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A586B1" w14:textId="387114E0" w:rsidR="00614739" w:rsidRDefault="008B052A" w:rsidP="008B052A">
      <w:pPr>
        <w:bidi/>
        <w:jc w:val="both"/>
        <w:rPr>
          <w:rFonts w:ascii="Sakkal Majalla" w:hAnsi="Sakkal Majalla" w:cs="Sakkal Majalla"/>
          <w:sz w:val="28"/>
          <w:szCs w:val="28"/>
          <w:rtl/>
          <w:lang w:val="en-US"/>
        </w:rPr>
      </w:pPr>
      <w:r>
        <w:rPr>
          <w:rFonts w:ascii="Sakkal Majalla" w:hAnsi="Sakkal Majalla" w:cs="Sakkal Majalla" w:hint="cs"/>
          <w:sz w:val="28"/>
          <w:szCs w:val="28"/>
          <w:rtl/>
          <w:lang w:val="en-US"/>
        </w:rPr>
        <w:t>نهاية يعقوب</w:t>
      </w:r>
    </w:p>
    <w:p w14:paraId="653AAFBD" w14:textId="0747B806" w:rsidR="008B052A" w:rsidRDefault="008B052A" w:rsidP="008B052A">
      <w:pPr>
        <w:bidi/>
        <w:jc w:val="both"/>
        <w:rPr>
          <w:rFonts w:ascii="Sakkal Majalla" w:hAnsi="Sakkal Majalla" w:cs="Sakkal Majalla"/>
          <w:sz w:val="28"/>
          <w:szCs w:val="28"/>
          <w:rtl/>
          <w:lang w:val="en-US"/>
        </w:rPr>
      </w:pPr>
      <w:r>
        <w:rPr>
          <w:rFonts w:ascii="Sakkal Majalla" w:hAnsi="Sakkal Majalla" w:cs="Sakkal Majalla" w:hint="cs"/>
          <w:sz w:val="28"/>
          <w:szCs w:val="28"/>
          <w:rtl/>
          <w:lang w:val="en-US"/>
        </w:rPr>
        <w:t xml:space="preserve">إن نهاية سيرة يعقوب تشكل تناقضًا مفرحًا مع المشاهد السابقة جميعها في تاريخه المليء بالأحداث. إنها تذكرنا بأمسية صافية من بعد نهار عاصف: الشمس التي كانت مختفية أثناء النهار من وراء الغيوم والضباب، تغيب في لمعان بجلال، حيث أنها تلوّن السماء بأشعتها الذهبية وتعِد بصباح جميل. هكذا الأمر هو مع يعقوب. </w:t>
      </w:r>
      <w:r w:rsidRPr="008B052A">
        <w:rPr>
          <w:rFonts w:ascii="Sakkal Majalla" w:hAnsi="Sakkal Majalla" w:cs="Sakkal Majalla"/>
          <w:sz w:val="28"/>
          <w:szCs w:val="28"/>
          <w:rtl/>
          <w:lang w:val="en-US"/>
        </w:rPr>
        <w:t>يبدو أن الخداع والمساومة والتفكير</w:t>
      </w:r>
      <w:r>
        <w:rPr>
          <w:rFonts w:ascii="Sakkal Majalla" w:hAnsi="Sakkal Majalla" w:cs="Sakkal Majalla" w:hint="cs"/>
          <w:sz w:val="28"/>
          <w:szCs w:val="28"/>
          <w:rtl/>
          <w:lang w:val="en-US"/>
        </w:rPr>
        <w:t xml:space="preserve"> الطويل</w:t>
      </w:r>
      <w:r w:rsidRPr="008B052A">
        <w:rPr>
          <w:rFonts w:ascii="Sakkal Majalla" w:hAnsi="Sakkal Majalla" w:cs="Sakkal Majalla"/>
          <w:sz w:val="28"/>
          <w:szCs w:val="28"/>
          <w:rtl/>
          <w:lang w:val="en-US"/>
        </w:rPr>
        <w:t xml:space="preserve"> والتخطيط والمخاوف</w:t>
      </w:r>
      <w:r>
        <w:rPr>
          <w:rFonts w:ascii="Sakkal Majalla" w:hAnsi="Sakkal Majalla" w:cs="Sakkal Majalla" w:hint="cs"/>
          <w:sz w:val="28"/>
          <w:szCs w:val="28"/>
          <w:rtl/>
          <w:lang w:val="en-US"/>
        </w:rPr>
        <w:t xml:space="preserve"> والهموم العديمة الإيمان</w:t>
      </w:r>
      <w:r w:rsidRPr="008B052A">
        <w:rPr>
          <w:rFonts w:ascii="Sakkal Majalla" w:hAnsi="Sakkal Majalla" w:cs="Sakkal Majalla"/>
          <w:sz w:val="28"/>
          <w:szCs w:val="28"/>
          <w:rtl/>
          <w:lang w:val="en-US"/>
        </w:rPr>
        <w:t xml:space="preserve"> والأنانية، كل هذه الغيوم </w:t>
      </w:r>
      <w:r>
        <w:rPr>
          <w:rFonts w:ascii="Sakkal Majalla" w:hAnsi="Sakkal Majalla" w:cs="Sakkal Majalla" w:hint="cs"/>
          <w:sz w:val="28"/>
          <w:szCs w:val="28"/>
          <w:rtl/>
          <w:lang w:val="en-US"/>
        </w:rPr>
        <w:t>تبدو أنها قد اختفت عن الطبيعة، وظهر يعقوب في كل سمو الإيمان ليوزّع البركة وليهب الإكراميات بحسب المعرفة المقدسة التي ننالها فقط في الشركة مع الله.</w:t>
      </w:r>
    </w:p>
    <w:p w14:paraId="656B7FF7" w14:textId="65A72A4E" w:rsidR="008B052A" w:rsidRDefault="008B052A" w:rsidP="008B052A">
      <w:pPr>
        <w:bidi/>
        <w:jc w:val="both"/>
        <w:rPr>
          <w:rFonts w:ascii="Sakkal Majalla" w:hAnsi="Sakkal Majalla" w:cs="Sakkal Majalla"/>
          <w:sz w:val="28"/>
          <w:szCs w:val="28"/>
          <w:rtl/>
          <w:lang w:val="en-US"/>
        </w:rPr>
      </w:pPr>
      <w:r>
        <w:rPr>
          <w:rFonts w:ascii="Sakkal Majalla" w:hAnsi="Sakkal Majalla" w:cs="Sakkal Majalla" w:hint="cs"/>
          <w:sz w:val="28"/>
          <w:szCs w:val="28"/>
          <w:rtl/>
          <w:lang w:val="en-US"/>
        </w:rPr>
        <w:t>وإن ضعُفت العيون إلا أن نظرة الإيمان حادة. يعقوب لا يسمح بأن يخيب أمله من نحو المكانتين التي كانت محددة لإفرايم ومنسى في مشورات الله. إنه ليس بحاجة أن يرتعد كأبيه اسحق في إصحاح 27، "</w:t>
      </w:r>
      <w:r w:rsidRPr="008B052A">
        <w:rPr>
          <w:rFonts w:ascii="Sakkal Majalla" w:hAnsi="Sakkal Majalla" w:cs="Sakkal Majalla"/>
          <w:sz w:val="28"/>
          <w:szCs w:val="28"/>
          <w:rtl/>
          <w:lang w:val="en-US"/>
        </w:rPr>
        <w:t>ارْتِعَادًا عَظِيمًا جِدًّا</w:t>
      </w:r>
      <w:r>
        <w:rPr>
          <w:rFonts w:ascii="Sakkal Majalla" w:hAnsi="Sakkal Majalla" w:cs="Sakkal Majalla" w:hint="cs"/>
          <w:sz w:val="28"/>
          <w:szCs w:val="28"/>
          <w:rtl/>
          <w:lang w:val="en-US"/>
        </w:rPr>
        <w:t>،" من ضلال كاد أن يسبب بكارثة. على العكس. فرده البصير لابنه الذي لم يكن يعلم بقدر علمه كان: "</w:t>
      </w:r>
      <w:r w:rsidRPr="008B052A">
        <w:rPr>
          <w:rFonts w:ascii="Sakkal Majalla" w:hAnsi="Sakkal Majalla" w:cs="Sakkal Majalla"/>
          <w:sz w:val="28"/>
          <w:szCs w:val="28"/>
          <w:rtl/>
          <w:lang w:val="en-US"/>
        </w:rPr>
        <w:t>«عَلِمْتُ يَا ابْنِي، عَلِمْتُ.</w:t>
      </w:r>
      <w:r>
        <w:rPr>
          <w:rFonts w:ascii="Sakkal Majalla" w:hAnsi="Sakkal Majalla" w:cs="Sakkal Majalla" w:hint="cs"/>
          <w:sz w:val="28"/>
          <w:szCs w:val="28"/>
          <w:rtl/>
          <w:lang w:val="en-US"/>
        </w:rPr>
        <w:t>" (إصحاح 48: 19). إن قوة العقل والعواطف الطبيعية لم تُظلم عينيه الروحية كما حدث مع اسحق. إنه تعلّم في مدرسة الاختبار بأن يتمسك بمقاصد الله بإحكام، ولا يمكن لأي تأثير في الطبيعة أن ينحيه عنه.</w:t>
      </w:r>
    </w:p>
    <w:p w14:paraId="590ED457" w14:textId="6A273A97" w:rsidR="008B052A" w:rsidRDefault="008B052A" w:rsidP="008B052A">
      <w:pPr>
        <w:bidi/>
        <w:jc w:val="both"/>
        <w:rPr>
          <w:rFonts w:ascii="Sakkal Majalla" w:hAnsi="Sakkal Majalla" w:cs="Sakkal Majalla"/>
          <w:sz w:val="28"/>
          <w:szCs w:val="28"/>
          <w:rtl/>
          <w:lang w:val="en-US"/>
        </w:rPr>
      </w:pPr>
      <w:r>
        <w:rPr>
          <w:rFonts w:ascii="Sakkal Majalla" w:hAnsi="Sakkal Majalla" w:cs="Sakkal Majalla" w:hint="cs"/>
          <w:sz w:val="28"/>
          <w:szCs w:val="28"/>
          <w:rtl/>
          <w:lang w:val="en-US"/>
        </w:rPr>
        <w:t>إصحاح 48: 11 يسلمنا صورة جميلة جدًا عن الكيفية التي يعظّم الله ذاته فوق كل أفكارنا ويُظهر سموه فوق كل مخاوفنا. "</w:t>
      </w:r>
      <w:r w:rsidRPr="008B052A">
        <w:rPr>
          <w:rFonts w:ascii="Sakkal Majalla" w:hAnsi="Sakkal Majalla" w:cs="Sakkal Majalla"/>
          <w:sz w:val="28"/>
          <w:szCs w:val="28"/>
          <w:rtl/>
          <w:lang w:val="en-US"/>
        </w:rPr>
        <w:t>وَقَالَ إِسْرَائِيلُ لِيُوسُفَ: «لَمْ أَكُنْ أَظُنُّ أَنِّي أَرَى وَجْهَكَ، وَهُوَذَا اللهُ قَدْ أَرَانِي نَسْلَكَ أَيْضًا».</w:t>
      </w:r>
      <w:r>
        <w:rPr>
          <w:rFonts w:ascii="Sakkal Majalla" w:hAnsi="Sakkal Majalla" w:cs="Sakkal Majalla" w:hint="cs"/>
          <w:sz w:val="28"/>
          <w:szCs w:val="28"/>
          <w:rtl/>
          <w:lang w:val="en-US"/>
        </w:rPr>
        <w:t>" بنظر الطبيعة كان يوسف ميتًا، لكن الله رآه حيًا آخذًا أسمى مقام في سيادة العرش.</w:t>
      </w:r>
    </w:p>
    <w:p w14:paraId="7DFF9E99" w14:textId="45E1BF57" w:rsidR="008B052A" w:rsidRDefault="008B052A" w:rsidP="008B052A">
      <w:pPr>
        <w:bidi/>
        <w:jc w:val="both"/>
        <w:rPr>
          <w:rFonts w:ascii="Sakkal Majalla" w:hAnsi="Sakkal Majalla" w:cs="Sakkal Majalla"/>
          <w:sz w:val="28"/>
          <w:szCs w:val="28"/>
          <w:rtl/>
          <w:lang w:val="en-US"/>
        </w:rPr>
      </w:pPr>
      <w:r>
        <w:rPr>
          <w:rFonts w:ascii="Sakkal Majalla" w:hAnsi="Sakkal Majalla" w:cs="Sakkal Majalla" w:hint="cs"/>
          <w:sz w:val="28"/>
          <w:szCs w:val="28"/>
          <w:rtl/>
          <w:lang w:val="en-US"/>
        </w:rPr>
        <w:t>يعقوب وفرعون</w:t>
      </w:r>
    </w:p>
    <w:p w14:paraId="007653A3" w14:textId="195084BE" w:rsidR="008B052A" w:rsidRDefault="008B052A" w:rsidP="008B052A">
      <w:pPr>
        <w:bidi/>
        <w:jc w:val="both"/>
        <w:rPr>
          <w:rFonts w:ascii="Sakkal Majalla" w:hAnsi="Sakkal Majalla" w:cs="Sakkal Majalla"/>
          <w:sz w:val="28"/>
          <w:szCs w:val="28"/>
          <w:rtl/>
          <w:lang w:val="en-US"/>
        </w:rPr>
      </w:pPr>
      <w:r>
        <w:rPr>
          <w:rFonts w:ascii="Sakkal Majalla" w:hAnsi="Sakkal Majalla" w:cs="Sakkal Majalla" w:hint="cs"/>
          <w:sz w:val="28"/>
          <w:szCs w:val="28"/>
          <w:rtl/>
          <w:lang w:val="en-US"/>
        </w:rPr>
        <w:t>من المثير كيف يُستخدم اسم "يعقوب" و "إسرائيل" في نهاية سفر التكوين. إننا على سبيل المثال نقرأ في إصحاح 48: "</w:t>
      </w:r>
      <w:r w:rsidRPr="008B052A">
        <w:rPr>
          <w:rFonts w:ascii="Sakkal Majalla" w:hAnsi="Sakkal Majalla" w:cs="Sakkal Majalla"/>
          <w:sz w:val="28"/>
          <w:szCs w:val="28"/>
          <w:rtl/>
          <w:lang w:val="en-US"/>
        </w:rPr>
        <w:t xml:space="preserve"> 2 فَأُخْبِرَ يَعْقُوبُ وَقِيلَ لَهُ: «هُوَذَا ابْنُكَ يُوسُفُ قَادِمٌ إِلَيْكَ». فَتَشَدَّدَ إِسْرَائِيلُ وَجَلَسَ عَلَى السَّرِيرِ</w:t>
      </w:r>
      <w:r w:rsidRPr="008B052A">
        <w:rPr>
          <w:rFonts w:ascii="Sakkal Majalla" w:hAnsi="Sakkal Majalla" w:cs="Sakkal Majalla"/>
          <w:sz w:val="28"/>
          <w:szCs w:val="28"/>
          <w:lang w:val="en-US"/>
        </w:rPr>
        <w:t xml:space="preserve">. </w:t>
      </w:r>
      <w:r w:rsidRPr="008B052A">
        <w:rPr>
          <w:rFonts w:ascii="Sakkal Majalla" w:hAnsi="Sakkal Majalla" w:cs="Sakkal Majalla"/>
          <w:sz w:val="28"/>
          <w:szCs w:val="28"/>
          <w:rtl/>
          <w:lang w:val="en-US"/>
        </w:rPr>
        <w:t xml:space="preserve"> 3 وَقَالَ يَعْقُوبُ لِيُوسُفَ: «اللهُ الْقَادِرُ عَلَى كُلِّ شَيْءٍ ظَهَرَ لِي فِي لُوزَ، فِي أَرْضِ كَنْعَانَ، وَبَارَكَنِي.</w:t>
      </w:r>
      <w:r>
        <w:rPr>
          <w:rFonts w:ascii="Sakkal Majalla" w:hAnsi="Sakkal Majalla" w:cs="Sakkal Majalla" w:hint="cs"/>
          <w:sz w:val="28"/>
          <w:szCs w:val="28"/>
          <w:rtl/>
          <w:lang w:val="en-US"/>
        </w:rPr>
        <w:t>" (2، 3). والآن نحن نعلم، بأنه لا يوجد شيء في الكتاب المقدس يخلو من معنى، ولأجل ذلك لا بد وأن التبديل في الأسماء يحمل لنا تعليمًا. في صورة عامة يعبّر اسم "يعقوب" عن العمق الذي تنازل الله ليصله، و "إسرائيل" عن السمو، الذي رُفع إليه يعقوب.</w:t>
      </w:r>
    </w:p>
    <w:p w14:paraId="41013A80" w14:textId="673FC7E1" w:rsidR="008B052A" w:rsidRDefault="008B052A" w:rsidP="008B052A">
      <w:pPr>
        <w:bidi/>
        <w:jc w:val="both"/>
        <w:rPr>
          <w:rFonts w:ascii="Sakkal Majalla" w:hAnsi="Sakkal Majalla" w:cs="Sakkal Majalla"/>
          <w:sz w:val="28"/>
          <w:szCs w:val="28"/>
          <w:rtl/>
          <w:lang w:val="en-US"/>
        </w:rPr>
      </w:pPr>
      <w:r>
        <w:rPr>
          <w:rFonts w:ascii="Sakkal Majalla" w:hAnsi="Sakkal Majalla" w:cs="Sakkal Majalla" w:hint="cs"/>
          <w:sz w:val="28"/>
          <w:szCs w:val="28"/>
          <w:rtl/>
          <w:lang w:val="en-US"/>
        </w:rPr>
        <w:t>إننا نرى مخاوف يعقوب التي لا أساس لها قد تلاشت وهو ينظر إلى ابنه الحي والمُعَظَّم على نحو سامي. نحن نرى كيف تسود نعمة الله في قوة عظيمة وتوجّه كل الأمور، بالرغم من أنها مرتبطة أيضًا بالدينونة في شكل لا لبس فيه، لأن بنو يعقوب ينبغي أن ينتقلوا إلى المكان الذي كانوا قد أرسلوا أخيهم إليه. إننا نرى عدا عن ذلك، كيف تعمل النعمة في يوسف طيلة حياته: بالرغم من أن فرعون رفّع مقامه، إلا أنه تراجع وربط الشعب بالملك بالتزام ثابت. قال</w:t>
      </w:r>
      <w:r w:rsidRPr="008B052A">
        <w:rPr>
          <w:rFonts w:ascii="Sakkal Majalla" w:hAnsi="Sakkal Majalla" w:cs="Sakkal Majalla" w:hint="cs"/>
          <w:sz w:val="28"/>
          <w:szCs w:val="28"/>
          <w:rtl/>
          <w:lang w:val="en-US"/>
        </w:rPr>
        <w:t xml:space="preserve"> </w:t>
      </w:r>
      <w:r>
        <w:rPr>
          <w:rFonts w:ascii="Sakkal Majalla" w:hAnsi="Sakkal Majalla" w:cs="Sakkal Majalla" w:hint="cs"/>
          <w:sz w:val="28"/>
          <w:szCs w:val="28"/>
          <w:rtl/>
          <w:lang w:val="en-US"/>
        </w:rPr>
        <w:t>فرعون</w:t>
      </w:r>
      <w:r>
        <w:rPr>
          <w:rFonts w:ascii="Sakkal Majalla" w:hAnsi="Sakkal Majalla" w:cs="Sakkal Majalla" w:hint="cs"/>
          <w:sz w:val="28"/>
          <w:szCs w:val="28"/>
          <w:rtl/>
          <w:lang w:val="en-US"/>
        </w:rPr>
        <w:t>: "</w:t>
      </w:r>
      <w:r w:rsidRPr="008B052A">
        <w:rPr>
          <w:rFonts w:ascii="Sakkal Majalla" w:hAnsi="Sakkal Majalla" w:cs="Sakkal Majalla"/>
          <w:sz w:val="28"/>
          <w:szCs w:val="28"/>
          <w:rtl/>
          <w:lang w:val="en-US"/>
        </w:rPr>
        <w:t>اذْهَبُوا إِلَى يُوسُفَ</w:t>
      </w:r>
      <w:r>
        <w:rPr>
          <w:rFonts w:ascii="Sakkal Majalla" w:hAnsi="Sakkal Majalla" w:cs="Sakkal Majalla" w:hint="cs"/>
          <w:sz w:val="28"/>
          <w:szCs w:val="28"/>
          <w:rtl/>
          <w:lang w:val="en-US"/>
        </w:rPr>
        <w:t xml:space="preserve">!" بينما يوسف جعلهم يفهمون من خلال ما عمله: "كل ما لديكم وأنتم بأنفسكم مِلكٌ لفرعون" (41: 55 </w:t>
      </w:r>
      <w:r>
        <w:rPr>
          <w:rFonts w:ascii="Sakkal Majalla" w:hAnsi="Sakkal Majalla" w:cs="Sakkal Majalla"/>
          <w:sz w:val="28"/>
          <w:szCs w:val="28"/>
          <w:rtl/>
          <w:lang w:val="en-US"/>
        </w:rPr>
        <w:t>–</w:t>
      </w:r>
      <w:r>
        <w:rPr>
          <w:rFonts w:ascii="Sakkal Majalla" w:hAnsi="Sakkal Majalla" w:cs="Sakkal Majalla" w:hint="cs"/>
          <w:sz w:val="28"/>
          <w:szCs w:val="28"/>
          <w:rtl/>
          <w:lang w:val="en-US"/>
        </w:rPr>
        <w:t xml:space="preserve"> 57). كل هذه الأمور مثيرة جدًا وتُري النفسَ الزمنَ البديع متى ما سيستلم ابن الإنسان زمام الحُكم في يده</w:t>
      </w:r>
      <w:r w:rsidRPr="008B052A">
        <w:rPr>
          <w:rFonts w:ascii="Sakkal Majalla" w:hAnsi="Sakkal Majalla" w:cs="Sakkal Majalla" w:hint="cs"/>
          <w:sz w:val="28"/>
          <w:szCs w:val="28"/>
          <w:rtl/>
          <w:lang w:val="en-US"/>
        </w:rPr>
        <w:t xml:space="preserve"> </w:t>
      </w:r>
      <w:r>
        <w:rPr>
          <w:rFonts w:ascii="Sakkal Majalla" w:hAnsi="Sakkal Majalla" w:cs="Sakkal Majalla" w:hint="cs"/>
          <w:sz w:val="28"/>
          <w:szCs w:val="28"/>
          <w:rtl/>
          <w:lang w:val="en-US"/>
        </w:rPr>
        <w:t>بإقرار من الله</w:t>
      </w:r>
      <w:r>
        <w:rPr>
          <w:rFonts w:ascii="Sakkal Majalla" w:hAnsi="Sakkal Majalla" w:cs="Sakkal Majalla" w:hint="cs"/>
          <w:sz w:val="28"/>
          <w:szCs w:val="28"/>
          <w:rtl/>
          <w:lang w:val="en-US"/>
        </w:rPr>
        <w:t xml:space="preserve"> ويحكم على كل الخليقة المفدية، بحيث ان الكنيسة، عروس الحمل ستتخذ بحسب مشورات الله الأزلية مقامها في أعمق شركة عن جانبه. إن بيت إسرائيل الذي سيتشكل من جديد سيكتنز عندها ويُحفَظ بفضل يده الرحيمة، وكل الأرض سترى كل السعادة في خضوعها لصولجان مُلكه. وأخيرًا، عندما يُخضع كل الأشياء لنفسه، سيسلم الحكم من جديد ليدي الله، ليكون "الله الكل في الكل" (1. كورنثوس 15: 28).</w:t>
      </w:r>
    </w:p>
    <w:p w14:paraId="14E3F1C9" w14:textId="110F1B2B" w:rsidR="008B052A" w:rsidRDefault="004C6C68" w:rsidP="008B052A">
      <w:pPr>
        <w:bidi/>
        <w:jc w:val="both"/>
        <w:rPr>
          <w:rFonts w:ascii="Sakkal Majalla" w:hAnsi="Sakkal Majalla" w:cs="Sakkal Majalla"/>
          <w:sz w:val="28"/>
          <w:szCs w:val="28"/>
          <w:rtl/>
          <w:lang w:val="en-US"/>
        </w:rPr>
      </w:pPr>
      <w:r>
        <w:rPr>
          <w:rFonts w:ascii="Sakkal Majalla" w:hAnsi="Sakkal Majalla" w:cs="Sakkal Majalla" w:hint="cs"/>
          <w:sz w:val="28"/>
          <w:szCs w:val="28"/>
          <w:rtl/>
          <w:lang w:val="en-US"/>
        </w:rPr>
        <w:lastRenderedPageBreak/>
        <w:t>يمكننا أن نستنبط من الملء الغني تصورًا يحتوي على سيرة يوسف في هيئة مصورة. يرينا الله فيه، ولكي نلخص ثانية وباختصار، إرسالية الابن إلى بيت إسرائيل، اتضاعه ورفضه، المِحَن النفسية العميقة وأخيرًا توبة شعب إسرائيل وإعادة تشكيله، من ثم اتحاد الكنيسة بالمسيح، تعظيمه وحُكمه العام. وأخيرًا يوجّه أنظارنا نحو الأمام إلى الزمن المبارك، الذي هو بنفسه سيكون فيه "الكل في الكل".</w:t>
      </w:r>
    </w:p>
    <w:p w14:paraId="0B91ED82" w14:textId="4EDA97A1" w:rsidR="004C6C68" w:rsidRPr="008B052A" w:rsidRDefault="00196C0A" w:rsidP="00196C0A">
      <w:pPr>
        <w:bidi/>
        <w:jc w:val="both"/>
        <w:rPr>
          <w:rFonts w:ascii="Sakkal Majalla" w:hAnsi="Sakkal Majalla" w:cs="Sakkal Majalla" w:hint="cs"/>
          <w:sz w:val="28"/>
          <w:szCs w:val="28"/>
          <w:rtl/>
          <w:lang w:val="en-US"/>
        </w:rPr>
      </w:pPr>
      <w:r w:rsidRPr="00196C0A">
        <w:rPr>
          <w:rFonts w:ascii="Sakkal Majalla" w:hAnsi="Sakkal Majalla" w:cs="Sakkal Majalla"/>
          <w:sz w:val="28"/>
          <w:szCs w:val="28"/>
          <w:rtl/>
          <w:lang w:val="en-US"/>
        </w:rPr>
        <w:t xml:space="preserve">وغني عن القول أن كل هذه الأشياء يتم </w:t>
      </w:r>
      <w:r>
        <w:rPr>
          <w:rFonts w:ascii="Sakkal Majalla" w:hAnsi="Sakkal Majalla" w:cs="Sakkal Majalla" w:hint="cs"/>
          <w:sz w:val="28"/>
          <w:szCs w:val="28"/>
          <w:rtl/>
          <w:lang w:val="en-US"/>
        </w:rPr>
        <w:t>تعليمها</w:t>
      </w:r>
      <w:r w:rsidRPr="00196C0A">
        <w:rPr>
          <w:rFonts w:ascii="Sakkal Majalla" w:hAnsi="Sakkal Majalla" w:cs="Sakkal Majalla"/>
          <w:sz w:val="28"/>
          <w:szCs w:val="28"/>
          <w:rtl/>
          <w:lang w:val="en-US"/>
        </w:rPr>
        <w:t xml:space="preserve"> </w:t>
      </w:r>
      <w:r>
        <w:rPr>
          <w:rFonts w:ascii="Sakkal Majalla" w:hAnsi="Sakkal Majalla" w:cs="Sakkal Majalla" w:hint="cs"/>
          <w:sz w:val="28"/>
          <w:szCs w:val="28"/>
          <w:rtl/>
          <w:lang w:val="en-US"/>
        </w:rPr>
        <w:t>والكشف عنها</w:t>
      </w:r>
      <w:r w:rsidRPr="00196C0A">
        <w:rPr>
          <w:rFonts w:ascii="Sakkal Majalla" w:hAnsi="Sakkal Majalla" w:cs="Sakkal Majalla"/>
          <w:sz w:val="28"/>
          <w:szCs w:val="28"/>
          <w:rtl/>
          <w:lang w:val="en-US"/>
        </w:rPr>
        <w:t xml:space="preserve"> بإسهاب في جميع الكتب المقدسة.</w:t>
      </w:r>
      <w:r>
        <w:rPr>
          <w:rFonts w:ascii="Sakkal Majalla" w:hAnsi="Sakkal Majalla" w:cs="Sakkal Majalla" w:hint="cs"/>
          <w:sz w:val="28"/>
          <w:szCs w:val="28"/>
          <w:rtl/>
          <w:lang w:val="en-US"/>
        </w:rPr>
        <w:t xml:space="preserve"> لذا فإننا لا نُسند حقيقتها على سيرة يوسف. غير أنه يستدعي فرحًا كثيرًا بأن نجد في أزمنة قديمة هذه الحقائق النفيسة معروضة. إنه يُظهر لنا وِحدة الكتاب المقدس الإلهية. إن كان انشغالنا بسفر التكوين أو برسالة افسس، بأنبياء العهد القديم أو الجديد، ففي كل مكان نحن نجد الحقائق ذاتها. "</w:t>
      </w:r>
      <w:r w:rsidRPr="00196C0A">
        <w:rPr>
          <w:rFonts w:ascii="Sakkal Majalla" w:hAnsi="Sakkal Majalla" w:cs="Sakkal Majalla"/>
          <w:sz w:val="28"/>
          <w:szCs w:val="28"/>
          <w:rtl/>
          <w:lang w:val="en-US"/>
        </w:rPr>
        <w:t xml:space="preserve"> كُلُّ الْكِتَابِ هُوَ مُوحًى بِهِ مِنَ اللهِ، وَنَافِعٌ لِلتَّعْلِيمِ وَالتَّوْبِيخِ، لِلتَّقْوِيمِ وَالتَّأْدِيبِ الَّذِي فِي الْبِرِّ، لِكَيْ يَكُونَ إِنْسَانُ اللهِ كَامِلاً، مُتَأَهِّبًا لِكُلِّ عَمَل صَالِحٍ.</w:t>
      </w:r>
      <w:r>
        <w:rPr>
          <w:rFonts w:ascii="Sakkal Majalla" w:hAnsi="Sakkal Majalla" w:cs="Sakkal Majalla" w:hint="cs"/>
          <w:sz w:val="28"/>
          <w:szCs w:val="28"/>
          <w:rtl/>
          <w:lang w:val="en-US"/>
        </w:rPr>
        <w:t>" (2. تيموثاوس 3: 16، 17).</w:t>
      </w:r>
    </w:p>
    <w:sectPr w:rsidR="004C6C68" w:rsidRPr="008B05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EB1"/>
    <w:rsid w:val="00196C0A"/>
    <w:rsid w:val="002C2EB1"/>
    <w:rsid w:val="004C6C68"/>
    <w:rsid w:val="00614739"/>
    <w:rsid w:val="008B052A"/>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1FA09"/>
  <w15:chartTrackingRefBased/>
  <w15:docId w15:val="{16CD2FA9-E00E-4DEE-BBAB-D607AE2A2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2</Pages>
  <Words>600</Words>
  <Characters>3423</Characters>
  <Application>Microsoft Office Word</Application>
  <DocSecurity>0</DocSecurity>
  <Lines>28</Lines>
  <Paragraphs>8</Paragraphs>
  <ScaleCrop>false</ScaleCrop>
  <Company/>
  <LinksUpToDate>false</LinksUpToDate>
  <CharactersWithSpaces>4015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4</cp:revision>
  <dcterms:created xsi:type="dcterms:W3CDTF">2021-02-08T20:51:00Z</dcterms:created>
  <dcterms:modified xsi:type="dcterms:W3CDTF">2021-02-08T22:02:00Z</dcterms:modified>
</cp:coreProperties>
</file>