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D585A1" w14:textId="6152E3DD" w:rsidR="00FD3BB5" w:rsidRDefault="00104D50" w:rsidP="00594514">
      <w:pPr>
        <w:jc w:val="both"/>
        <w:rPr>
          <w:rtl/>
          <w:lang w:bidi="ar-AE"/>
        </w:rPr>
      </w:pPr>
      <w:r>
        <w:rPr>
          <w:rtl/>
          <w:lang w:bidi="ar-AE"/>
        </w:rPr>
        <w:fldChar w:fldCharType="begin"/>
      </w:r>
      <w:r>
        <w:rPr>
          <w:rFonts w:hint="cs"/>
          <w:lang w:bidi="ar-AE"/>
        </w:rPr>
        <w:instrText>HYPERLINK</w:instrText>
      </w:r>
      <w:r>
        <w:rPr>
          <w:rFonts w:hint="cs"/>
          <w:rtl/>
          <w:lang w:bidi="ar-AE"/>
        </w:rPr>
        <w:instrText xml:space="preserve"> "</w:instrText>
      </w:r>
      <w:r>
        <w:rPr>
          <w:rFonts w:hint="cs"/>
          <w:lang w:bidi="ar-AE"/>
        </w:rPr>
        <w:instrText>https://www.bibelkommentare.de/kommentare/364/betrachtungen-ueber-das-vierte-buch-mose</w:instrText>
      </w:r>
      <w:r>
        <w:rPr>
          <w:rFonts w:hint="cs"/>
          <w:rtl/>
          <w:lang w:bidi="ar-AE"/>
        </w:rPr>
        <w:instrText>"</w:instrText>
      </w:r>
      <w:r>
        <w:rPr>
          <w:rtl/>
          <w:lang w:bidi="ar-AE"/>
        </w:rPr>
      </w:r>
      <w:r>
        <w:rPr>
          <w:rtl/>
          <w:lang w:bidi="ar-AE"/>
        </w:rPr>
        <w:fldChar w:fldCharType="separate"/>
      </w:r>
      <w:r w:rsidR="00594514" w:rsidRPr="00104D50">
        <w:rPr>
          <w:rStyle w:val="Hyperlink"/>
          <w:rFonts w:hint="cs"/>
          <w:rtl/>
          <w:lang w:bidi="ar-AE"/>
        </w:rPr>
        <w:t>أفكار في سفر العدد</w:t>
      </w:r>
      <w:r>
        <w:rPr>
          <w:rtl/>
          <w:lang w:bidi="ar-AE"/>
        </w:rPr>
        <w:fldChar w:fldCharType="end"/>
      </w:r>
    </w:p>
    <w:p w14:paraId="30C569F7" w14:textId="021DFC80" w:rsidR="00594514" w:rsidRDefault="00594514" w:rsidP="00594514">
      <w:pPr>
        <w:jc w:val="both"/>
        <w:rPr>
          <w:rtl/>
          <w:lang w:bidi="ar-AE"/>
        </w:rPr>
      </w:pPr>
      <w:r>
        <w:rPr>
          <w:rFonts w:hint="cs"/>
          <w:rtl/>
          <w:lang w:bidi="ar-AE"/>
        </w:rPr>
        <w:t>تمهيد</w:t>
      </w:r>
    </w:p>
    <w:p w14:paraId="536C78FD" w14:textId="219EF634" w:rsidR="00594514" w:rsidRDefault="00881526" w:rsidP="00594514">
      <w:pPr>
        <w:jc w:val="both"/>
        <w:rPr>
          <w:rtl/>
          <w:lang w:bidi="ar-AE"/>
        </w:rPr>
      </w:pPr>
      <w:r>
        <w:rPr>
          <w:rFonts w:hint="cs"/>
          <w:rtl/>
          <w:lang w:bidi="ar-AE"/>
        </w:rPr>
        <w:t xml:space="preserve">يمكننا النظر إلى سفر العدد كالسيرة التاريخية المكتوبة من وجهة نظر الله لرحلات بني إسرائيل على أقدامهم عبر البرية، هذه الرحلات التي مدتها كانت تقريبًا 38 سنة و10 أشهر وابتدأت بأول انطلاقة للمحلة، من بعدما أن أُقيمت خيمة الاجتماع. كذلك يمكن للمرء أن ينظر إلى هذا السفر كمذكرة لعناية الرب الغير </w:t>
      </w:r>
      <w:proofErr w:type="spellStart"/>
      <w:r>
        <w:rPr>
          <w:rFonts w:hint="cs"/>
          <w:rtl/>
          <w:lang w:bidi="ar-AE"/>
        </w:rPr>
        <w:t>تاعبة</w:t>
      </w:r>
      <w:proofErr w:type="spellEnd"/>
      <w:r>
        <w:rPr>
          <w:rFonts w:hint="cs"/>
          <w:rtl/>
          <w:lang w:bidi="ar-AE"/>
        </w:rPr>
        <w:t xml:space="preserve"> بشعبه المتذمر والمهتاج. إنه "كتاب برية"، مكتوب بهذه الصورة، وما يميزه هي سفريات، خدمة كما وتغيّرات في حياة البرية. ولذا فهو مثير جدًا لمسيحي يعيش في الزمن الحاضر الشرير؛ فهو غني جدًا بالتعليم له، وبكل سهولة يمكنه أن يستخدمه في أوضاعه الشخصية.</w:t>
      </w:r>
    </w:p>
    <w:p w14:paraId="6A57DFA9" w14:textId="13ACA2DF" w:rsidR="00881526" w:rsidRDefault="00881526" w:rsidP="00594514">
      <w:pPr>
        <w:jc w:val="both"/>
        <w:rPr>
          <w:rtl/>
          <w:lang w:bidi="ar-AE"/>
        </w:rPr>
      </w:pPr>
      <w:r>
        <w:rPr>
          <w:rFonts w:hint="cs"/>
          <w:rtl/>
          <w:lang w:bidi="ar-AE"/>
        </w:rPr>
        <w:t>إن أول ما يجذب انتباهنا عند قراءتنا لسفر العدد يُفرّح قلوبنا: الله أحصى شعبه</w:t>
      </w:r>
      <w:r w:rsidR="00483E05">
        <w:rPr>
          <w:rFonts w:hint="cs"/>
          <w:rtl/>
          <w:lang w:bidi="ar-AE"/>
        </w:rPr>
        <w:t xml:space="preserve"> وجمعه من حوله. هو كان في المحلة، "</w:t>
      </w:r>
      <w:r w:rsidR="00483E05" w:rsidRPr="00483E05">
        <w:rPr>
          <w:rtl/>
          <w:lang w:bidi="ar-AE"/>
        </w:rPr>
        <w:t>أَنَا سَاكِنٌ فِي وَسَطِهَا</w:t>
      </w:r>
      <w:r w:rsidR="00483E05">
        <w:rPr>
          <w:rFonts w:hint="cs"/>
          <w:rtl/>
          <w:lang w:bidi="ar-AE"/>
        </w:rPr>
        <w:t xml:space="preserve">" (سفر العدد 35: 34). هل كان باستطاعة محبة الله أن تفعل أكثر من ذلك؟ - كل ما في المحلة كان مرتبًا بحسب تعليمات الرب. بالتالي كان لكل </w:t>
      </w:r>
      <w:r w:rsidR="009D5753">
        <w:rPr>
          <w:rFonts w:hint="cs"/>
          <w:rtl/>
          <w:lang w:bidi="ar-AE"/>
        </w:rPr>
        <w:t xml:space="preserve">واحد مكانه، وكل واحد كان يعلم تمامًا ما كان عليه أن يفعله. إن عمود السحاب قاد كل تحركات المحلة في النهار، وعمود النار في الليل (سفر العدد 9: 17 </w:t>
      </w:r>
      <w:r w:rsidR="009D5753">
        <w:rPr>
          <w:rtl/>
          <w:lang w:bidi="ar-AE"/>
        </w:rPr>
        <w:t>–</w:t>
      </w:r>
      <w:r w:rsidR="009D5753">
        <w:rPr>
          <w:rFonts w:hint="cs"/>
          <w:rtl/>
          <w:lang w:bidi="ar-AE"/>
        </w:rPr>
        <w:t xml:space="preserve"> 23). في اللحظة التي ارتفعت السحابة عن المسكن، كانوا يبوقون بالأبواق الفضية وفي الحال كانت كل المحلة تتحرك. ومن ثم تكلم موسى بالكلمات: "</w:t>
      </w:r>
      <w:r w:rsidR="009D5753" w:rsidRPr="009D5753">
        <w:rPr>
          <w:rtl/>
          <w:lang w:bidi="ar-AE"/>
        </w:rPr>
        <w:t xml:space="preserve">«قُمْ يَا رَبُّ، فَلْتَتَبَدَّدْ أَعْدَاؤُكَ وَيَهْرُبْ </w:t>
      </w:r>
      <w:proofErr w:type="spellStart"/>
      <w:r w:rsidR="009D5753" w:rsidRPr="009D5753">
        <w:rPr>
          <w:rtl/>
          <w:lang w:bidi="ar-AE"/>
        </w:rPr>
        <w:t>مُبْغِضُوكَ</w:t>
      </w:r>
      <w:proofErr w:type="spellEnd"/>
      <w:r w:rsidR="009D5753" w:rsidRPr="009D5753">
        <w:rPr>
          <w:rtl/>
          <w:lang w:bidi="ar-AE"/>
        </w:rPr>
        <w:t xml:space="preserve"> مِنْ أَمَامِكَ».  36 وَعِنْدَ حُلُولِهِ كَانَ يَقُولُ: «ارْجِعْ يَا رَبُّ إِلَى رِبَوَاتِ أُلُوفِ إِسْرَائِيلَ».</w:t>
      </w:r>
      <w:r w:rsidR="009D5753">
        <w:rPr>
          <w:rFonts w:hint="cs"/>
          <w:rtl/>
          <w:lang w:bidi="ar-AE"/>
        </w:rPr>
        <w:t>" (سفر العدد 10: 35، 36).</w:t>
      </w:r>
    </w:p>
    <w:p w14:paraId="6DD40971" w14:textId="3FD2BD66" w:rsidR="00FA57A0" w:rsidRDefault="009D5753" w:rsidP="0031208C">
      <w:pPr>
        <w:jc w:val="both"/>
        <w:rPr>
          <w:rtl/>
          <w:lang w:bidi="ar-AE"/>
        </w:rPr>
      </w:pPr>
      <w:r>
        <w:rPr>
          <w:rFonts w:hint="cs"/>
          <w:rtl/>
          <w:lang w:bidi="ar-AE"/>
        </w:rPr>
        <w:t>كم كان منظر هذه المحلة الضخمة رائعًا</w:t>
      </w:r>
      <w:r w:rsidR="00FA57A0">
        <w:rPr>
          <w:rFonts w:hint="cs"/>
          <w:rtl/>
          <w:lang w:bidi="ar-AE"/>
        </w:rPr>
        <w:t xml:space="preserve"> في وسط البرية! وقد قال بلعام: "</w:t>
      </w:r>
      <w:r w:rsidR="00FA57A0" w:rsidRPr="00FA57A0">
        <w:rPr>
          <w:rtl/>
          <w:lang w:bidi="ar-AE"/>
        </w:rPr>
        <w:t xml:space="preserve"> 5 مَا أَحْسَنَ خِيَامَكَ يَا يَعْقُوبُ، مَسَاكِنَكَ يَا إِسْرَائِيلُ!</w:t>
      </w:r>
      <w:r w:rsidR="00FA57A0">
        <w:rPr>
          <w:rFonts w:hint="cs"/>
          <w:rtl/>
          <w:lang w:bidi="ar-AE"/>
        </w:rPr>
        <w:t>" (سفر العدد 24: 5). أما الجمال الحقيقي لهذه المحلة فعين الإيمان وحدها التي تستطيع أن تميزه. لقد كانت أبدع بقعة وأكثرها بركة على الأرض، بالرغم من أنها كانت في رمال البرية. لكن أهم ما في كل هذا كانت المعرفة، بأن الله بنفسه كان هناك، مشغولاً بكل فرد ومهتمًا بكل أمر. يوميًا كان يعدّ لهم مائدة في البرية، وأعطاهم ماءً من الصخرة الكلسية. أقدامهم لم تتورم وملابسهم لم تتهرأ.</w:t>
      </w:r>
      <w:r w:rsidR="0031208C">
        <w:rPr>
          <w:rFonts w:hint="cs"/>
          <w:rtl/>
          <w:lang w:bidi="ar-AE"/>
        </w:rPr>
        <w:t xml:space="preserve"> طيلة الأربعين سنة هذه (سفر التثنية 8: 4). الرب بنفسه جمعهم جميعًا من حوله، كما يجمع الأب أولاده، وغطاهم ليل نهار ببطانة سحابته. "</w:t>
      </w:r>
      <w:r w:rsidR="0031208C" w:rsidRPr="0031208C">
        <w:rPr>
          <w:rtl/>
          <w:lang w:bidi="ar-AE"/>
        </w:rPr>
        <w:t xml:space="preserve"> بَسَطَ سَحَابًا سَجْفًا، وَنَارًا لِتُضِيءَ اللَّيْلَ.</w:t>
      </w:r>
      <w:r w:rsidR="0031208C">
        <w:rPr>
          <w:rFonts w:hint="cs"/>
          <w:rtl/>
          <w:lang w:bidi="ar-AE"/>
        </w:rPr>
        <w:t>" (مزمور 105: 9).</w:t>
      </w:r>
    </w:p>
    <w:p w14:paraId="10CB3ECF" w14:textId="77777777" w:rsidR="0031208C" w:rsidRDefault="0031208C" w:rsidP="0031208C">
      <w:pPr>
        <w:jc w:val="both"/>
        <w:rPr>
          <w:rtl/>
          <w:lang w:bidi="ar-AE"/>
        </w:rPr>
        <w:sectPr w:rsidR="0031208C" w:rsidSect="00C442EF">
          <w:pgSz w:w="11906" w:h="16838"/>
          <w:pgMar w:top="1440" w:right="1800" w:bottom="1440" w:left="1800" w:header="708" w:footer="708" w:gutter="0"/>
          <w:cols w:space="708"/>
          <w:bidi/>
          <w:rtlGutter/>
          <w:docGrid w:linePitch="360"/>
        </w:sectPr>
      </w:pPr>
      <w:r>
        <w:rPr>
          <w:rFonts w:hint="cs"/>
          <w:rtl/>
          <w:lang w:bidi="ar-AE"/>
        </w:rPr>
        <w:t>يا ليت الرب يرفق بركته الغنية لهذه "الأفكار في سفر العدد"!</w:t>
      </w:r>
    </w:p>
    <w:p w14:paraId="38335131" w14:textId="29618C9E" w:rsidR="0031208C" w:rsidRDefault="0031208C" w:rsidP="0031208C">
      <w:pPr>
        <w:jc w:val="both"/>
        <w:rPr>
          <w:rtl/>
          <w:lang w:bidi="ar-AE"/>
        </w:rPr>
      </w:pPr>
      <w:r w:rsidRPr="0031208C">
        <w:rPr>
          <w:rtl/>
          <w:lang w:bidi="ar-AE"/>
        </w:rPr>
        <w:t>النسب والرايات</w:t>
      </w:r>
    </w:p>
    <w:p w14:paraId="1E5C45F1" w14:textId="2D23D629" w:rsidR="00ED3F17" w:rsidRDefault="00ED3F17" w:rsidP="0031208C">
      <w:pPr>
        <w:jc w:val="both"/>
        <w:rPr>
          <w:rtl/>
          <w:lang w:bidi="ar-AE"/>
        </w:rPr>
      </w:pPr>
      <w:r>
        <w:rPr>
          <w:rFonts w:hint="cs"/>
          <w:rtl/>
          <w:lang w:bidi="ar-AE"/>
        </w:rPr>
        <w:t xml:space="preserve">إننا الآن نبدأ بالتأمل في سفر العدد؛ وفي ذلك سنجد أن الفكرة التمهيدية واضحة جدًا كما في الأسفار الثلاثة الأخرى التي كنا تداولناها. في سفر التكوين نجد من بعد قصة الخليقة، الطوفان وبلبلة الألسن والتشتت من بابل دعوة إبراهيم ونسله؛ وفي السفر الثاني نرى الفداء؛ والسفر الثالث يرينا طريقًا ومحاربة في البرية. هذه هي المواضيع الملفتة لأول وهلة في هذه الأجزاء القيمة من الكتاب المقدس. لقد رافقنا الرب بنعمته في تأملنا لأول ثلاث أسفار موسى، ويمكننا أن نثق بأنه سيهدينا أيضًا من خلال سفر العدد. يا ليت روحه يهدي أفكارنا كيلا يُكتب ما لا يتفق مع مشيئته المقدسة! يا ليت كل صفحة تحمل ختم مصداقيته </w:t>
      </w:r>
      <w:r w:rsidR="00591F0B">
        <w:rPr>
          <w:rFonts w:hint="cs"/>
          <w:rtl/>
          <w:lang w:bidi="ar-AE"/>
        </w:rPr>
        <w:t>وبالتالي تؤول لمجده كما وأيضًا لمكسب يدوم للقارئ!</w:t>
      </w:r>
    </w:p>
    <w:p w14:paraId="52DBAEF2" w14:textId="1F8E5BF3" w:rsidR="00591F0B" w:rsidRDefault="00591F0B" w:rsidP="0031208C">
      <w:pPr>
        <w:jc w:val="both"/>
        <w:rPr>
          <w:rtl/>
          <w:lang w:bidi="ar-AE"/>
        </w:rPr>
      </w:pPr>
      <w:r>
        <w:rPr>
          <w:rFonts w:hint="cs"/>
          <w:rtl/>
          <w:lang w:bidi="ar-AE"/>
        </w:rPr>
        <w:t>إن سفر العدد يبدأ بالكلمات: "</w:t>
      </w:r>
      <w:r w:rsidRPr="00591F0B">
        <w:rPr>
          <w:rtl/>
          <w:lang w:bidi="ar-AE"/>
        </w:rPr>
        <w:t>وَكَلَّمَ الرَّبُّ مُوسَى فِي بَرِّيَّةِ سِينَاءَ، فِي خَيْمَةِ الاجْتِمَاعِ، فِي أَوَّلِ الشَّهْرِ الثَّانِي فِي السَّنَةِ الثَّانِيَةِ لِخُرُوجِهِمْ مِنْ أَرْضِ مِصْرَ قَائِلاً:  2 «أَحْصُوا كُلَّ جَمَاعَةِ بَنِي إِسْرَائِيلَ بِعَشَائِرِهِمْ وَبُيُوتِ آبَائِهِمْ، بِعَدَدِ الأَسْمَاءِ، كُلَّ ذَكَرٍ بِرَأْسِهِ،  3 مِنِ ابْنِ عِشْرِينَ سَنَةً فَصَاعِدًا، كُلَّ خَارِجٍ لِلْحَرْبِ فِي إِسْرَائِيلَ. تَحْسُبُهُمْ أَنْتَ وَهَارُونُ حَسَبَ أَجْنَادِهِمْ.</w:t>
      </w:r>
      <w:r>
        <w:rPr>
          <w:rFonts w:hint="cs"/>
          <w:rtl/>
          <w:lang w:bidi="ar-AE"/>
        </w:rPr>
        <w:t xml:space="preserve">" (1: 1 </w:t>
      </w:r>
      <w:r>
        <w:rPr>
          <w:rtl/>
          <w:lang w:bidi="ar-AE"/>
        </w:rPr>
        <w:t>–</w:t>
      </w:r>
      <w:r>
        <w:rPr>
          <w:rFonts w:hint="cs"/>
          <w:rtl/>
          <w:lang w:bidi="ar-AE"/>
        </w:rPr>
        <w:t xml:space="preserve"> 3).</w:t>
      </w:r>
    </w:p>
    <w:p w14:paraId="336A4674" w14:textId="4F89F174" w:rsidR="00591F0B" w:rsidRDefault="00591F0B" w:rsidP="0031208C">
      <w:pPr>
        <w:jc w:val="both"/>
        <w:rPr>
          <w:rtl/>
          <w:lang w:bidi="ar-AE"/>
        </w:rPr>
      </w:pPr>
      <w:r>
        <w:rPr>
          <w:rFonts w:hint="cs"/>
          <w:rtl/>
          <w:lang w:bidi="ar-AE"/>
        </w:rPr>
        <w:t>إننا هنا من البداية في "البرية"، والمعدودون هنا هم فقط الخارجين إلى "الجندية". وهذا يؤكَّد عليه. في سفر التكوين كان إسرائيل لا يزال في حقوي أبيه إبراهيم، في سفر الخروج رأينا الشعب عند ملابن مصر (</w:t>
      </w:r>
      <w:r w:rsidRPr="00591F0B">
        <w:rPr>
          <w:rtl/>
          <w:lang w:bidi="ar-AE"/>
        </w:rPr>
        <w:t>أَتُونِ الآجُرِّ</w:t>
      </w:r>
      <w:r>
        <w:rPr>
          <w:rFonts w:hint="cs"/>
          <w:rtl/>
          <w:lang w:bidi="ar-AE"/>
        </w:rPr>
        <w:t xml:space="preserve">)، في سفر اللاويين كان بنو إسرائيل مجتمعين حول خيمة الاجتماع، وهنا في سفر العدد نراهم في البرية. طبقًا لذلك نسمع أيضًا في سفر التكوين عن نداء الله في الاختيار، وفي سفر الخروج نتقابل مع دم الحمل في الفداء ومن ثم نرى في سفر اللاويين تقريبًا ليس إلا سجود وخدمة في </w:t>
      </w:r>
      <w:proofErr w:type="spellStart"/>
      <w:r>
        <w:rPr>
          <w:rFonts w:hint="cs"/>
          <w:rtl/>
          <w:lang w:bidi="ar-AE"/>
        </w:rPr>
        <w:t>المقادس</w:t>
      </w:r>
      <w:proofErr w:type="spellEnd"/>
      <w:r>
        <w:rPr>
          <w:rFonts w:hint="cs"/>
          <w:rtl/>
          <w:lang w:bidi="ar-AE"/>
        </w:rPr>
        <w:t>؛ لكن حال أن فتحنا سفر العدد، فسنقرأ عن المتجندين، جيوش، رايات (قوائم)، معسكرات و</w:t>
      </w:r>
      <w:r w:rsidR="005B5FF7">
        <w:rPr>
          <w:rFonts w:hint="cs"/>
          <w:rtl/>
          <w:lang w:bidi="ar-AE"/>
        </w:rPr>
        <w:t>ضجيج أبواق.</w:t>
      </w:r>
    </w:p>
    <w:p w14:paraId="7A00BDF6" w14:textId="2604F9C5" w:rsidR="005B5FF7" w:rsidRDefault="0046509F" w:rsidP="0031208C">
      <w:pPr>
        <w:jc w:val="both"/>
        <w:rPr>
          <w:rtl/>
          <w:lang w:bidi="ar-AE"/>
        </w:rPr>
      </w:pPr>
      <w:r>
        <w:rPr>
          <w:rFonts w:hint="cs"/>
          <w:rtl/>
          <w:lang w:bidi="ar-AE"/>
        </w:rPr>
        <w:t xml:space="preserve">إن كل هذا </w:t>
      </w:r>
      <w:r w:rsidRPr="0046509F">
        <w:rPr>
          <w:rtl/>
          <w:lang w:bidi="ar-AE"/>
        </w:rPr>
        <w:t>مميز للغاية</w:t>
      </w:r>
      <w:r>
        <w:rPr>
          <w:rFonts w:hint="cs"/>
          <w:rtl/>
          <w:lang w:bidi="ar-AE"/>
        </w:rPr>
        <w:t xml:space="preserve"> ويرينا، بأننا لنا هنا سفرًا مثيرًا وله أهميته. كل سفر في الكتاب المقدس له محلّه وغرضه المحدد. ولا يجوز لنا أن نصل في فكرنا بأن بعض أجزاء الكتاب المقدس أهم، وأساسية أو قيمّة أكثر من غيرها. بالمقابل يمكننا أن نقارن باستفادة كبيرة محتوى، قصد وغاية الأسفار المختلفة ببعضها، وكلما تعمّقنا أكثر في تأملها، كلما ازداد تأثرنا أكثر بجمال، الحكمة المتناهية ودقة الكتاب المقدس ككل كما وأيضًا بأجزائه كلٌّ على حدته. </w:t>
      </w:r>
      <w:r w:rsidR="00121237">
        <w:rPr>
          <w:rFonts w:hint="cs"/>
          <w:rtl/>
          <w:lang w:bidi="ar-AE"/>
        </w:rPr>
        <w:t>إن الكاتب لا يبتعد أبدًا عن موضوعه المحدد في سفر ما، مهما كان هذا الموض</w:t>
      </w:r>
      <w:r w:rsidR="00D21AA2">
        <w:rPr>
          <w:rFonts w:hint="cs"/>
          <w:rtl/>
          <w:lang w:bidi="ar-AE"/>
        </w:rPr>
        <w:t>و</w:t>
      </w:r>
      <w:r w:rsidR="00121237">
        <w:rPr>
          <w:rFonts w:hint="cs"/>
          <w:rtl/>
          <w:lang w:bidi="ar-AE"/>
        </w:rPr>
        <w:t xml:space="preserve">ع. ونكاد لا نجد في أي سفر من الكتاب ما لا يتلاءم مع موضوعه العام. إن أردنا الآن بأن نبرهن ذلك فلا بد لنا أن </w:t>
      </w:r>
      <w:r w:rsidR="00210DFB">
        <w:rPr>
          <w:rFonts w:hint="cs"/>
          <w:rtl/>
          <w:lang w:bidi="ar-AE"/>
        </w:rPr>
        <w:t>نخوض في</w:t>
      </w:r>
      <w:r w:rsidR="00121237">
        <w:rPr>
          <w:rFonts w:hint="cs"/>
          <w:rtl/>
          <w:lang w:bidi="ar-AE"/>
        </w:rPr>
        <w:t xml:space="preserve"> كل الكتاب المقدس، لكن المكان هنا ليس لهذا الغرض.</w:t>
      </w:r>
    </w:p>
    <w:p w14:paraId="41D70542" w14:textId="63B44393" w:rsidR="00121237" w:rsidRDefault="00FD7A22" w:rsidP="0031208C">
      <w:pPr>
        <w:jc w:val="both"/>
        <w:rPr>
          <w:rtl/>
          <w:lang w:bidi="ar-AE"/>
        </w:rPr>
      </w:pPr>
      <w:r>
        <w:rPr>
          <w:rFonts w:hint="cs"/>
          <w:rtl/>
          <w:lang w:bidi="ar-AE"/>
        </w:rPr>
        <w:t xml:space="preserve">رجلٌ </w:t>
      </w:r>
      <w:r w:rsidR="00E34F01">
        <w:rPr>
          <w:rFonts w:hint="cs"/>
          <w:rtl/>
          <w:lang w:bidi="ar-AE"/>
        </w:rPr>
        <w:t>أجاد في معرفته ل</w:t>
      </w:r>
      <w:r>
        <w:rPr>
          <w:rFonts w:hint="cs"/>
          <w:rtl/>
          <w:lang w:bidi="ar-AE"/>
        </w:rPr>
        <w:t xml:space="preserve">لكتاب المقدس </w:t>
      </w:r>
      <w:r w:rsidR="00E34F01">
        <w:rPr>
          <w:rFonts w:hint="cs"/>
          <w:rtl/>
          <w:lang w:bidi="ar-AE"/>
        </w:rPr>
        <w:t xml:space="preserve">قال مرة: "الأسفار لها منبع حي، وقوة </w:t>
      </w:r>
      <w:proofErr w:type="spellStart"/>
      <w:r w:rsidR="00E34F01">
        <w:rPr>
          <w:rFonts w:hint="cs"/>
          <w:rtl/>
          <w:lang w:bidi="ar-AE"/>
        </w:rPr>
        <w:t>محيية</w:t>
      </w:r>
      <w:proofErr w:type="spellEnd"/>
      <w:r w:rsidR="00E34F01">
        <w:rPr>
          <w:rFonts w:hint="cs"/>
          <w:rtl/>
          <w:lang w:bidi="ar-AE"/>
        </w:rPr>
        <w:t xml:space="preserve"> أثّرت في تجميعها وهي متغلغلة فيها. لذا فإن أبعادها اللامتناهية مؤثرة، ولذا من المستحيل فصل أي جزء من ارتباطه بالكل. الله الواحد هو المحور الحي الذي تدور من حوله كل حقائق الكتاب المقدس والتي تُشير إليه (وإن كان في صور مختلفة)، بالرغم من أنها تُعلن عن أمجاد؛ فهنالك روحٌ منطلقٌ من مصدره في الله يتغلغل إلى داخل أصغر فرع في الحق الذي يوحّد كل شيء، إذ أنه يشهد عن مجد، ونعمة وحق مَن يقدّمه الله كغرض، محور ورأس لكل </w:t>
      </w:r>
      <w:r w:rsidR="00156DA8">
        <w:rPr>
          <w:rFonts w:hint="cs"/>
          <w:rtl/>
          <w:lang w:bidi="ar-AE"/>
        </w:rPr>
        <w:t xml:space="preserve">ما يرتبط به شخصيًا، والذي هو في الوقت ذاته الله فوق الكل، له المجد إلى الأبد! ... كلما تتبعنا أكثر </w:t>
      </w:r>
      <w:r w:rsidR="00156DA8">
        <w:rPr>
          <w:rtl/>
          <w:lang w:bidi="ar-AE"/>
        </w:rPr>
        <w:t>–</w:t>
      </w:r>
      <w:r w:rsidR="00156DA8">
        <w:rPr>
          <w:rFonts w:hint="cs"/>
          <w:rtl/>
          <w:lang w:bidi="ar-AE"/>
        </w:rPr>
        <w:t xml:space="preserve"> مبتدئين من أول صفحات وفروع وحي أفكار الله التي وصلت إلينا حينما كنا لا نزال بعيدين عنه </w:t>
      </w:r>
      <w:r w:rsidR="00156DA8">
        <w:rPr>
          <w:rtl/>
          <w:lang w:bidi="ar-AE"/>
        </w:rPr>
        <w:t>–</w:t>
      </w:r>
      <w:r w:rsidR="00156DA8">
        <w:rPr>
          <w:rFonts w:hint="cs"/>
          <w:rtl/>
          <w:lang w:bidi="ar-AE"/>
        </w:rPr>
        <w:t xml:space="preserve"> هذا الوحي وصولاً إلى محوره ومن هناك نظرنا ثانية إلى اتساعه وتنوعه، كلما أكثرنا في فعل ذلك، كلما تعرفنا أكثر على عدم محدوديتها، ولكن تعرّفنا أيضًا على ضعف قدرتنا على </w:t>
      </w:r>
      <w:r w:rsidR="000A292E">
        <w:rPr>
          <w:rFonts w:hint="cs"/>
          <w:rtl/>
          <w:lang w:bidi="ar-AE"/>
        </w:rPr>
        <w:t>فهمها</w:t>
      </w:r>
      <w:r w:rsidR="00156DA8">
        <w:rPr>
          <w:rFonts w:hint="cs"/>
          <w:rtl/>
          <w:lang w:bidi="ar-AE"/>
        </w:rPr>
        <w:t xml:space="preserve">. </w:t>
      </w:r>
      <w:r w:rsidR="0034190D">
        <w:rPr>
          <w:rFonts w:hint="cs"/>
          <w:rtl/>
          <w:lang w:bidi="ar-AE"/>
        </w:rPr>
        <w:t xml:space="preserve">إننا نتعلم </w:t>
      </w:r>
      <w:r w:rsidR="0034190D">
        <w:rPr>
          <w:rtl/>
          <w:lang w:bidi="ar-AE"/>
        </w:rPr>
        <w:t>–</w:t>
      </w:r>
      <w:r w:rsidR="0034190D">
        <w:rPr>
          <w:rFonts w:hint="cs"/>
          <w:rtl/>
          <w:lang w:bidi="ar-AE"/>
        </w:rPr>
        <w:t xml:space="preserve"> والمجد لله على ذلك </w:t>
      </w:r>
      <w:r w:rsidR="0034190D">
        <w:rPr>
          <w:rtl/>
          <w:lang w:bidi="ar-AE"/>
        </w:rPr>
        <w:t>–</w:t>
      </w:r>
      <w:r w:rsidR="0034190D">
        <w:rPr>
          <w:rFonts w:hint="cs"/>
          <w:rtl/>
          <w:lang w:bidi="ar-AE"/>
        </w:rPr>
        <w:t xml:space="preserve"> بأن نرى فيها أن المحبة هي مصدر لكل وحي إلهي في كمال لا غش فيه وانكشاف تام حتى أنها وصلتنا في حالتنا الهالكة. وذات إله المحبة الكامل يظهر فيها جميعها. لكن انكشاف الحكمة الإلهية، إعلانه عن ذاته في مشوراته سيبقى لنا أمرًا يفوق تخيلنا وفحصنا، دون أن نصل إلى نهايته. لأنه كل اكتشاف جديد يوسّع فطنتنا الروحية ويجعلنا ندرك المزيد والمزيد عدم محدودية الكل ككل، الذي يفوق أفكارنا."</w:t>
      </w:r>
    </w:p>
    <w:p w14:paraId="4F2BADC6" w14:textId="6961DC0E" w:rsidR="00015E53" w:rsidRDefault="00015E53" w:rsidP="00015E53">
      <w:pPr>
        <w:jc w:val="both"/>
        <w:rPr>
          <w:rtl/>
          <w:lang w:bidi="ar-AE"/>
        </w:rPr>
      </w:pPr>
      <w:r>
        <w:rPr>
          <w:rFonts w:hint="cs"/>
          <w:rtl/>
          <w:lang w:bidi="ar-AE"/>
        </w:rPr>
        <w:t xml:space="preserve">كم هو منعش بأن نقرأ هذه السطور من رجل عرف الكتاب المقدس منذ أربعين سنة معرفة جذرية. بالذات في وقت استخف بهذا الكتاب الكثير من الناس، هي قيّمة للغاية. إن القلب والذهن لا بد لهما أن يتمسكا بالحق، بأن الكتاب المقدس كله موحى من الله وبالتالي له سيادة إلهية، في أنه كافٍ لكل مشاكل كل البشرية وفي كل وقت بالأخص اليوم أيضًا. إننا محاطون بتيارين معاديين يسعيان بأن يؤثرا ليكسبا كل شيء: بعدم الإيمان </w:t>
      </w:r>
      <w:r>
        <w:rPr>
          <w:rtl/>
          <w:lang w:bidi="ar-AE"/>
        </w:rPr>
        <w:t>–</w:t>
      </w:r>
      <w:r>
        <w:rPr>
          <w:rFonts w:hint="cs"/>
          <w:rtl/>
          <w:lang w:bidi="ar-AE"/>
        </w:rPr>
        <w:t xml:space="preserve"> ولكن من الجانب الآخر بالضلال عن الإيمان. عدم الإيمان </w:t>
      </w:r>
      <w:proofErr w:type="spellStart"/>
      <w:r>
        <w:rPr>
          <w:rFonts w:hint="cs"/>
          <w:rtl/>
          <w:lang w:bidi="ar-AE"/>
        </w:rPr>
        <w:t>يحاجج</w:t>
      </w:r>
      <w:proofErr w:type="spellEnd"/>
      <w:r>
        <w:rPr>
          <w:rFonts w:hint="cs"/>
          <w:rtl/>
          <w:lang w:bidi="ar-AE"/>
        </w:rPr>
        <w:t xml:space="preserve"> بأن الله كلمنا في كلمته؛ أما الضلال في الإيمان فإنه يصادق على أنه تكلّم، لكنه عدا عن ذلك يدّعي</w:t>
      </w:r>
      <w:r w:rsidR="00C92D8F">
        <w:rPr>
          <w:rFonts w:hint="cs"/>
          <w:rtl/>
          <w:lang w:bidi="ar-AE"/>
        </w:rPr>
        <w:t xml:space="preserve"> بأننا سنفهم ما قاله فقط من خلال شروحات</w:t>
      </w:r>
      <w:r w:rsidR="00307FC0">
        <w:rPr>
          <w:rFonts w:hint="cs"/>
          <w:rtl/>
          <w:lang w:bidi="ar-AE"/>
        </w:rPr>
        <w:t xml:space="preserve"> وتفاسير</w:t>
      </w:r>
      <w:r w:rsidR="00C92D8F">
        <w:rPr>
          <w:rFonts w:hint="cs"/>
          <w:rtl/>
          <w:lang w:bidi="ar-AE"/>
        </w:rPr>
        <w:t xml:space="preserve"> الكنيسة.</w:t>
      </w:r>
    </w:p>
    <w:p w14:paraId="6A43EB49" w14:textId="6C241948" w:rsidR="00307FC0" w:rsidRDefault="002F0239" w:rsidP="00015E53">
      <w:pPr>
        <w:jc w:val="both"/>
        <w:rPr>
          <w:rtl/>
          <w:lang w:bidi="ar-AE"/>
        </w:rPr>
      </w:pPr>
      <w:r>
        <w:rPr>
          <w:rFonts w:hint="cs"/>
          <w:rtl/>
          <w:lang w:bidi="ar-AE"/>
        </w:rPr>
        <w:t xml:space="preserve">والآن، كثيرون يتراجعون عن عدم الإيمان المطلق، لكنهم لا يرون بأن الإيمان الزائف هو أيضًا، كما ذكرنا، يحرمهم من الكتاب المقدس. لأنه ما الفرق إن أنكرت بأن الله تكلّم، أو إن أنكرت بأننا نفهم ما يقوله؟ أليس في كلا الحالتين نكون محرومين من كلمة الله؟ إن كان الله ليس بمقدوره أن يجعلني أفهم ما يقوله، إن كان لا يقدر بأن يعطيني اليقين بأنه هو بذاته الذي يتكلم فإني عندها لا أكون أفضل من لو لم يتكلم على الإطلاق. </w:t>
      </w:r>
      <w:r w:rsidR="00C42387">
        <w:rPr>
          <w:rFonts w:hint="cs"/>
          <w:rtl/>
          <w:lang w:bidi="ar-AE"/>
        </w:rPr>
        <w:t>إن كانت كلمة الله غير كافية، إن كانت غير كاملة من دون تفسير إنسان، عندها لا يمكن أن تكون أبدًا كلمة الله. لأن ما هو غير كامل، لا يمكن أبدًا أن يكون كلمة الله. لذا فهنالك احتمالان اثنان فقط: إما أن الله لم يتكلم أبدًا، أو أنه تكلّم، وعندها كلمته ستكون كاملة. بالنظر إلى هذه المسألة</w:t>
      </w:r>
      <w:r w:rsidR="00332E47">
        <w:rPr>
          <w:rFonts w:hint="cs"/>
          <w:rtl/>
          <w:lang w:bidi="ar-AE"/>
        </w:rPr>
        <w:t xml:space="preserve"> لا يوجد أي جدل آخر </w:t>
      </w:r>
      <w:r w:rsidR="00332E47">
        <w:rPr>
          <w:rtl/>
          <w:lang w:bidi="ar-AE"/>
        </w:rPr>
        <w:t>–</w:t>
      </w:r>
      <w:r w:rsidR="00332E47">
        <w:rPr>
          <w:rFonts w:hint="cs"/>
          <w:rtl/>
          <w:lang w:bidi="ar-AE"/>
        </w:rPr>
        <w:t xml:space="preserve"> حلّ وسط. هل الله أعطانا وحيًا؟ عدم الإيمان يقول: "كلا"، والإيمان الزائف يقول: "نعم، ولكننا لا نقدر أن نفهمه من دون أي سيادة بشرية." وهكذا يلتقيان كلاهما</w:t>
      </w:r>
      <w:r w:rsidR="00332E47" w:rsidRPr="00332E47">
        <w:rPr>
          <w:rtl/>
        </w:rPr>
        <w:t xml:space="preserve"> </w:t>
      </w:r>
      <w:r w:rsidR="00332E47" w:rsidRPr="00332E47">
        <w:rPr>
          <w:rtl/>
          <w:lang w:bidi="ar-AE"/>
        </w:rPr>
        <w:t>في نقطة واحدة</w:t>
      </w:r>
      <w:r w:rsidR="00332E47">
        <w:rPr>
          <w:rFonts w:hint="cs"/>
          <w:rtl/>
          <w:lang w:bidi="ar-AE"/>
        </w:rPr>
        <w:t>، عدم الإيمان وضلالة الإيمان ذاك، على الرغم من أنهما في الوهلة الأولى يبدوان مختلفين في الرأي، والنقطة هي: كلاهما يحرماننا من الوحي الإلهي.</w:t>
      </w:r>
    </w:p>
    <w:p w14:paraId="3FEAD398" w14:textId="4561F110" w:rsidR="00C24E59" w:rsidRDefault="00C24E59" w:rsidP="00015E53">
      <w:pPr>
        <w:jc w:val="both"/>
        <w:rPr>
          <w:rtl/>
          <w:lang w:bidi="ar-AE"/>
        </w:rPr>
      </w:pPr>
      <w:r>
        <w:rPr>
          <w:rFonts w:hint="cs"/>
          <w:rtl/>
          <w:lang w:bidi="ar-AE"/>
        </w:rPr>
        <w:t xml:space="preserve">لكن نشكر الله </w:t>
      </w:r>
      <w:r>
        <w:rPr>
          <w:rtl/>
          <w:lang w:bidi="ar-AE"/>
        </w:rPr>
        <w:t>–</w:t>
      </w:r>
      <w:r>
        <w:rPr>
          <w:rFonts w:hint="cs"/>
          <w:rtl/>
          <w:lang w:bidi="ar-AE"/>
        </w:rPr>
        <w:t xml:space="preserve"> هو أعطانا وحيًا! هو تكلّم، وكلمته باستطاعتها أن تصل إلى القلب كما وإلى الفهم أيضًا. هو بمقدوره أن يمنح اليقين بأنه هو الذي يتكلم هنا، ونحن لسنا بحاجة لأية سيادة بشرية تتوسط لنا. كل ما ينبغي علينا أن نفعله هو الوقوف تحت أشعة الشمس </w:t>
      </w:r>
      <w:r>
        <w:rPr>
          <w:rtl/>
          <w:lang w:bidi="ar-AE"/>
        </w:rPr>
        <w:t>–</w:t>
      </w:r>
      <w:r>
        <w:rPr>
          <w:rFonts w:hint="cs"/>
          <w:rtl/>
          <w:lang w:bidi="ar-AE"/>
        </w:rPr>
        <w:t xml:space="preserve"> عندها سنقتنع أيضًا بأن الشمس مشرقة. طبعًا إن زحفنا في ملجأ أو نفق فإننا لن نشعر </w:t>
      </w:r>
      <w:r w:rsidR="0007596F">
        <w:rPr>
          <w:rFonts w:hint="cs"/>
          <w:rtl/>
          <w:lang w:bidi="ar-AE"/>
        </w:rPr>
        <w:t>بها كليًا. وهكذا الأمر أيضًا مع الكتاب المقدس: فإن عرّضنا أنفسنا للتأثيرات المضلة لإيمان كاذب أو لعدم الإيمان فإننا لن نختبر القوة المحيية والمنعشة للوحي الإلهي.</w:t>
      </w:r>
    </w:p>
    <w:p w14:paraId="5969C7EE" w14:textId="3DE5C8A2" w:rsidR="0007596F" w:rsidRDefault="00FD1FD6" w:rsidP="00015E53">
      <w:pPr>
        <w:jc w:val="both"/>
        <w:rPr>
          <w:rtl/>
          <w:lang w:bidi="ar-AE"/>
        </w:rPr>
      </w:pPr>
      <w:r>
        <w:rPr>
          <w:rFonts w:hint="cs"/>
          <w:rtl/>
          <w:lang w:bidi="ar-AE"/>
        </w:rPr>
        <w:t>الانتماء لشعب الله</w:t>
      </w:r>
    </w:p>
    <w:p w14:paraId="334ED14F" w14:textId="2BEA0034" w:rsidR="00FD1FD6" w:rsidRDefault="00FD1FD6" w:rsidP="00015E53">
      <w:pPr>
        <w:jc w:val="both"/>
        <w:rPr>
          <w:rtl/>
          <w:lang w:bidi="ar-AE"/>
        </w:rPr>
      </w:pPr>
      <w:r>
        <w:rPr>
          <w:rFonts w:hint="cs"/>
          <w:rtl/>
          <w:lang w:bidi="ar-AE"/>
        </w:rPr>
        <w:t>إلى هذا الحد مع الكتاب الإلهي ككل. الآن لنتأمل محتوى الجزء الذي أمامنا! في إصحاح 1 نجد سجل نسل شعب إسرائيل، وفي الإصحاح 2 ترتيب الرايات (القوائم). "</w:t>
      </w:r>
      <w:r w:rsidRPr="00FD1FD6">
        <w:rPr>
          <w:rtl/>
        </w:rPr>
        <w:t xml:space="preserve"> </w:t>
      </w:r>
      <w:r w:rsidRPr="00FD1FD6">
        <w:rPr>
          <w:rtl/>
          <w:lang w:bidi="ar-AE"/>
        </w:rPr>
        <w:t>17 فَأَخَذَ مُوسَى وَهَارُونُ هؤُلاَءِ الرِّجَالَ الَّذِينَ تَعَيَّنُوا بِأَسْمَائِهِمْ،  18 وَجَمَعَا كُلَّ الْجَمَاعَةِ فِي أَوَّلِ الشَّهْرِ الثَّانِي ، فَانْتَسَبُوا إِلَى عَشَائِرِهِمْ وَبُيُوتِ آبَائِهِمْ بِعَدَدِ الأَسْمَاءِ، مِنِ ابْنِ عِشْرِينَ سَنَةً فَصَاعِدًا بِرُؤُوسِهِمْ،  19 كَمَا أَمَرَ الرَّبُّ مُوسَى. فَعَدَّهُمْ فِي بَرِّيَّةِ سِينَاءَ.</w:t>
      </w:r>
      <w:r>
        <w:rPr>
          <w:rFonts w:hint="cs"/>
          <w:rtl/>
          <w:lang w:bidi="ar-AE"/>
        </w:rPr>
        <w:t xml:space="preserve">" (إصحاح 1: 17 </w:t>
      </w:r>
      <w:r>
        <w:rPr>
          <w:rtl/>
          <w:lang w:bidi="ar-AE"/>
        </w:rPr>
        <w:t>–</w:t>
      </w:r>
      <w:r>
        <w:rPr>
          <w:rFonts w:hint="cs"/>
          <w:rtl/>
          <w:lang w:bidi="ar-AE"/>
        </w:rPr>
        <w:t xml:space="preserve"> 19).</w:t>
      </w:r>
    </w:p>
    <w:p w14:paraId="4B169D29" w14:textId="206B00AC" w:rsidR="00FD1FD6" w:rsidRDefault="00556982" w:rsidP="00B1241D">
      <w:pPr>
        <w:jc w:val="both"/>
        <w:rPr>
          <w:rtl/>
          <w:lang w:bidi="ar-AE"/>
        </w:rPr>
      </w:pPr>
      <w:r>
        <w:rPr>
          <w:rFonts w:hint="cs"/>
          <w:rtl/>
          <w:lang w:bidi="ar-AE"/>
        </w:rPr>
        <w:t xml:space="preserve">هل هذا يقول لنا شيئًا؟ هل يساعدنا بأن نفهم أي تعليم روحي؟ بكل تأكيد! ففي البداية هذا الموضع يريد أن يوقظ في القارئ السؤال: "هل يمكنني </w:t>
      </w:r>
      <w:r w:rsidR="00EA2CE0">
        <w:rPr>
          <w:rFonts w:hint="cs"/>
          <w:rtl/>
          <w:lang w:bidi="ar-AE"/>
        </w:rPr>
        <w:t>الإشارة من أين أتيت</w:t>
      </w:r>
      <w:r>
        <w:rPr>
          <w:rFonts w:hint="cs"/>
          <w:rtl/>
          <w:lang w:bidi="ar-AE"/>
        </w:rPr>
        <w:t>؟</w:t>
      </w:r>
      <w:r w:rsidR="00EA2CE0">
        <w:rPr>
          <w:rFonts w:hint="cs"/>
          <w:rtl/>
          <w:lang w:bidi="ar-AE"/>
        </w:rPr>
        <w:t xml:space="preserve">" ويُخشى كثيرًا بأن المئات إن لم يكونوا الآلاف ممن يدّعون </w:t>
      </w:r>
      <w:proofErr w:type="spellStart"/>
      <w:r w:rsidR="00EA2CE0">
        <w:rPr>
          <w:rFonts w:hint="cs"/>
          <w:rtl/>
          <w:lang w:bidi="ar-AE"/>
        </w:rPr>
        <w:t>مسيحيتهم</w:t>
      </w:r>
      <w:proofErr w:type="spellEnd"/>
      <w:r w:rsidR="00EA2CE0">
        <w:rPr>
          <w:rFonts w:hint="cs"/>
          <w:rtl/>
          <w:lang w:bidi="ar-AE"/>
        </w:rPr>
        <w:t xml:space="preserve"> أنهم لا يستطيعون ذلك. هم لا يمكنهم أن يقولوا بالتحديد: "الآن نحن أولاد الله" (1. يوحنا 3: 2). </w:t>
      </w:r>
      <w:r w:rsidR="00EA2CE0">
        <w:rPr>
          <w:rtl/>
          <w:lang w:bidi="ar-AE"/>
        </w:rPr>
        <w:t>–</w:t>
      </w:r>
      <w:r w:rsidR="00EA2CE0">
        <w:rPr>
          <w:rFonts w:hint="cs"/>
          <w:rtl/>
          <w:lang w:bidi="ar-AE"/>
        </w:rPr>
        <w:t xml:space="preserve"> "</w:t>
      </w:r>
      <w:r w:rsidR="00EA2CE0" w:rsidRPr="00EA2CE0">
        <w:rPr>
          <w:rtl/>
        </w:rPr>
        <w:t xml:space="preserve"> </w:t>
      </w:r>
      <w:r w:rsidR="00EA2CE0">
        <w:rPr>
          <w:rtl/>
          <w:lang w:bidi="ar-AE"/>
        </w:rPr>
        <w:t>لأَنَّكُمْ جَمِيعًا أَبْنَاءُ اللهِ بِالإِيمَانِ بِالْمَسِيحِ يَسُوعَ.</w:t>
      </w:r>
      <w:r w:rsidR="00EA2CE0">
        <w:rPr>
          <w:rFonts w:hint="cs"/>
          <w:rtl/>
          <w:lang w:bidi="ar-AE"/>
        </w:rPr>
        <w:t>..</w:t>
      </w:r>
      <w:r w:rsidR="00EA2CE0">
        <w:rPr>
          <w:rtl/>
          <w:lang w:bidi="ar-AE"/>
        </w:rPr>
        <w:t xml:space="preserve"> فَإِنْ كُنْتُمْ لِلْمَسِيحِ، فَأَنْتُمْ إِذًا نَسْلُ إِبْرَاهِيمَ، وَحَسَبَ الْمَوْعِدِ وَرَثَةٌ.</w:t>
      </w:r>
      <w:r w:rsidR="00EA2CE0">
        <w:rPr>
          <w:rFonts w:hint="cs"/>
          <w:rtl/>
          <w:lang w:bidi="ar-AE"/>
        </w:rPr>
        <w:t xml:space="preserve">" (غلاطية 3: 26، 29). </w:t>
      </w:r>
      <w:r w:rsidR="00EA2CE0">
        <w:rPr>
          <w:rtl/>
          <w:lang w:bidi="ar-AE"/>
        </w:rPr>
        <w:t>–</w:t>
      </w:r>
      <w:r w:rsidR="00EA2CE0">
        <w:rPr>
          <w:rFonts w:hint="cs"/>
          <w:rtl/>
          <w:lang w:bidi="ar-AE"/>
        </w:rPr>
        <w:t xml:space="preserve"> "</w:t>
      </w:r>
      <w:r w:rsidR="00EA2CE0" w:rsidRPr="00EA2CE0">
        <w:rPr>
          <w:rtl/>
        </w:rPr>
        <w:t xml:space="preserve"> </w:t>
      </w:r>
      <w:r w:rsidR="00EA2CE0">
        <w:rPr>
          <w:rtl/>
          <w:lang w:bidi="ar-AE"/>
        </w:rPr>
        <w:t>لأَنَّ كُلَّ الَّذِينَ يَنْقَادُونَ بِرُوحِ اللهِ، فَأُولئِكَ هُمْ أَبْنَاءُ اللهِ.</w:t>
      </w:r>
      <w:r w:rsidR="00EA2CE0">
        <w:rPr>
          <w:rFonts w:hint="cs"/>
          <w:rtl/>
          <w:lang w:bidi="ar-AE"/>
        </w:rPr>
        <w:t>..</w:t>
      </w:r>
      <w:r w:rsidR="00EA2CE0">
        <w:rPr>
          <w:rtl/>
          <w:lang w:bidi="ar-AE"/>
        </w:rPr>
        <w:t xml:space="preserve"> اَلرُّوحُ نَفْسُهُ أَيْضًا يَشْهَدُ لأَرْوَاحِنَا أَنَّنَا أَوْلاَدُ اللهِ.</w:t>
      </w:r>
      <w:r w:rsidR="00EA2CE0">
        <w:rPr>
          <w:rFonts w:hint="cs"/>
          <w:rtl/>
          <w:lang w:bidi="ar-AE"/>
        </w:rPr>
        <w:t>" (رومية 8: 14، 16).</w:t>
      </w:r>
    </w:p>
    <w:p w14:paraId="4405770A" w14:textId="7758BA43" w:rsidR="00EA2CE0" w:rsidRDefault="00B1241D" w:rsidP="00B1241D">
      <w:pPr>
        <w:jc w:val="both"/>
        <w:rPr>
          <w:rtl/>
          <w:lang w:bidi="ar-AE"/>
        </w:rPr>
      </w:pPr>
      <w:r>
        <w:rPr>
          <w:rFonts w:hint="cs"/>
          <w:rtl/>
          <w:lang w:bidi="ar-AE"/>
        </w:rPr>
        <w:t xml:space="preserve">هذا هو "سجل نسل"، "شجرة عائلة" المسيح، ومن امتيازه أن "يعرّف بها". هو وُلد من فوق </w:t>
      </w:r>
      <w:r>
        <w:rPr>
          <w:rtl/>
          <w:lang w:bidi="ar-AE"/>
        </w:rPr>
        <w:t>–</w:t>
      </w:r>
      <w:r>
        <w:rPr>
          <w:rFonts w:hint="cs"/>
          <w:rtl/>
          <w:lang w:bidi="ar-AE"/>
        </w:rPr>
        <w:t xml:space="preserve"> وُلد جديدًا </w:t>
      </w:r>
      <w:r>
        <w:rPr>
          <w:rtl/>
          <w:lang w:bidi="ar-AE"/>
        </w:rPr>
        <w:t>–</w:t>
      </w:r>
      <w:r>
        <w:rPr>
          <w:rFonts w:hint="cs"/>
          <w:rtl/>
          <w:lang w:bidi="ar-AE"/>
        </w:rPr>
        <w:t xml:space="preserve"> وُلد من الماء والروح، أي بكلمة الله وروحه (قارن بدقة يوحنا 3: 5؛ يعقوب 1: 18؛ 1. بطرس 1: 23؛ أفسس 5: 26).</w:t>
      </w:r>
      <w:r w:rsidR="005D784D">
        <w:rPr>
          <w:rFonts w:hint="cs"/>
          <w:rtl/>
          <w:lang w:bidi="ar-AE"/>
        </w:rPr>
        <w:t xml:space="preserve"> إن المؤمن يستمد نشأته مباشرة من مسيح قام وتمجّد. هذا هو سجل النسل المسيحي. فيما يتعلق بنشأتنا الروحية. </w:t>
      </w:r>
      <w:r w:rsidR="002F03B8">
        <w:rPr>
          <w:rFonts w:hint="cs"/>
          <w:rtl/>
          <w:lang w:bidi="ar-AE"/>
        </w:rPr>
        <w:t xml:space="preserve">إن تتبعناها </w:t>
      </w:r>
      <w:r w:rsidR="008E3829">
        <w:rPr>
          <w:rFonts w:hint="cs"/>
          <w:rtl/>
          <w:lang w:bidi="ar-AE"/>
        </w:rPr>
        <w:t>لنصل إلى</w:t>
      </w:r>
      <w:r w:rsidR="002F03B8">
        <w:rPr>
          <w:rFonts w:hint="cs"/>
          <w:rtl/>
          <w:lang w:bidi="ar-AE"/>
        </w:rPr>
        <w:t xml:space="preserve"> منبعها </w:t>
      </w:r>
      <w:r w:rsidR="008E3829">
        <w:rPr>
          <w:rFonts w:hint="cs"/>
          <w:rtl/>
          <w:lang w:bidi="ar-AE"/>
        </w:rPr>
        <w:t>لا بد وأن نرى ونصرّح بأننا أتينا من أصل فاسد. إننا عائلة بشرية ساقطة. نسلنا هو نسل ساقط. مواردنا هالكة، دمنا ملوّث، إننا من أساسنا تحت دينونة لا محالة؛ فنحن لا يمكننا أبدًا بأن نسترد مركزنا الأول</w:t>
      </w:r>
      <w:r w:rsidR="000A5D77">
        <w:rPr>
          <w:rFonts w:hint="cs"/>
          <w:rtl/>
          <w:lang w:bidi="ar-AE"/>
        </w:rPr>
        <w:t xml:space="preserve">، إن حالتنا الأولى وميراثنا الذي كان مرتبطٌ بها ضاع بلا رجعة." </w:t>
      </w:r>
      <w:r w:rsidR="000A5D77" w:rsidRPr="000A5D77">
        <w:rPr>
          <w:rtl/>
          <w:lang w:bidi="ar-AE"/>
        </w:rPr>
        <w:t>بِالإِثْمِ صُوِّرْتُ، وَبِالْخَطِيَّةِ حَبِلَتْ بِي أُمِّي.</w:t>
      </w:r>
      <w:r w:rsidR="000A5D77" w:rsidRPr="000A5D77">
        <w:rPr>
          <w:rFonts w:hint="cs"/>
          <w:rtl/>
          <w:lang w:bidi="ar-AE"/>
        </w:rPr>
        <w:t>" (قارن مزمور 51: 5)</w:t>
      </w:r>
      <w:r w:rsidR="000A5D77">
        <w:rPr>
          <w:rFonts w:hint="cs"/>
          <w:rtl/>
          <w:lang w:bidi="ar-AE"/>
        </w:rPr>
        <w:t xml:space="preserve"> </w:t>
      </w:r>
      <w:r w:rsidR="000A5D77">
        <w:rPr>
          <w:rtl/>
          <w:lang w:bidi="ar-AE"/>
        </w:rPr>
        <w:t>–</w:t>
      </w:r>
      <w:r w:rsidR="000A5D77">
        <w:rPr>
          <w:rFonts w:hint="cs"/>
          <w:rtl/>
          <w:lang w:bidi="ar-AE"/>
        </w:rPr>
        <w:t xml:space="preserve"> هذا هو أصل الإنسان، هذه هي نشأته. مَن كان يظن أن سيفتخر بمثل هذا المنشأ بهذا الأصل؟ إنه فقط مَن أعمى ذهنه إله هذا الدهر!</w:t>
      </w:r>
    </w:p>
    <w:p w14:paraId="1327D493" w14:textId="00B7790B" w:rsidR="00861CCE" w:rsidRDefault="006B588A" w:rsidP="005C2705">
      <w:pPr>
        <w:jc w:val="both"/>
        <w:rPr>
          <w:rtl/>
          <w:lang w:bidi="ar-AE"/>
        </w:rPr>
      </w:pPr>
      <w:r>
        <w:rPr>
          <w:rFonts w:hint="cs"/>
          <w:rtl/>
          <w:lang w:bidi="ar-AE"/>
        </w:rPr>
        <w:t>لكن كم الأمر يختلف مع المسيحي! فمنشأه سماوي، أصل شجرته متأصلة في أرضية الخليقة الجديدة. الموت لا يمكنه أبدًا أن يدمر هذه الرابطة، لأنها ناشئة من القيامة. إنه في غاية الأهمية بأن نكون فاهمين هذه النقطة الأساسية تمامًا. الإصحاح الأول من سفر العدد يرينا كم هو مهم بأن يُشير كل عضو في جماعة إسرائيل إلى شجرة عائلته. إن عدم اليقين في هذه النقطة سيُظهر شرًا لا شفاء له وسيُدخل فينا الحيرة. ولا يمكننا أن نتخيل، بأنه إذا سُئل إسرائيلي عن منشأه أنه لن يكون واضحًا في إجابته كالتي هي لدى الكثير من المسيحيين اليوم</w:t>
      </w:r>
      <w:r w:rsidR="00760ACC">
        <w:rPr>
          <w:rFonts w:hint="cs"/>
          <w:rtl/>
          <w:lang w:bidi="ar-AE"/>
        </w:rPr>
        <w:t xml:space="preserve">: "أي نعم، فأنا لست متأكدًا تمامًا. أحيانًا أتمنى أن أكون من سبط إسرائيل؛ لكني أعود ثانية وأخشى كثيرًا بأني لست أنتمي لجماعة الرب. فإني في ذلك محتار تمامًا ولا أعلم بالتحديد." </w:t>
      </w:r>
      <w:r w:rsidR="00760ACC">
        <w:rPr>
          <w:rtl/>
          <w:lang w:bidi="ar-AE"/>
        </w:rPr>
        <w:t>–</w:t>
      </w:r>
      <w:r w:rsidR="00760ACC">
        <w:rPr>
          <w:rFonts w:hint="cs"/>
          <w:rtl/>
          <w:lang w:bidi="ar-AE"/>
        </w:rPr>
        <w:t xml:space="preserve"> وهكذا فإننا لن نتخيّل ما هو أقل من ذلك، بأن يصرّ أحد أنه لا يمكنه أن يكون متأكدًا حتى إلى الدينونة، إن كان إسرائيليًا أ</w:t>
      </w:r>
      <w:r w:rsidR="002E4621">
        <w:rPr>
          <w:rFonts w:hint="cs"/>
          <w:rtl/>
          <w:lang w:bidi="ar-AE"/>
        </w:rPr>
        <w:t>م</w:t>
      </w:r>
      <w:r w:rsidR="00760ACC">
        <w:rPr>
          <w:rFonts w:hint="cs"/>
          <w:rtl/>
          <w:lang w:bidi="ar-AE"/>
        </w:rPr>
        <w:t xml:space="preserve"> لا.</w:t>
      </w:r>
    </w:p>
    <w:p w14:paraId="19AB4D33" w14:textId="0E47413D" w:rsidR="005C2705" w:rsidRDefault="005C2705" w:rsidP="005C2705">
      <w:pPr>
        <w:jc w:val="both"/>
        <w:rPr>
          <w:rtl/>
          <w:lang w:bidi="ar-AE"/>
        </w:rPr>
      </w:pPr>
      <w:r>
        <w:rPr>
          <w:rFonts w:hint="cs"/>
          <w:rtl/>
          <w:lang w:bidi="ar-AE"/>
        </w:rPr>
        <w:t xml:space="preserve">الآن وبحق يمكننا أن نسأل: إن كان اليهودي بقدوره أن يكون متأكدًا من نحو منشأه، فلماذا لا يستطيع المسيحي ذلك؟ - إنه سؤال يجدر بنا أن نطيل التفكير فيه! </w:t>
      </w:r>
      <w:r>
        <w:rPr>
          <w:rtl/>
          <w:lang w:bidi="ar-AE"/>
        </w:rPr>
        <w:t>–</w:t>
      </w:r>
      <w:r>
        <w:rPr>
          <w:rFonts w:hint="cs"/>
          <w:rtl/>
          <w:lang w:bidi="ar-AE"/>
        </w:rPr>
        <w:t xml:space="preserve"> إن كنت من بين أناس كثيرين لا يزالون لا يعرفون حتى الآن يقينيتهم </w:t>
      </w:r>
      <w:proofErr w:type="spellStart"/>
      <w:r>
        <w:rPr>
          <w:rFonts w:hint="cs"/>
          <w:rtl/>
          <w:lang w:bidi="ar-AE"/>
        </w:rPr>
        <w:t>بمنشأهم</w:t>
      </w:r>
      <w:proofErr w:type="spellEnd"/>
      <w:r>
        <w:rPr>
          <w:rFonts w:hint="cs"/>
          <w:rtl/>
          <w:lang w:bidi="ar-AE"/>
        </w:rPr>
        <w:t xml:space="preserve"> السماوي الغني، بمولدهم من الروح (قارن يوحنا 3: 5)، فدعنا الآن نتمعن بهدوء في هذه النقطة المهمة. ربما كنت تتساءل: "كيف لي أن أكون متأكدًا بأني فعلاً وبحق </w:t>
      </w:r>
      <w:r w:rsidR="00C73CEE">
        <w:rPr>
          <w:rFonts w:hint="cs"/>
          <w:rtl/>
          <w:lang w:bidi="ar-AE"/>
        </w:rPr>
        <w:t>ابن</w:t>
      </w:r>
      <w:r w:rsidR="00210607">
        <w:rPr>
          <w:rFonts w:hint="cs"/>
          <w:rtl/>
          <w:lang w:bidi="ar-AE"/>
        </w:rPr>
        <w:t>ًا</w:t>
      </w:r>
      <w:r w:rsidR="00C73CEE">
        <w:rPr>
          <w:rFonts w:hint="cs"/>
          <w:rtl/>
          <w:lang w:bidi="ar-AE"/>
        </w:rPr>
        <w:t xml:space="preserve"> لله، مولودًا من كلمة الله وروحه؟"</w:t>
      </w:r>
    </w:p>
    <w:p w14:paraId="4DB1095C" w14:textId="3F382422" w:rsidR="00C73CEE" w:rsidRDefault="007E3DDD" w:rsidP="005C2705">
      <w:pPr>
        <w:jc w:val="both"/>
        <w:rPr>
          <w:rtl/>
          <w:lang w:bidi="ar-AE"/>
        </w:rPr>
      </w:pPr>
      <w:r>
        <w:rPr>
          <w:rFonts w:hint="cs"/>
          <w:rtl/>
          <w:lang w:bidi="ar-AE"/>
        </w:rPr>
        <w:t>الحكمة تبررت من أولادها</w:t>
      </w:r>
    </w:p>
    <w:p w14:paraId="67CF05E4" w14:textId="4C74BC5C" w:rsidR="007E3DDD" w:rsidRDefault="007E3DDD" w:rsidP="005C2705">
      <w:pPr>
        <w:jc w:val="both"/>
        <w:rPr>
          <w:rtl/>
          <w:lang w:bidi="ar-AE"/>
        </w:rPr>
      </w:pPr>
      <w:r>
        <w:rPr>
          <w:rFonts w:hint="cs"/>
          <w:rtl/>
          <w:lang w:bidi="ar-AE"/>
        </w:rPr>
        <w:t>إننا نريد أولاً بأن نُشير إلى مزية خاصة، والتي تميّز دون استثناء جميع أولاد الله. إنها بسيطة جدًا لكنها تأتينا بالكثير من البركة. إن لم تكن لدينا فبكل تأكيد لا يكون منشأنا سماوي؛ ولكن إن كانت كذلك فبالفعل يكون منشأنا كذلك. لذا فبمقدورنا أن نخبر عن "سجل نسلنا" مثل الإسرائيلي</w:t>
      </w:r>
      <w:r w:rsidRPr="007E3DDD">
        <w:rPr>
          <w:rtl/>
        </w:rPr>
        <w:t xml:space="preserve"> </w:t>
      </w:r>
      <w:r w:rsidRPr="007E3DDD">
        <w:rPr>
          <w:rtl/>
          <w:lang w:bidi="ar-AE"/>
        </w:rPr>
        <w:t>تمامًا</w:t>
      </w:r>
      <w:r>
        <w:rPr>
          <w:rFonts w:hint="cs"/>
          <w:rtl/>
          <w:lang w:bidi="ar-AE"/>
        </w:rPr>
        <w:t xml:space="preserve"> من دون أية صعوبة أو محدودية. وما الذي يميزه؟ أين تكمن هذه الصفة العائلية العظيمة؟ ربنا يسوع المسيح بنفسه يعطينا الإجابة: "</w:t>
      </w:r>
      <w:r w:rsidR="00210607" w:rsidRPr="00210607">
        <w:rPr>
          <w:rtl/>
        </w:rPr>
        <w:t xml:space="preserve"> </w:t>
      </w:r>
      <w:r w:rsidR="00210607" w:rsidRPr="00210607">
        <w:rPr>
          <w:rtl/>
          <w:lang w:bidi="ar-AE"/>
        </w:rPr>
        <w:t>الْحِكْمَةُ تَبَرَّرَتْ مِنْ بَنِيهَا</w:t>
      </w:r>
      <w:r w:rsidR="00210607" w:rsidRPr="00210607">
        <w:rPr>
          <w:rFonts w:hint="cs"/>
          <w:rtl/>
          <w:lang w:bidi="ar-AE"/>
        </w:rPr>
        <w:t xml:space="preserve"> </w:t>
      </w:r>
      <w:r>
        <w:rPr>
          <w:rFonts w:hint="cs"/>
          <w:rtl/>
          <w:lang w:bidi="ar-AE"/>
        </w:rPr>
        <w:t xml:space="preserve">" (لوقا 7: 35؛ متى 11: 19). فجميع أولاد الحكمة من هابيل إلى الآن يحملون إذًا هذه الميزة التي في العائلة الواحدة. جميع أولاد الله، كل أبناء الحكمة تظهر عليهم </w:t>
      </w:r>
      <w:r w:rsidR="006A3C4D">
        <w:rPr>
          <w:rFonts w:hint="cs"/>
          <w:rtl/>
          <w:lang w:bidi="ar-AE"/>
        </w:rPr>
        <w:t>بدون أي استثناء هذه العلامة في منسوب معيّن، بأنهم برّروا الله.</w:t>
      </w:r>
    </w:p>
    <w:p w14:paraId="420ECA49" w14:textId="38E93F4C" w:rsidR="006A3C4D" w:rsidRDefault="006A3C4D" w:rsidP="006A3C4D">
      <w:pPr>
        <w:jc w:val="both"/>
        <w:rPr>
          <w:rtl/>
          <w:lang w:bidi="ar-AE"/>
        </w:rPr>
      </w:pPr>
      <w:r>
        <w:rPr>
          <w:rFonts w:hint="cs"/>
          <w:rtl/>
          <w:lang w:bidi="ar-AE"/>
        </w:rPr>
        <w:t>لننتبه لهذا الأمر جيدًا! من الممكن لأول وهلة أن يكون صعبًا ما يعنيه هذا الأمر: بأن نبرر الله. لكن الموضع التالي يوضّح الأمر تمامًا: "</w:t>
      </w:r>
      <w:r w:rsidRPr="006A3C4D">
        <w:rPr>
          <w:rtl/>
        </w:rPr>
        <w:t xml:space="preserve"> </w:t>
      </w:r>
      <w:r>
        <w:rPr>
          <w:rtl/>
          <w:lang w:bidi="ar-AE"/>
        </w:rPr>
        <w:t>وَجَمِيعُ الشَّعْبِ إِذْ سَمِعُوا وَالْعَشَّارُونَ بَرَّرُوا اللهَ مُعْتَمِدِينَ بِمَعْمُودِيَّةِ يُوحَنَّا.</w:t>
      </w:r>
      <w:r>
        <w:rPr>
          <w:rFonts w:hint="cs"/>
          <w:rtl/>
          <w:lang w:bidi="ar-AE"/>
        </w:rPr>
        <w:t>..</w:t>
      </w:r>
      <w:r>
        <w:rPr>
          <w:rtl/>
          <w:lang w:bidi="ar-AE"/>
        </w:rPr>
        <w:t xml:space="preserve"> وَأَمَّا الْفَرِّيسِيُّونَ </w:t>
      </w:r>
      <w:proofErr w:type="spellStart"/>
      <w:r>
        <w:rPr>
          <w:rtl/>
          <w:lang w:bidi="ar-AE"/>
        </w:rPr>
        <w:t>وَالنَّامُوسِيُّونَ</w:t>
      </w:r>
      <w:proofErr w:type="spellEnd"/>
      <w:r>
        <w:rPr>
          <w:rtl/>
          <w:lang w:bidi="ar-AE"/>
        </w:rPr>
        <w:t xml:space="preserve"> فَرَفَضُوا مَشُورَةَ اللهِ مِنْ جِهَةِ أَنْفُسِهِمْ، غَيْرَ مُعْتَمِدِينَ مِنْهُ.</w:t>
      </w:r>
      <w:r>
        <w:rPr>
          <w:rFonts w:hint="cs"/>
          <w:rtl/>
          <w:lang w:bidi="ar-AE"/>
        </w:rPr>
        <w:t xml:space="preserve">" (لوقا 7: 29، 30). هنا يقف كل من الفريقين مقابل الآخر: العشارون برروا الله وأدانوا أنفسهم، أما الفريسيون بالمقابل فبرروا أنفسهم وأدانوا الله. الأوائل خضعوا لمعمودية يوحنا، لمعمودية التوبة (قارن مرقس 1: 4)؛ </w:t>
      </w:r>
      <w:proofErr w:type="spellStart"/>
      <w:r>
        <w:rPr>
          <w:rFonts w:hint="cs"/>
          <w:rtl/>
          <w:lang w:bidi="ar-AE"/>
        </w:rPr>
        <w:t>والأخيرون</w:t>
      </w:r>
      <w:proofErr w:type="spellEnd"/>
      <w:r>
        <w:rPr>
          <w:rFonts w:hint="cs"/>
          <w:rtl/>
          <w:lang w:bidi="ar-AE"/>
        </w:rPr>
        <w:t xml:space="preserve"> رفضوا هذه المعمودية، رفضوا بأن يتوبوا، رفضوا بأن يتواضعوا ويدينوا أنفسهم.</w:t>
      </w:r>
    </w:p>
    <w:p w14:paraId="672E23AB" w14:textId="14082E91" w:rsidR="006A3C4D" w:rsidRDefault="006A3C4D" w:rsidP="006A3C4D">
      <w:pPr>
        <w:jc w:val="both"/>
        <w:rPr>
          <w:rtl/>
          <w:lang w:bidi="ar-AE"/>
        </w:rPr>
      </w:pPr>
      <w:r w:rsidRPr="006A3C4D">
        <w:rPr>
          <w:rtl/>
          <w:lang w:bidi="ar-AE"/>
        </w:rPr>
        <w:t>القدرة على بيان نسبه</w:t>
      </w:r>
    </w:p>
    <w:p w14:paraId="18EF3E74" w14:textId="0D3AFC63" w:rsidR="006A3C4D" w:rsidRDefault="006A3C4D" w:rsidP="006A3C4D">
      <w:pPr>
        <w:jc w:val="both"/>
        <w:rPr>
          <w:rtl/>
          <w:lang w:bidi="ar-AE"/>
        </w:rPr>
      </w:pPr>
      <w:r>
        <w:rPr>
          <w:rFonts w:hint="cs"/>
          <w:rtl/>
          <w:lang w:bidi="ar-AE"/>
        </w:rPr>
        <w:t>هنا نحن نرى المجموعتين الكبيرتين التي تنقسم إليها كل العائلة البشرية من يوم قايين وهابيل حتى إلى زمننا الحالي. ونحن أيضًا نرى هنا في ذات الوقت أبسط محكّ يمكننا أن ن</w:t>
      </w:r>
      <w:r w:rsidR="009C5482">
        <w:rPr>
          <w:rFonts w:hint="cs"/>
          <w:rtl/>
          <w:lang w:bidi="ar-AE"/>
        </w:rPr>
        <w:t xml:space="preserve">حدد به "منشأنا </w:t>
      </w:r>
      <w:r w:rsidR="009C5482">
        <w:rPr>
          <w:rtl/>
          <w:lang w:bidi="ar-AE"/>
        </w:rPr>
        <w:t>–</w:t>
      </w:r>
      <w:r w:rsidR="009C5482">
        <w:rPr>
          <w:rFonts w:hint="cs"/>
          <w:rtl/>
          <w:lang w:bidi="ar-AE"/>
        </w:rPr>
        <w:t xml:space="preserve"> أصلنا". هل حكمنا على أنفسنا؟ هل انحنينا بندم حقيقي أمام الله؟ إن هذا ما يعنيه أن "نبرر الله"! كلا الأمران يسيران معًا، نعم، إنهما ذات الأمر الواحد: إن الذي يحكم على نفسه يبرر بذلك الله، ومَن يبرر الله يحكم على نفسه </w:t>
      </w:r>
      <w:r w:rsidR="009C5482">
        <w:rPr>
          <w:rtl/>
          <w:lang w:bidi="ar-AE"/>
        </w:rPr>
        <w:t>–</w:t>
      </w:r>
      <w:r w:rsidR="009C5482">
        <w:rPr>
          <w:rFonts w:hint="cs"/>
          <w:rtl/>
          <w:lang w:bidi="ar-AE"/>
        </w:rPr>
        <w:t xml:space="preserve"> وفي الجانب الآخر الذي يبرر نفسه يحكم على الله أو مَن يحكم على الله يبرر نفسه.</w:t>
      </w:r>
    </w:p>
    <w:p w14:paraId="2AF115BE" w14:textId="347FD038" w:rsidR="009C5482" w:rsidRDefault="009C5482" w:rsidP="006A3C4D">
      <w:pPr>
        <w:jc w:val="both"/>
        <w:rPr>
          <w:rtl/>
          <w:lang w:bidi="ar-AE"/>
        </w:rPr>
      </w:pPr>
      <w:r>
        <w:rPr>
          <w:rFonts w:hint="cs"/>
          <w:rtl/>
          <w:lang w:bidi="ar-AE"/>
        </w:rPr>
        <w:t>هكذا هو الأمر على أي حال. وعلينا أن ننتبه ثانية، بأنه في اللحظة التي نقف فيها على أرضية التوبة والحكم على أنفسنا سيكون الله هو الذي يبررنا. الله دائمًا يبرر الذين يحكمون على أنفسهم.</w:t>
      </w:r>
    </w:p>
    <w:p w14:paraId="2663C92A" w14:textId="61EE1492" w:rsidR="009C5482" w:rsidRDefault="009C5482" w:rsidP="006A3C4D">
      <w:pPr>
        <w:jc w:val="both"/>
        <w:rPr>
          <w:rtl/>
          <w:lang w:bidi="ar-LB"/>
        </w:rPr>
      </w:pPr>
      <w:r>
        <w:rPr>
          <w:rFonts w:hint="cs"/>
          <w:rtl/>
          <w:lang w:bidi="ar-AE"/>
        </w:rPr>
        <w:t>كل أولاد الله يبررونه، وهو يبرر جميع أولاده. في اللحظة التي قال فيها داود: "</w:t>
      </w:r>
      <w:r w:rsidRPr="009C5482">
        <w:rPr>
          <w:rtl/>
        </w:rPr>
        <w:t xml:space="preserve"> </w:t>
      </w:r>
      <w:r w:rsidRPr="009C5482">
        <w:rPr>
          <w:rtl/>
          <w:lang w:bidi="ar-AE"/>
        </w:rPr>
        <w:t>«قَدْ أَخْطَأْتُ إِلَى الرَّبِّ»</w:t>
      </w:r>
      <w:r>
        <w:rPr>
          <w:rFonts w:hint="cs"/>
          <w:rtl/>
          <w:lang w:bidi="ar-AE"/>
        </w:rPr>
        <w:t>، حصل على الجواب: "</w:t>
      </w:r>
      <w:r w:rsidRPr="009C5482">
        <w:rPr>
          <w:rtl/>
        </w:rPr>
        <w:t xml:space="preserve"> </w:t>
      </w:r>
      <w:r w:rsidRPr="009C5482">
        <w:rPr>
          <w:rtl/>
          <w:lang w:bidi="ar-AE"/>
        </w:rPr>
        <w:t>الرَّبُّ أَيْضًا قَدْ نَقَلَ عَنْكَ خَطِيَّتَكَ.</w:t>
      </w:r>
      <w:r>
        <w:rPr>
          <w:rFonts w:hint="cs"/>
          <w:rtl/>
          <w:lang w:bidi="ar-AE"/>
        </w:rPr>
        <w:t xml:space="preserve">" (2. صموئيل 12: 13). إن غفران الله يلي مباشرة اعتراف الإنسان. والنتيجة هي أنه من الجهل جدًا بأن نبرر أنفسنا (قارن مزمور 51: 6 أو 7؛ رومية 3: 4)، وبأنه من الحكمة إن حكمنا على أنفسنا؛ فكل أولاد الحكمة يفعلون ذلك. </w:t>
      </w:r>
      <w:r w:rsidR="00AF2F48">
        <w:rPr>
          <w:rFonts w:hint="cs"/>
          <w:rtl/>
          <w:lang w:bidi="ar-AE"/>
        </w:rPr>
        <w:t>بطبيعتنا نحن نستذنب كل شيء وكل واحد، ولكننا لا نستذنب أنفسنا. لكن حيثما تعمل النعمة، يكون هناك استعداد بالحكم على أنفسنا وأن نأخذ مكان الاتضاع. في ذلك يكمن سر كل بركة وسلام. كل مَن يصل بأنه أدرك بأنه هالك ويحكم على نفسه، يكون ابنًا للحكمة، ولذا بمقدوره بكل تأكيد وبتحديد أن يخبر عن "منشأه". وعلى هذه النقطة أود هنا أن أشدد</w:t>
      </w:r>
      <w:r w:rsidR="00AF2F48" w:rsidRPr="00AF2F48">
        <w:rPr>
          <w:rtl/>
        </w:rPr>
        <w:t xml:space="preserve"> </w:t>
      </w:r>
      <w:r w:rsidR="00AF2F48">
        <w:rPr>
          <w:rFonts w:hint="cs"/>
          <w:rtl/>
          <w:lang w:bidi="ar-AE"/>
        </w:rPr>
        <w:t xml:space="preserve">في البداية </w:t>
      </w:r>
      <w:r w:rsidR="00AF2F48" w:rsidRPr="00AF2F48">
        <w:rPr>
          <w:rtl/>
          <w:lang w:bidi="ar-AE"/>
        </w:rPr>
        <w:t>بالذات</w:t>
      </w:r>
      <w:r w:rsidR="00AF2F48">
        <w:rPr>
          <w:rFonts w:hint="cs"/>
          <w:rtl/>
          <w:lang w:bidi="ar-AE"/>
        </w:rPr>
        <w:t>. من المستحيل أن يدرك أحد "رايته" الصحيحة وأن يقف هناك إن لم يكن باستطاعته أن يعلن عن "منشأه". باختصار: من المستحيل أن نأخذ موقفنا الصحيح في البرية طالما لا يزال هناك أمر مشكوك فيه بالنظر لهذه المسألة الأساسية. كيف كان سيأخذ أحد قدماء الإسرائيليين مكانه في الجماعة ويقف مع الجيش مع الآخرين، وكيف كان سيقدر أن يتوقع</w:t>
      </w:r>
      <w:r w:rsidR="004621C6">
        <w:rPr>
          <w:rFonts w:hint="cs"/>
          <w:rtl/>
          <w:lang w:bidi="ar-AE"/>
        </w:rPr>
        <w:t xml:space="preserve"> بأن يحرز أي تقدم في البرية إن لم يكن بمقدوره أن يُبرهن نفسه أنه إسرائيلي؟ هكذا الأمر أيضًا الآن مع المسيحيين. </w:t>
      </w:r>
      <w:r w:rsidR="00B6656E">
        <w:rPr>
          <w:rFonts w:hint="cs"/>
          <w:rtl/>
          <w:lang w:bidi="ar-AE"/>
        </w:rPr>
        <w:t>التقدم في ح</w:t>
      </w:r>
      <w:r w:rsidR="00210607">
        <w:rPr>
          <w:rFonts w:hint="cs"/>
          <w:rtl/>
          <w:lang w:bidi="ar-AE"/>
        </w:rPr>
        <w:t>ي</w:t>
      </w:r>
      <w:r w:rsidR="00B6656E">
        <w:rPr>
          <w:rFonts w:hint="cs"/>
          <w:rtl/>
          <w:lang w:bidi="ar-AE"/>
        </w:rPr>
        <w:t>اة البرية وكل نجاح في الحرب الروحية سيكون مستحيلاً تمامًا طالما لا زال هناك أي شك أو عدم تأكد من نحو المنشأ الروحي. إننا لا بد وأن نقول: "نحن نعلم أننا قد انتقلنا من الموت إلى الحياة" (1. يوحنا 3: 14)</w:t>
      </w:r>
      <w:r w:rsidR="00A90C24">
        <w:rPr>
          <w:rFonts w:hint="cs"/>
          <w:rtl/>
          <w:lang w:bidi="ar-AE"/>
        </w:rPr>
        <w:t>، "نحن نعلم أننا من الله" (1. يوحنا 5: 19)، "نحن آمنا وعرفنا" (يوحنا 6: 69)، قبل أن تكون هناك أية إمكانية للتقدم فعلاً</w:t>
      </w:r>
      <w:r w:rsidR="007C2593">
        <w:rPr>
          <w:rFonts w:hint="cs"/>
          <w:rtl/>
          <w:lang w:bidi="ar-AE"/>
        </w:rPr>
        <w:t xml:space="preserve"> في حياتنا </w:t>
      </w:r>
      <w:hyperlink r:id="rId4" w:anchor=":~:text=Kannst%20du%20deine%20Herkunft%20angeben%3F%20Ist%20das%20f%C3%BCr%20dich%20eine%20vollst%C3%A4ndig%20gekl%C3%A4rte%20Frage" w:history="1">
        <w:r w:rsidR="007C2593" w:rsidRPr="00CA5BB5">
          <w:rPr>
            <w:rStyle w:val="Hyperlink"/>
            <w:rFonts w:hint="cs"/>
            <w:rtl/>
            <w:lang w:bidi="ar-AE"/>
          </w:rPr>
          <w:t>كمسيحيين</w:t>
        </w:r>
      </w:hyperlink>
      <w:r w:rsidR="007C2593">
        <w:rPr>
          <w:rFonts w:hint="cs"/>
          <w:rtl/>
          <w:lang w:bidi="ar-AE"/>
        </w:rPr>
        <w:t>.</w:t>
      </w:r>
    </w:p>
    <w:sectPr w:rsidR="009C5482"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293"/>
    <w:rsid w:val="00015E53"/>
    <w:rsid w:val="00056EA4"/>
    <w:rsid w:val="0007596F"/>
    <w:rsid w:val="000A292E"/>
    <w:rsid w:val="000A5D77"/>
    <w:rsid w:val="000C5A11"/>
    <w:rsid w:val="00104D50"/>
    <w:rsid w:val="00121237"/>
    <w:rsid w:val="00156DA8"/>
    <w:rsid w:val="00210607"/>
    <w:rsid w:val="00210DFB"/>
    <w:rsid w:val="002E4621"/>
    <w:rsid w:val="002F0239"/>
    <w:rsid w:val="002F03B8"/>
    <w:rsid w:val="003056E7"/>
    <w:rsid w:val="00307FC0"/>
    <w:rsid w:val="0031208C"/>
    <w:rsid w:val="00332E47"/>
    <w:rsid w:val="0034190D"/>
    <w:rsid w:val="004621C6"/>
    <w:rsid w:val="0046509F"/>
    <w:rsid w:val="00483E05"/>
    <w:rsid w:val="00556982"/>
    <w:rsid w:val="00591F0B"/>
    <w:rsid w:val="00594514"/>
    <w:rsid w:val="005B5FF7"/>
    <w:rsid w:val="005C2705"/>
    <w:rsid w:val="005D784D"/>
    <w:rsid w:val="006A3C4D"/>
    <w:rsid w:val="006B588A"/>
    <w:rsid w:val="00742293"/>
    <w:rsid w:val="00760ACC"/>
    <w:rsid w:val="007C2593"/>
    <w:rsid w:val="007E3DDD"/>
    <w:rsid w:val="00861CCE"/>
    <w:rsid w:val="00881526"/>
    <w:rsid w:val="008E3829"/>
    <w:rsid w:val="009C5482"/>
    <w:rsid w:val="009D5753"/>
    <w:rsid w:val="00A90C24"/>
    <w:rsid w:val="00AF2F48"/>
    <w:rsid w:val="00B1241D"/>
    <w:rsid w:val="00B6656E"/>
    <w:rsid w:val="00B74D88"/>
    <w:rsid w:val="00BA192E"/>
    <w:rsid w:val="00C24E59"/>
    <w:rsid w:val="00C40B7A"/>
    <w:rsid w:val="00C42387"/>
    <w:rsid w:val="00C442EF"/>
    <w:rsid w:val="00C73CEE"/>
    <w:rsid w:val="00C92D8F"/>
    <w:rsid w:val="00CA5BB5"/>
    <w:rsid w:val="00D21AA2"/>
    <w:rsid w:val="00E34F01"/>
    <w:rsid w:val="00EA2CE0"/>
    <w:rsid w:val="00ED3F17"/>
    <w:rsid w:val="00FA57A0"/>
    <w:rsid w:val="00FD1FD6"/>
    <w:rsid w:val="00FD3BB5"/>
    <w:rsid w:val="00FD7A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87161"/>
  <w15:chartTrackingRefBased/>
  <w15:docId w15:val="{1415CAF1-FFCF-425B-855F-62271D4DF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04D50"/>
    <w:rPr>
      <w:color w:val="0563C1" w:themeColor="hyperlink"/>
      <w:u w:val="single"/>
    </w:rPr>
  </w:style>
  <w:style w:type="character" w:styleId="UnresolvedMention">
    <w:name w:val="Unresolved Mention"/>
    <w:basedOn w:val="DefaultParagraphFont"/>
    <w:uiPriority w:val="99"/>
    <w:semiHidden/>
    <w:unhideWhenUsed/>
    <w:rsid w:val="00104D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2714/betrachtungen-ueber-das-vierte-buch-mose/4-mose-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1</Pages>
  <Words>2236</Words>
  <Characters>12749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35</cp:revision>
  <dcterms:created xsi:type="dcterms:W3CDTF">2021-09-03T06:23:00Z</dcterms:created>
  <dcterms:modified xsi:type="dcterms:W3CDTF">2024-09-08T18:59:00Z</dcterms:modified>
</cp:coreProperties>
</file>