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97A27" w14:textId="6DC5D9CA" w:rsidR="00051645" w:rsidRDefault="009B47A4">
      <w:pPr>
        <w:rPr>
          <w:rtl/>
          <w:lang w:bidi="ar-EG"/>
        </w:rPr>
      </w:pPr>
      <w:r>
        <w:rPr>
          <w:lang w:bidi="ar-EG"/>
        </w:rPr>
        <w:fldChar w:fldCharType="begin"/>
      </w:r>
      <w:r>
        <w:rPr>
          <w:lang w:bidi="ar-EG"/>
        </w:rPr>
        <w:instrText>HYPERLINK "https://www.bibelkommentare.de/kommentare/622/botschafter-des-heils-in-christo-1885"</w:instrText>
      </w:r>
      <w:r>
        <w:rPr>
          <w:lang w:bidi="ar-EG"/>
        </w:rPr>
      </w:r>
      <w:r>
        <w:rPr>
          <w:lang w:bidi="ar-EG"/>
        </w:rPr>
        <w:fldChar w:fldCharType="separate"/>
      </w:r>
      <w:r w:rsidRPr="009B47A4">
        <w:rPr>
          <w:rStyle w:val="Hyperlink"/>
          <w:rtl/>
          <w:lang w:bidi="ar-EG"/>
        </w:rPr>
        <w:t>خدمة المصالحة</w:t>
      </w:r>
      <w:r>
        <w:rPr>
          <w:lang w:bidi="ar-EG"/>
        </w:rPr>
        <w:fldChar w:fldCharType="end"/>
      </w:r>
    </w:p>
    <w:p w14:paraId="4A8911D4" w14:textId="3CCB54BD" w:rsidR="009B47A4" w:rsidRDefault="009B47A4" w:rsidP="009B47A4">
      <w:pPr>
        <w:bidi w:val="0"/>
        <w:rPr>
          <w:lang w:bidi="ar-EG"/>
        </w:rPr>
      </w:pPr>
      <w:r w:rsidRPr="009B47A4">
        <w:rPr>
          <w:lang w:bidi="ar-EG"/>
        </w:rPr>
        <w:t>Charles Henry Mackintosh</w:t>
      </w:r>
    </w:p>
    <w:p w14:paraId="00EE17A1" w14:textId="79C045FA" w:rsidR="009B47A4" w:rsidRDefault="009B47A4">
      <w:pPr>
        <w:rPr>
          <w:rtl/>
          <w:lang w:bidi="ar-EG"/>
        </w:rPr>
      </w:pPr>
      <w:r>
        <w:rPr>
          <w:rFonts w:hint="cs"/>
          <w:rtl/>
          <w:lang w:bidi="ar-EG"/>
        </w:rPr>
        <w:t>الجزء 1</w:t>
      </w:r>
    </w:p>
    <w:p w14:paraId="010AF350" w14:textId="0A4E7E7C" w:rsidR="009B47A4" w:rsidRDefault="009B47A4">
      <w:pPr>
        <w:rPr>
          <w:rtl/>
          <w:lang w:bidi="ar-EG"/>
        </w:rPr>
      </w:pPr>
      <w:r>
        <w:rPr>
          <w:rFonts w:hint="cs"/>
          <w:rtl/>
          <w:lang w:bidi="ar-EG"/>
        </w:rPr>
        <w:t>1.: الإصحاح الخامس من رسالة كورنثوس الثانية يحتل على مكانة متميزة بين أهم المقاطع وأغناها مضمونًا في كلمة الوحي. أعداده الختامية تتناول الموضوع الذي يشكله عنوان هذه الأسطر. ولكن قبل أن ندخل في تفاصيله، أود بأن ألفت انتباه القارئ إلى بعض النقاط، التي يُنصَح بها في تصميمنا بتأمله بإسهاب عند قراءة الجزء الأول من الإصحاح.</w:t>
      </w:r>
    </w:p>
    <w:p w14:paraId="2A0B175E" w14:textId="527D2AC7" w:rsidR="009B47A4" w:rsidRDefault="009B47A4">
      <w:pPr>
        <w:rPr>
          <w:rtl/>
          <w:lang w:bidi="ar-EG"/>
        </w:rPr>
      </w:pPr>
      <w:r>
        <w:rPr>
          <w:rFonts w:hint="cs"/>
          <w:rtl/>
          <w:lang w:bidi="ar-EG"/>
        </w:rPr>
        <w:t>دعونا أولاً نمكث للحظة عند الكلمات التي يبدأ بها الرسول إصحاحنا. فهو يقول: "</w:t>
      </w:r>
      <w:r w:rsidR="00F607F6" w:rsidRPr="00F607F6">
        <w:rPr>
          <w:rtl/>
          <w:lang w:bidi="ar-EG"/>
        </w:rPr>
        <w:t>لأَنَّنَا نَعْلَمُ</w:t>
      </w:r>
      <w:r w:rsidR="00F607F6">
        <w:rPr>
          <w:rFonts w:hint="cs"/>
          <w:rtl/>
          <w:lang w:bidi="ar-EG"/>
        </w:rPr>
        <w:t xml:space="preserve"> إلخ" بهذه الكلمات نحن نواجه لغة اقتناع مسيحي. فهو ليس مكتوب: "نحن نرجو"، كما ولا: "نحن نخشى"، أو: "نحن نشك." كلا، إن هذا النوع من الكلام لن يعكس تعبير اليقين الهادئ، والراسخ كالصخر، والذي هو حتى من امتياز أضعف المؤمنين، مع أنه للأسف صحيح، بأنه نسبيًا قلائل هم فقط من بين أولاد الله الذين يتمتعون بهذا اليقين المبارك فعليًا. وحتى أنه هنالك الكثير ممن يحسبوا القول تماديًا: "</w:t>
      </w:r>
      <w:r w:rsidR="00F607F6" w:rsidRPr="00F607F6">
        <w:rPr>
          <w:rtl/>
          <w:lang w:bidi="ar-EG"/>
        </w:rPr>
        <w:t>لأَنَّنَا نَعْلَمُ</w:t>
      </w:r>
      <w:r w:rsidR="00F607F6">
        <w:rPr>
          <w:rFonts w:hint="cs"/>
          <w:rtl/>
          <w:lang w:bidi="ar-EG"/>
        </w:rPr>
        <w:t xml:space="preserve">" ويظهر أنهم يظنون بأن الشك والمخاوف هي البرهان على حالة نفسية قويمة، بأنه من المستحيل أن يكون لأي أحد يقين، نعم بأن أقصى ما يمكننا أن نتوقعه لا يتعدى الرجاء المبهم، - في يوم من الأيام سنكون في السماء إن رضي الله </w:t>
      </w:r>
      <w:r w:rsidR="00A00AFE">
        <w:rPr>
          <w:rFonts w:hint="cs"/>
          <w:rtl/>
          <w:lang w:bidi="ar-EG"/>
        </w:rPr>
        <w:t>ودعانا</w:t>
      </w:r>
      <w:r w:rsidR="00F607F6">
        <w:rPr>
          <w:rFonts w:hint="cs"/>
          <w:rtl/>
          <w:lang w:bidi="ar-EG"/>
        </w:rPr>
        <w:t xml:space="preserve"> إلى هناك.</w:t>
      </w:r>
    </w:p>
    <w:p w14:paraId="286EE866" w14:textId="26DEFA59" w:rsidR="00F607F6" w:rsidRDefault="00F607F6">
      <w:pPr>
        <w:rPr>
          <w:rtl/>
          <w:lang w:bidi="ar-EG"/>
        </w:rPr>
      </w:pPr>
      <w:r>
        <w:rPr>
          <w:rFonts w:hint="cs"/>
          <w:rtl/>
          <w:lang w:bidi="ar-EG"/>
        </w:rPr>
        <w:t>غير أن</w:t>
      </w:r>
      <w:r w:rsidR="00941829">
        <w:rPr>
          <w:rFonts w:hint="cs"/>
          <w:rtl/>
          <w:lang w:bidi="ar-EG"/>
        </w:rPr>
        <w:t>نا في الحقيقة</w:t>
      </w:r>
      <w:r>
        <w:rPr>
          <w:rFonts w:hint="cs"/>
          <w:rtl/>
          <w:lang w:bidi="ar-EG"/>
        </w:rPr>
        <w:t xml:space="preserve"> لا بد</w:t>
      </w:r>
      <w:r w:rsidR="00941829">
        <w:rPr>
          <w:rFonts w:hint="cs"/>
          <w:rtl/>
          <w:lang w:bidi="ar-EG"/>
        </w:rPr>
        <w:t xml:space="preserve"> وأن نعترف، بأنه سيكون من الجهل بأن نفكر بيقين واقتناع لا يُدحضان، لو كنا نحن بأنفسنا لنا دخل بأساسه؛ ففي هذا الحال بلا شك أن رجاءنا لن يكون إلا رجاء مبهمًا ومتزعزعًا للغاية. لكن، مبارك هو الله! هو ليس كذلك. إننا ليس لنا أي دخل ولا أي دخل البتة بأساس يقيننا. فإنه كليًا خارجنا نحن ولا بد أن نجده فقط في كلمة الله الأبدية والحية. إن هذا يجعل الأمر سهلاً وواضحًا جدًا. وهو يجعل كل المسألة مرتبطة بحق كلمة الله. لماذا أنا على يقين؟ لأن كلمة الله حقة وصادقة ولا تكذب. فظلال من عدم اليقين والشك لدي سيبرهن على أني لا أثق بسيادة وعدم غش كلمة الله</w:t>
      </w:r>
      <w:r w:rsidR="00A06CFE">
        <w:rPr>
          <w:rFonts w:hint="cs"/>
          <w:rtl/>
          <w:lang w:bidi="ar-EG"/>
        </w:rPr>
        <w:t xml:space="preserve"> تمامًا. اليقين المسيحي مؤسس على أمانة الله وعدم دورانه. ولكي يُزعزع فلا بد وأن تزعزع هذه أولاً.</w:t>
      </w:r>
    </w:p>
    <w:p w14:paraId="0A674EAB" w14:textId="39DBFEF4" w:rsidR="00A06CFE" w:rsidRDefault="00A06CFE">
      <w:pPr>
        <w:rPr>
          <w:rtl/>
          <w:lang w:bidi="ar-EG"/>
        </w:rPr>
      </w:pPr>
      <w:r>
        <w:rPr>
          <w:rFonts w:hint="cs"/>
          <w:rtl/>
          <w:lang w:bidi="ar-EG"/>
        </w:rPr>
        <w:t xml:space="preserve">ويمكننا عرض هذا المبدأ البسيط في أبسط صورة على يد مثال من حياتنا اليومية، من تعاملنا مع الناس من حولنا. إن حكى لي جاري شيئًا ما، وشككت قليلاً بصدق ما قاله، أو أني فقط أضمرته داخل قلبي، دون البوح به له، فإني بالتالي سأشكك بمصداقية المتكلم. إن كان هذا الشخص رجلاً محبًا للحق، صادقًا، أعرفه بأنه لا يكذب، فلن يكون لي أي داعي بأن أشكك ولو قليلاً بادعاءاته. إن يقيني مؤسس على مصداقيته. والآن، نحن جميعنا نعلم كم هو مريح بأن نسمع شهادة إنسان مُحب للحق </w:t>
      </w:r>
      <w:r w:rsidR="00F32C1D">
        <w:rPr>
          <w:rFonts w:hint="cs"/>
          <w:rtl/>
          <w:lang w:bidi="ar-EG"/>
        </w:rPr>
        <w:t>في أمر يخصنا شخصيًا ونحن على غير يقين من نحوه. إن عدم يقيننا يتلاشى ويفسح مكانًا لاقتناع معيّن. ونستريح تمامًا ونكون متيقنين، لأننا سمعنا شهادة شاهد أمين وصدقناه. ففي هذا الأمر لا يوجد أية علاقة بعواطفنا، وإنما بقبولنا للشهادة. والآن "</w:t>
      </w:r>
      <w:r w:rsidR="00F32C1D" w:rsidRPr="00F32C1D">
        <w:rPr>
          <w:rtl/>
          <w:lang w:bidi="ar-EG"/>
        </w:rPr>
        <w:t>إِنْ كُنَّا نَقْبَلُ شَهَادَةَ النَّاسِ، فَشَهَادَةُ اللهِ أَعْظَمُ،</w:t>
      </w:r>
      <w:r w:rsidR="00F32C1D">
        <w:rPr>
          <w:rFonts w:hint="cs"/>
          <w:rtl/>
          <w:lang w:bidi="ar-EG"/>
        </w:rPr>
        <w:t>" (1. يوحنا 5: 9). هكذا أيضًا قال الرب يسوع للناس الذي</w:t>
      </w:r>
      <w:r w:rsidR="00293E47">
        <w:rPr>
          <w:rFonts w:hint="cs"/>
          <w:rtl/>
          <w:lang w:bidi="ar-EG"/>
        </w:rPr>
        <w:t>ن</w:t>
      </w:r>
      <w:r w:rsidR="00F32C1D">
        <w:rPr>
          <w:rFonts w:hint="cs"/>
          <w:rtl/>
          <w:lang w:bidi="ar-EG"/>
        </w:rPr>
        <w:t xml:space="preserve"> كانوا من حوله: "</w:t>
      </w:r>
      <w:r w:rsidR="00F32C1D" w:rsidRPr="00F32C1D">
        <w:rPr>
          <w:rtl/>
          <w:lang w:bidi="ar-EG"/>
        </w:rPr>
        <w:t>فَإِنْ كُنْتُ أَقُولُ الْحَقَّ، فَلِمَاذَا لَسْتُمْ تُؤْمِنُونَ بِي؟</w:t>
      </w:r>
      <w:r w:rsidR="00F32C1D">
        <w:rPr>
          <w:rFonts w:hint="cs"/>
          <w:rtl/>
          <w:lang w:bidi="ar-EG"/>
        </w:rPr>
        <w:t>" (يوحنا 8: 46) إن صدق كلامه كان الأساس الذي عليه</w:t>
      </w:r>
      <w:r w:rsidR="00474B53">
        <w:rPr>
          <w:rFonts w:hint="cs"/>
          <w:rtl/>
          <w:lang w:bidi="ar-EG"/>
        </w:rPr>
        <w:t xml:space="preserve"> كان</w:t>
      </w:r>
      <w:r w:rsidR="00F32C1D">
        <w:rPr>
          <w:rFonts w:hint="cs"/>
          <w:rtl/>
          <w:lang w:bidi="ar-EG"/>
        </w:rPr>
        <w:t xml:space="preserve"> </w:t>
      </w:r>
      <w:r w:rsidR="00474B53">
        <w:rPr>
          <w:rFonts w:hint="cs"/>
          <w:rtl/>
          <w:lang w:bidi="ar-EG"/>
        </w:rPr>
        <w:t>ي</w:t>
      </w:r>
      <w:r w:rsidR="00F32C1D">
        <w:rPr>
          <w:rFonts w:hint="cs"/>
          <w:rtl/>
          <w:lang w:bidi="ar-EG"/>
        </w:rPr>
        <w:t xml:space="preserve">توقع إيمانهم </w:t>
      </w:r>
      <w:r w:rsidR="00474B53">
        <w:rPr>
          <w:rFonts w:hint="cs"/>
          <w:rtl/>
          <w:lang w:bidi="ar-EG"/>
        </w:rPr>
        <w:t>وكان بإمكانه توقعه</w:t>
      </w:r>
      <w:r w:rsidR="00F32C1D">
        <w:rPr>
          <w:rFonts w:hint="cs"/>
          <w:rtl/>
          <w:lang w:bidi="ar-EG"/>
        </w:rPr>
        <w:t>.</w:t>
      </w:r>
    </w:p>
    <w:p w14:paraId="30DDD70A" w14:textId="0376540E" w:rsidR="00474B53" w:rsidRDefault="00474B53">
      <w:pPr>
        <w:rPr>
          <w:rtl/>
          <w:lang w:bidi="ar-EG"/>
        </w:rPr>
      </w:pPr>
      <w:r>
        <w:rPr>
          <w:rFonts w:hint="cs"/>
          <w:rtl/>
          <w:lang w:bidi="ar-EG"/>
        </w:rPr>
        <w:t xml:space="preserve">إن هذا المبدأ البسيط، ولكنه في غاية الأهمية يوصى </w:t>
      </w:r>
      <w:r w:rsidR="00B825F2">
        <w:rPr>
          <w:rFonts w:hint="cs"/>
          <w:rtl/>
          <w:lang w:bidi="ar-EG"/>
        </w:rPr>
        <w:t xml:space="preserve">به لدقة ملاحظة جميع الذين يسعون إلى اليقين بخوف، أو كما لأولئك الذين يتعاملون مع نفوس متخوفة بهذا الشكل. إن قلوبنا المسكينة، وقليلة الإيمان دائمًا ما تميل للسعي وراء سبب يقيني، لتبني على عواطف معينة، اختبارات ومِحَن في القلب، إن كانت في الماضي أو في الحاضر. أو في التطلع إلى انطباعات معينة وقناعات حصلنا عليها وفيها نجد أساس ثقتنا، الضمان لصدق إيماننا. إنه مستحيل أن نجد في هذا الطريق سلامًا حقيقيًا وراحة لا </w:t>
      </w:r>
      <w:r w:rsidR="00B825F2" w:rsidRPr="00A00AFE">
        <w:rPr>
          <w:rFonts w:hint="cs"/>
          <w:rtl/>
          <w:lang w:bidi="ar-EG"/>
        </w:rPr>
        <w:t>تتزعزع</w:t>
      </w:r>
      <w:r w:rsidR="00B825F2">
        <w:rPr>
          <w:rFonts w:hint="cs"/>
          <w:rtl/>
          <w:lang w:bidi="ar-EG"/>
        </w:rPr>
        <w:t>.</w:t>
      </w:r>
      <w:r w:rsidR="00A00AFE">
        <w:rPr>
          <w:rFonts w:hint="cs"/>
          <w:rtl/>
          <w:lang w:bidi="ar-EG"/>
        </w:rPr>
        <w:t xml:space="preserve"> فالعواطف مهما كان عمقها وحقيقية، إلا أنها تتغيّر وتختفي إن عاجلاً أو آجلاً. الاختبارات مهما كانت جدية ومباركة، إلا أنها دائمًا ما تُظهر نقصانها. والانطباعات والقناعات لا يندر بأن تكون ليس في محلها وخاطئة. ولذا فليس لأي واحد منها أن يكون أساسًا لليقين المسيحي. وهذا لا ولن نجده إلا في كلمة الله ليس في المشاعر، ليس في الاختبارات، ليس في آراء الناس</w:t>
      </w:r>
      <w:r w:rsidR="00C011D4">
        <w:rPr>
          <w:rFonts w:hint="cs"/>
          <w:rtl/>
          <w:lang w:bidi="ar-EG"/>
        </w:rPr>
        <w:t xml:space="preserve"> وتعاليمهم، ليس في التقاليد المسلّمة، وإنما في كلمة الله العديمة الدوران والباقية إلى الأبد. هذه الكلمة المثبتة دائمًا في السموات والتي عظّمت الله ومجّدته، هي وحدها القادرة أن تمنح </w:t>
      </w:r>
      <w:r w:rsidR="00293E47">
        <w:rPr>
          <w:rFonts w:hint="cs"/>
          <w:rtl/>
          <w:lang w:bidi="ar-EG"/>
        </w:rPr>
        <w:t>ا</w:t>
      </w:r>
      <w:r w:rsidR="00C011D4">
        <w:rPr>
          <w:rFonts w:hint="cs"/>
          <w:rtl/>
          <w:lang w:bidi="ar-EG"/>
        </w:rPr>
        <w:t>لقلب</w:t>
      </w:r>
      <w:r w:rsidR="00293E47">
        <w:rPr>
          <w:rFonts w:hint="cs"/>
          <w:rtl/>
          <w:lang w:bidi="ar-EG"/>
        </w:rPr>
        <w:t>َ</w:t>
      </w:r>
      <w:r w:rsidR="00C011D4">
        <w:rPr>
          <w:rFonts w:hint="cs"/>
          <w:rtl/>
          <w:lang w:bidi="ar-EG"/>
        </w:rPr>
        <w:t xml:space="preserve"> راحته وللنفس سلامها الذي يدوم.</w:t>
      </w:r>
    </w:p>
    <w:p w14:paraId="2B45685F" w14:textId="52FA3FEA" w:rsidR="00C011D4" w:rsidRDefault="00C011D4">
      <w:pPr>
        <w:rPr>
          <w:rtl/>
          <w:lang w:bidi="ar-EG"/>
        </w:rPr>
      </w:pPr>
      <w:r>
        <w:rPr>
          <w:rFonts w:hint="cs"/>
          <w:rtl/>
          <w:lang w:bidi="ar-EG"/>
        </w:rPr>
        <w:t>بالطبع أننا فقط بواسطة خدمة الروح القدس المنعمة قادرين على فهم كلمة الله والتمسك بها؛ غير أنها هي الكلمة وحدها التي تمنحنا اليقين والتي تهدي المسيحي في كل حياته وسلوكه العملي والتي تحدد مساره. إننا في هذه النقطة لن يكون لبساطتنا أي حد؛ وإن فعلاً جعلنا كلمة الله هي الأساس الوحيد لثقتنا الشخصية، فسنقول مع الرسول من كل القلب: "</w:t>
      </w:r>
      <w:r w:rsidRPr="00C011D4">
        <w:rPr>
          <w:rtl/>
          <w:lang w:bidi="ar-EG"/>
        </w:rPr>
        <w:t xml:space="preserve"> لأَنَّنَا نَعْلَمُ</w:t>
      </w:r>
      <w:r>
        <w:rPr>
          <w:rFonts w:hint="cs"/>
          <w:rtl/>
          <w:lang w:bidi="ar-EG"/>
        </w:rPr>
        <w:t xml:space="preserve">" فالسيادة البشرية لا تفيد هنا بالمرة. </w:t>
      </w:r>
      <w:r w:rsidR="0051684A">
        <w:rPr>
          <w:rFonts w:hint="cs"/>
          <w:rtl/>
          <w:lang w:bidi="ar-EG"/>
        </w:rPr>
        <w:t>آلاف من أولاد الله كان عليهم أن يتذوقوا مرار الاستناد على وصايا وتعاليم الناس. إنهم جميعهم لم يجدوا في هذا الطريق إلا خيبات أمل وحيرة. البيت المبني على رمل السيادة البشرية لا بد وأن ينهار عاجلاً أو آجلاً، بينما ذلك البيت المؤسس على صخر الحق الإلهي سيدوم إلى الأبد. إن كلمة الله تمنح للنفس المعتمدة عليها، ثباتها ودوامها. "</w:t>
      </w:r>
      <w:r w:rsidR="0051684A" w:rsidRPr="0051684A">
        <w:rPr>
          <w:rtl/>
          <w:lang w:bidi="ar-EG"/>
        </w:rPr>
        <w:t xml:space="preserve"> </w:t>
      </w:r>
      <w:r w:rsidR="0051684A" w:rsidRPr="0051684A">
        <w:rPr>
          <w:rFonts w:ascii="Times New Roman" w:hAnsi="Times New Roman" w:cs="Times New Roman" w:hint="cs"/>
          <w:rtl/>
          <w:lang w:bidi="ar-EG"/>
        </w:rPr>
        <w:t>​</w:t>
      </w:r>
      <w:r w:rsidR="0051684A" w:rsidRPr="0051684A">
        <w:rPr>
          <w:rFonts w:hint="cs"/>
          <w:rtl/>
          <w:lang w:bidi="ar-EG"/>
        </w:rPr>
        <w:t>لِذلِكَ</w:t>
      </w:r>
      <w:r w:rsidR="0051684A" w:rsidRPr="0051684A">
        <w:rPr>
          <w:rtl/>
          <w:lang w:bidi="ar-EG"/>
        </w:rPr>
        <w:t xml:space="preserve"> </w:t>
      </w:r>
      <w:r w:rsidR="0051684A" w:rsidRPr="0051684A">
        <w:rPr>
          <w:rFonts w:hint="cs"/>
          <w:rtl/>
          <w:lang w:bidi="ar-EG"/>
        </w:rPr>
        <w:t>هكَذَا</w:t>
      </w:r>
      <w:r w:rsidR="0051684A" w:rsidRPr="0051684A">
        <w:rPr>
          <w:rtl/>
          <w:lang w:bidi="ar-EG"/>
        </w:rPr>
        <w:t xml:space="preserve"> </w:t>
      </w:r>
      <w:r w:rsidR="0051684A" w:rsidRPr="0051684A">
        <w:rPr>
          <w:rFonts w:hint="cs"/>
          <w:rtl/>
          <w:lang w:bidi="ar-EG"/>
        </w:rPr>
        <w:t>يَقُولُ</w:t>
      </w:r>
      <w:r w:rsidR="0051684A" w:rsidRPr="0051684A">
        <w:rPr>
          <w:rtl/>
          <w:lang w:bidi="ar-EG"/>
        </w:rPr>
        <w:t xml:space="preserve"> </w:t>
      </w:r>
      <w:r w:rsidR="0051684A" w:rsidRPr="0051684A">
        <w:rPr>
          <w:rFonts w:hint="cs"/>
          <w:rtl/>
          <w:lang w:bidi="ar-EG"/>
        </w:rPr>
        <w:t>السَّيِّدُ</w:t>
      </w:r>
      <w:r w:rsidR="0051684A" w:rsidRPr="0051684A">
        <w:rPr>
          <w:rtl/>
          <w:lang w:bidi="ar-EG"/>
        </w:rPr>
        <w:t xml:space="preserve"> </w:t>
      </w:r>
      <w:r w:rsidR="0051684A" w:rsidRPr="0051684A">
        <w:rPr>
          <w:rFonts w:hint="cs"/>
          <w:rtl/>
          <w:lang w:bidi="ar-EG"/>
        </w:rPr>
        <w:t>الرَّبُّ</w:t>
      </w:r>
      <w:r w:rsidR="0051684A" w:rsidRPr="0051684A">
        <w:rPr>
          <w:rtl/>
          <w:lang w:bidi="ar-EG"/>
        </w:rPr>
        <w:t xml:space="preserve">: </w:t>
      </w:r>
      <w:r w:rsidR="0051684A" w:rsidRPr="0051684A">
        <w:rPr>
          <w:rFonts w:hint="cs"/>
          <w:rtl/>
          <w:lang w:bidi="ar-EG"/>
        </w:rPr>
        <w:t>«</w:t>
      </w:r>
      <w:proofErr w:type="spellStart"/>
      <w:r w:rsidR="0051684A" w:rsidRPr="0051684A">
        <w:rPr>
          <w:rFonts w:hint="cs"/>
          <w:rtl/>
          <w:lang w:bidi="ar-EG"/>
        </w:rPr>
        <w:t>هأَنَذَا</w:t>
      </w:r>
      <w:proofErr w:type="spellEnd"/>
      <w:r w:rsidR="0051684A" w:rsidRPr="0051684A">
        <w:rPr>
          <w:rtl/>
          <w:lang w:bidi="ar-EG"/>
        </w:rPr>
        <w:t xml:space="preserve"> </w:t>
      </w:r>
      <w:r w:rsidR="0051684A" w:rsidRPr="0051684A">
        <w:rPr>
          <w:rFonts w:hint="cs"/>
          <w:rtl/>
          <w:lang w:bidi="ar-EG"/>
        </w:rPr>
        <w:t>أُؤَسِّسُ</w:t>
      </w:r>
      <w:r w:rsidR="0051684A" w:rsidRPr="0051684A">
        <w:rPr>
          <w:rtl/>
          <w:lang w:bidi="ar-EG"/>
        </w:rPr>
        <w:t xml:space="preserve"> </w:t>
      </w:r>
      <w:r w:rsidR="0051684A" w:rsidRPr="0051684A">
        <w:rPr>
          <w:rFonts w:hint="cs"/>
          <w:rtl/>
          <w:lang w:bidi="ar-EG"/>
        </w:rPr>
        <w:t>فِي</w:t>
      </w:r>
      <w:r w:rsidR="0051684A" w:rsidRPr="0051684A">
        <w:rPr>
          <w:rtl/>
          <w:lang w:bidi="ar-EG"/>
        </w:rPr>
        <w:t xml:space="preserve"> </w:t>
      </w:r>
      <w:r w:rsidR="0051684A" w:rsidRPr="0051684A">
        <w:rPr>
          <w:rFonts w:hint="cs"/>
          <w:rtl/>
          <w:lang w:bidi="ar-EG"/>
        </w:rPr>
        <w:t>صِهْيَوْنَ</w:t>
      </w:r>
      <w:r w:rsidR="0051684A" w:rsidRPr="0051684A">
        <w:rPr>
          <w:rtl/>
          <w:lang w:bidi="ar-EG"/>
        </w:rPr>
        <w:t xml:space="preserve"> </w:t>
      </w:r>
      <w:r w:rsidR="0051684A" w:rsidRPr="0051684A">
        <w:rPr>
          <w:rFonts w:hint="cs"/>
          <w:rtl/>
          <w:lang w:bidi="ar-EG"/>
        </w:rPr>
        <w:t>حَجَرًا،</w:t>
      </w:r>
      <w:r w:rsidR="0051684A" w:rsidRPr="0051684A">
        <w:rPr>
          <w:rtl/>
          <w:lang w:bidi="ar-EG"/>
        </w:rPr>
        <w:t xml:space="preserve"> </w:t>
      </w:r>
      <w:r w:rsidR="0051684A" w:rsidRPr="0051684A">
        <w:rPr>
          <w:rFonts w:hint="cs"/>
          <w:rtl/>
          <w:lang w:bidi="ar-EG"/>
        </w:rPr>
        <w:t>حَجَرَ</w:t>
      </w:r>
      <w:r w:rsidR="0051684A" w:rsidRPr="0051684A">
        <w:rPr>
          <w:rtl/>
          <w:lang w:bidi="ar-EG"/>
        </w:rPr>
        <w:t xml:space="preserve"> </w:t>
      </w:r>
      <w:r w:rsidR="0051684A" w:rsidRPr="0051684A">
        <w:rPr>
          <w:rFonts w:hint="cs"/>
          <w:rtl/>
          <w:lang w:bidi="ar-EG"/>
        </w:rPr>
        <w:t>امْتِحَانٍ،</w:t>
      </w:r>
      <w:r w:rsidR="0051684A" w:rsidRPr="0051684A">
        <w:rPr>
          <w:rtl/>
          <w:lang w:bidi="ar-EG"/>
        </w:rPr>
        <w:t xml:space="preserve"> </w:t>
      </w:r>
      <w:r w:rsidR="0051684A" w:rsidRPr="0051684A">
        <w:rPr>
          <w:rFonts w:hint="cs"/>
          <w:rtl/>
          <w:lang w:bidi="ar-EG"/>
        </w:rPr>
        <w:t>حَجَرَ</w:t>
      </w:r>
      <w:r w:rsidR="0051684A" w:rsidRPr="0051684A">
        <w:rPr>
          <w:rtl/>
          <w:lang w:bidi="ar-EG"/>
        </w:rPr>
        <w:t xml:space="preserve"> </w:t>
      </w:r>
      <w:r w:rsidR="0051684A" w:rsidRPr="0051684A">
        <w:rPr>
          <w:rFonts w:hint="cs"/>
          <w:rtl/>
          <w:lang w:bidi="ar-EG"/>
        </w:rPr>
        <w:t>زَاوِيَةٍ</w:t>
      </w:r>
      <w:r w:rsidR="0051684A" w:rsidRPr="0051684A">
        <w:rPr>
          <w:rtl/>
          <w:lang w:bidi="ar-EG"/>
        </w:rPr>
        <w:t xml:space="preserve"> </w:t>
      </w:r>
      <w:r w:rsidR="0051684A" w:rsidRPr="0051684A">
        <w:rPr>
          <w:rFonts w:hint="cs"/>
          <w:rtl/>
          <w:lang w:bidi="ar-EG"/>
        </w:rPr>
        <w:t>كَرِيمًا،</w:t>
      </w:r>
      <w:r w:rsidR="0051684A" w:rsidRPr="0051684A">
        <w:rPr>
          <w:rtl/>
          <w:lang w:bidi="ar-EG"/>
        </w:rPr>
        <w:t xml:space="preserve"> </w:t>
      </w:r>
      <w:r w:rsidR="0051684A" w:rsidRPr="0051684A">
        <w:rPr>
          <w:rFonts w:hint="cs"/>
          <w:rtl/>
          <w:lang w:bidi="ar-EG"/>
        </w:rPr>
        <w:t>أَسَاسًا</w:t>
      </w:r>
      <w:r w:rsidR="0051684A" w:rsidRPr="0051684A">
        <w:rPr>
          <w:rtl/>
          <w:lang w:bidi="ar-EG"/>
        </w:rPr>
        <w:t xml:space="preserve"> </w:t>
      </w:r>
      <w:r w:rsidR="0051684A" w:rsidRPr="0051684A">
        <w:rPr>
          <w:rFonts w:hint="cs"/>
          <w:rtl/>
          <w:lang w:bidi="ar-EG"/>
        </w:rPr>
        <w:t>مُؤَسَّسًا</w:t>
      </w:r>
      <w:r w:rsidR="0051684A" w:rsidRPr="0051684A">
        <w:rPr>
          <w:rtl/>
          <w:lang w:bidi="ar-EG"/>
        </w:rPr>
        <w:t xml:space="preserve">: </w:t>
      </w:r>
      <w:r w:rsidR="0051684A" w:rsidRPr="0051684A">
        <w:rPr>
          <w:rFonts w:hint="cs"/>
          <w:rtl/>
          <w:lang w:bidi="ar-EG"/>
        </w:rPr>
        <w:t>مَنْ</w:t>
      </w:r>
      <w:r w:rsidR="0051684A" w:rsidRPr="0051684A">
        <w:rPr>
          <w:rtl/>
          <w:lang w:bidi="ar-EG"/>
        </w:rPr>
        <w:t xml:space="preserve"> </w:t>
      </w:r>
      <w:r w:rsidR="0051684A" w:rsidRPr="0051684A">
        <w:rPr>
          <w:rFonts w:hint="cs"/>
          <w:rtl/>
          <w:lang w:bidi="ar-EG"/>
        </w:rPr>
        <w:t>آمَنَ</w:t>
      </w:r>
      <w:r w:rsidR="0051684A" w:rsidRPr="0051684A">
        <w:rPr>
          <w:rtl/>
          <w:lang w:bidi="ar-EG"/>
        </w:rPr>
        <w:t xml:space="preserve"> </w:t>
      </w:r>
      <w:r w:rsidR="0051684A" w:rsidRPr="0051684A">
        <w:rPr>
          <w:rFonts w:hint="cs"/>
          <w:rtl/>
          <w:lang w:bidi="ar-EG"/>
        </w:rPr>
        <w:t>لاَ</w:t>
      </w:r>
      <w:r w:rsidR="0051684A" w:rsidRPr="0051684A">
        <w:rPr>
          <w:rtl/>
          <w:lang w:bidi="ar-EG"/>
        </w:rPr>
        <w:t xml:space="preserve"> </w:t>
      </w:r>
      <w:r w:rsidR="0051684A" w:rsidRPr="0051684A">
        <w:rPr>
          <w:rFonts w:hint="cs"/>
          <w:rtl/>
          <w:lang w:bidi="ar-EG"/>
        </w:rPr>
        <w:t>يَهْرُبُ</w:t>
      </w:r>
      <w:r w:rsidR="0051684A">
        <w:rPr>
          <w:rFonts w:hint="cs"/>
          <w:rtl/>
          <w:lang w:bidi="ar-EG"/>
        </w:rPr>
        <w:t xml:space="preserve"> (لن يُسرع </w:t>
      </w:r>
      <w:r w:rsidR="006D7A15">
        <w:rPr>
          <w:rFonts w:hint="cs"/>
          <w:rtl/>
          <w:lang w:bidi="ar-EG"/>
        </w:rPr>
        <w:t>بالابتعاد</w:t>
      </w:r>
      <w:r w:rsidR="0051684A">
        <w:rPr>
          <w:rFonts w:hint="cs"/>
          <w:rtl/>
          <w:lang w:bidi="ar-EG"/>
        </w:rPr>
        <w:t>)</w:t>
      </w:r>
      <w:r w:rsidR="0051684A" w:rsidRPr="0051684A">
        <w:rPr>
          <w:rtl/>
          <w:lang w:bidi="ar-EG"/>
        </w:rPr>
        <w:t>.</w:t>
      </w:r>
      <w:r w:rsidR="0051684A">
        <w:rPr>
          <w:rFonts w:hint="cs"/>
          <w:rtl/>
          <w:lang w:bidi="ar-EG"/>
        </w:rPr>
        <w:t>"</w:t>
      </w:r>
      <w:r w:rsidR="006D7A15">
        <w:rPr>
          <w:rFonts w:hint="cs"/>
          <w:rtl/>
          <w:lang w:bidi="ar-EG"/>
        </w:rPr>
        <w:t xml:space="preserve"> (إشعياء 28: 16).</w:t>
      </w:r>
    </w:p>
    <w:p w14:paraId="555C7226" w14:textId="07C62CD6" w:rsidR="00706ECF" w:rsidRDefault="006D7A15" w:rsidP="00706ECF">
      <w:pPr>
        <w:rPr>
          <w:rtl/>
        </w:rPr>
      </w:pPr>
      <w:r>
        <w:rPr>
          <w:rFonts w:hint="cs"/>
          <w:rtl/>
          <w:lang w:bidi="ar-EG"/>
        </w:rPr>
        <w:t>فبقدر ما يكون الأساس هكذا يكون الإيمان المستند عليه. لذا ففي غاية الأهمية والجدية اقتياد النفوس إليه ليضعوا كل ثقتهم في كلمة الله الثمينة وحدها. كم كان الرسول بولس مهتمًا بقلق ليقنع قلوب المؤمنين بعدم كفاءة وضمان كل سيادة بشرية! لنسمع ما كتبه لأهل كورنثوس الذين كانوا في خطر كبير لينحرفوا بتعاليم كاذبة عن طريق الحق: "</w:t>
      </w:r>
      <w:r w:rsidRPr="006D7A15">
        <w:rPr>
          <w:rtl/>
          <w:lang w:bidi="ar-EG"/>
        </w:rPr>
        <w:t xml:space="preserve"> وَأَنَا لَمَّا أَتَيْتُ إِلَيْكُمْ أَيُّهَا الإِخْوَةُ، أَتَيْتُ لَيْسَ بِسُمُوِّ الْكَلاَمِ أَوِ الْحِكْمَةِ مُنَادِيًا لَكُمْ بِشَهَادَةِ </w:t>
      </w:r>
      <w:r w:rsidR="00683D3B" w:rsidRPr="006D7A15">
        <w:rPr>
          <w:rFonts w:hint="cs"/>
          <w:rtl/>
          <w:lang w:bidi="ar-EG"/>
        </w:rPr>
        <w:t xml:space="preserve">اللهِ، </w:t>
      </w:r>
      <w:r w:rsidR="00683D3B" w:rsidRPr="006D7A15">
        <w:rPr>
          <w:rFonts w:ascii="Times New Roman" w:hAnsi="Times New Roman" w:cs="Times New Roman" w:hint="cs"/>
          <w:rtl/>
          <w:lang w:bidi="ar-EG"/>
        </w:rPr>
        <w:t>​</w:t>
      </w:r>
      <w:r w:rsidRPr="006D7A15">
        <w:rPr>
          <w:rtl/>
          <w:lang w:bidi="ar-EG"/>
        </w:rPr>
        <w:t>2</w:t>
      </w:r>
      <w:r w:rsidRPr="006D7A15">
        <w:rPr>
          <w:rFonts w:ascii="Times New Roman" w:hAnsi="Times New Roman" w:cs="Times New Roman" w:hint="cs"/>
          <w:rtl/>
          <w:lang w:bidi="ar-EG"/>
        </w:rPr>
        <w:t>​</w:t>
      </w:r>
      <w:r w:rsidRPr="006D7A15">
        <w:rPr>
          <w:rtl/>
          <w:lang w:bidi="ar-EG"/>
        </w:rPr>
        <w:t xml:space="preserve"> </w:t>
      </w:r>
      <w:r w:rsidRPr="006D7A15">
        <w:rPr>
          <w:rFonts w:ascii="Times New Roman" w:hAnsi="Times New Roman" w:cs="Times New Roman" w:hint="cs"/>
          <w:rtl/>
          <w:lang w:bidi="ar-EG"/>
        </w:rPr>
        <w:t>​</w:t>
      </w:r>
      <w:r w:rsidRPr="006D7A15">
        <w:rPr>
          <w:rFonts w:hint="cs"/>
          <w:rtl/>
          <w:lang w:bidi="ar-EG"/>
        </w:rPr>
        <w:t>لأَنِّي</w:t>
      </w:r>
      <w:r w:rsidRPr="006D7A15">
        <w:rPr>
          <w:rtl/>
          <w:lang w:bidi="ar-EG"/>
        </w:rPr>
        <w:t xml:space="preserve"> </w:t>
      </w:r>
      <w:r w:rsidRPr="006D7A15">
        <w:rPr>
          <w:rFonts w:hint="cs"/>
          <w:rtl/>
          <w:lang w:bidi="ar-EG"/>
        </w:rPr>
        <w:t>لَمْ</w:t>
      </w:r>
      <w:r w:rsidRPr="006D7A15">
        <w:rPr>
          <w:rtl/>
          <w:lang w:bidi="ar-EG"/>
        </w:rPr>
        <w:t xml:space="preserve"> </w:t>
      </w:r>
      <w:r w:rsidRPr="006D7A15">
        <w:rPr>
          <w:rFonts w:hint="cs"/>
          <w:rtl/>
          <w:lang w:bidi="ar-EG"/>
        </w:rPr>
        <w:t>أَعْزِمْ</w:t>
      </w:r>
      <w:r w:rsidRPr="006D7A15">
        <w:rPr>
          <w:rtl/>
          <w:lang w:bidi="ar-EG"/>
        </w:rPr>
        <w:t xml:space="preserve"> </w:t>
      </w:r>
      <w:r w:rsidRPr="006D7A15">
        <w:rPr>
          <w:rFonts w:hint="cs"/>
          <w:rtl/>
          <w:lang w:bidi="ar-EG"/>
        </w:rPr>
        <w:t>أَنْ</w:t>
      </w:r>
      <w:r w:rsidRPr="006D7A15">
        <w:rPr>
          <w:rtl/>
          <w:lang w:bidi="ar-EG"/>
        </w:rPr>
        <w:t xml:space="preserve"> </w:t>
      </w:r>
      <w:r w:rsidRPr="006D7A15">
        <w:rPr>
          <w:rFonts w:hint="cs"/>
          <w:rtl/>
          <w:lang w:bidi="ar-EG"/>
        </w:rPr>
        <w:t>أَعْرِفَ</w:t>
      </w:r>
      <w:r w:rsidRPr="006D7A15">
        <w:rPr>
          <w:rtl/>
          <w:lang w:bidi="ar-EG"/>
        </w:rPr>
        <w:t xml:space="preserve"> </w:t>
      </w:r>
      <w:r w:rsidRPr="006D7A15">
        <w:rPr>
          <w:rFonts w:hint="cs"/>
          <w:rtl/>
          <w:lang w:bidi="ar-EG"/>
        </w:rPr>
        <w:t>شَيْئًا</w:t>
      </w:r>
      <w:r w:rsidRPr="006D7A15">
        <w:rPr>
          <w:rtl/>
          <w:lang w:bidi="ar-EG"/>
        </w:rPr>
        <w:t xml:space="preserve"> </w:t>
      </w:r>
      <w:r w:rsidRPr="006D7A15">
        <w:rPr>
          <w:rFonts w:hint="cs"/>
          <w:rtl/>
          <w:lang w:bidi="ar-EG"/>
        </w:rPr>
        <w:t>بَيْنَكُمْ</w:t>
      </w:r>
      <w:r w:rsidRPr="006D7A15">
        <w:rPr>
          <w:rtl/>
          <w:lang w:bidi="ar-EG"/>
        </w:rPr>
        <w:t xml:space="preserve"> </w:t>
      </w:r>
      <w:r w:rsidRPr="006D7A15">
        <w:rPr>
          <w:rFonts w:hint="cs"/>
          <w:rtl/>
          <w:lang w:bidi="ar-EG"/>
        </w:rPr>
        <w:t>إلاَّ</w:t>
      </w:r>
      <w:r w:rsidRPr="006D7A15">
        <w:rPr>
          <w:rtl/>
          <w:lang w:bidi="ar-EG"/>
        </w:rPr>
        <w:t xml:space="preserve"> </w:t>
      </w:r>
      <w:r w:rsidRPr="006D7A15">
        <w:rPr>
          <w:rFonts w:hint="cs"/>
          <w:rtl/>
          <w:lang w:bidi="ar-EG"/>
        </w:rPr>
        <w:t>يَسُوعَ</w:t>
      </w:r>
      <w:r w:rsidRPr="006D7A15">
        <w:rPr>
          <w:rtl/>
          <w:lang w:bidi="ar-EG"/>
        </w:rPr>
        <w:t xml:space="preserve"> </w:t>
      </w:r>
      <w:r w:rsidRPr="006D7A15">
        <w:rPr>
          <w:rFonts w:hint="cs"/>
          <w:rtl/>
          <w:lang w:bidi="ar-EG"/>
        </w:rPr>
        <w:t>الْمَسِيحَ</w:t>
      </w:r>
      <w:r w:rsidRPr="006D7A15">
        <w:rPr>
          <w:rtl/>
          <w:lang w:bidi="ar-EG"/>
        </w:rPr>
        <w:t xml:space="preserve"> </w:t>
      </w:r>
      <w:r w:rsidRPr="006D7A15">
        <w:rPr>
          <w:rFonts w:hint="cs"/>
          <w:rtl/>
          <w:lang w:bidi="ar-EG"/>
        </w:rPr>
        <w:t>وَإِيَّاهُ</w:t>
      </w:r>
      <w:r w:rsidRPr="006D7A15">
        <w:rPr>
          <w:rtl/>
          <w:lang w:bidi="ar-EG"/>
        </w:rPr>
        <w:t xml:space="preserve"> </w:t>
      </w:r>
      <w:r w:rsidRPr="006D7A15">
        <w:rPr>
          <w:rFonts w:hint="cs"/>
          <w:rtl/>
          <w:lang w:bidi="ar-EG"/>
        </w:rPr>
        <w:t>مَصْلُوبًا</w:t>
      </w:r>
      <w:r w:rsidRPr="006D7A15">
        <w:rPr>
          <w:rtl/>
          <w:lang w:bidi="ar-EG"/>
        </w:rPr>
        <w:t xml:space="preserve">.  </w:t>
      </w:r>
      <w:r w:rsidRPr="006D7A15">
        <w:rPr>
          <w:rFonts w:ascii="Times New Roman" w:hAnsi="Times New Roman" w:cs="Times New Roman" w:hint="cs"/>
          <w:rtl/>
          <w:lang w:bidi="ar-EG"/>
        </w:rPr>
        <w:t>​</w:t>
      </w:r>
      <w:r w:rsidRPr="006D7A15">
        <w:rPr>
          <w:rtl/>
          <w:lang w:bidi="ar-EG"/>
        </w:rPr>
        <w:t>3</w:t>
      </w:r>
      <w:r w:rsidRPr="006D7A15">
        <w:rPr>
          <w:rFonts w:ascii="Times New Roman" w:hAnsi="Times New Roman" w:cs="Times New Roman" w:hint="cs"/>
          <w:rtl/>
          <w:lang w:bidi="ar-EG"/>
        </w:rPr>
        <w:t>​</w:t>
      </w:r>
      <w:r w:rsidRPr="006D7A15">
        <w:rPr>
          <w:rtl/>
          <w:lang w:bidi="ar-EG"/>
        </w:rPr>
        <w:t xml:space="preserve"> </w:t>
      </w:r>
      <w:r w:rsidRPr="006D7A15">
        <w:rPr>
          <w:rFonts w:ascii="Times New Roman" w:hAnsi="Times New Roman" w:cs="Times New Roman" w:hint="cs"/>
          <w:rtl/>
          <w:lang w:bidi="ar-EG"/>
        </w:rPr>
        <w:t>​</w:t>
      </w:r>
      <w:r w:rsidRPr="006D7A15">
        <w:rPr>
          <w:rFonts w:hint="cs"/>
          <w:rtl/>
          <w:lang w:bidi="ar-EG"/>
        </w:rPr>
        <w:t>وَأَنَا</w:t>
      </w:r>
      <w:r w:rsidRPr="006D7A15">
        <w:rPr>
          <w:rtl/>
          <w:lang w:bidi="ar-EG"/>
        </w:rPr>
        <w:t xml:space="preserve"> </w:t>
      </w:r>
      <w:r w:rsidRPr="006D7A15">
        <w:rPr>
          <w:rFonts w:hint="cs"/>
          <w:rtl/>
          <w:lang w:bidi="ar-EG"/>
        </w:rPr>
        <w:t>كُنْتُ</w:t>
      </w:r>
      <w:r w:rsidRPr="006D7A15">
        <w:rPr>
          <w:rtl/>
          <w:lang w:bidi="ar-EG"/>
        </w:rPr>
        <w:t xml:space="preserve"> </w:t>
      </w:r>
      <w:r w:rsidRPr="006D7A15">
        <w:rPr>
          <w:rFonts w:hint="cs"/>
          <w:rtl/>
          <w:lang w:bidi="ar-EG"/>
        </w:rPr>
        <w:t>عِنْدَكُمْ</w:t>
      </w:r>
      <w:r w:rsidRPr="006D7A15">
        <w:rPr>
          <w:rtl/>
          <w:lang w:bidi="ar-EG"/>
        </w:rPr>
        <w:t xml:space="preserve"> </w:t>
      </w:r>
      <w:r w:rsidRPr="006D7A15">
        <w:rPr>
          <w:rFonts w:hint="cs"/>
          <w:rtl/>
          <w:lang w:bidi="ar-EG"/>
        </w:rPr>
        <w:t>فِي</w:t>
      </w:r>
      <w:r w:rsidRPr="006D7A15">
        <w:rPr>
          <w:rtl/>
          <w:lang w:bidi="ar-EG"/>
        </w:rPr>
        <w:t xml:space="preserve"> </w:t>
      </w:r>
      <w:r w:rsidRPr="006D7A15">
        <w:rPr>
          <w:rFonts w:hint="cs"/>
          <w:rtl/>
          <w:lang w:bidi="ar-EG"/>
        </w:rPr>
        <w:t>ضَعْفٍ،</w:t>
      </w:r>
      <w:r w:rsidRPr="006D7A15">
        <w:rPr>
          <w:rtl/>
          <w:lang w:bidi="ar-EG"/>
        </w:rPr>
        <w:t xml:space="preserve"> </w:t>
      </w:r>
      <w:r w:rsidRPr="006D7A15">
        <w:rPr>
          <w:rFonts w:hint="cs"/>
          <w:rtl/>
          <w:lang w:bidi="ar-EG"/>
        </w:rPr>
        <w:t>وَخَوْفٍ،</w:t>
      </w:r>
      <w:r w:rsidRPr="006D7A15">
        <w:rPr>
          <w:rtl/>
          <w:lang w:bidi="ar-EG"/>
        </w:rPr>
        <w:t xml:space="preserve"> </w:t>
      </w:r>
      <w:r w:rsidRPr="006D7A15">
        <w:rPr>
          <w:rFonts w:hint="cs"/>
          <w:rtl/>
          <w:lang w:bidi="ar-EG"/>
        </w:rPr>
        <w:t>وَرِعْدَةٍ</w:t>
      </w:r>
      <w:r w:rsidRPr="006D7A15">
        <w:rPr>
          <w:rtl/>
          <w:lang w:bidi="ar-EG"/>
        </w:rPr>
        <w:t xml:space="preserve"> </w:t>
      </w:r>
      <w:r w:rsidRPr="006D7A15">
        <w:rPr>
          <w:rFonts w:hint="cs"/>
          <w:rtl/>
          <w:lang w:bidi="ar-EG"/>
        </w:rPr>
        <w:t>كَثِيرَةٍ</w:t>
      </w:r>
      <w:r w:rsidRPr="006D7A15">
        <w:rPr>
          <w:rtl/>
          <w:lang w:bidi="ar-EG"/>
        </w:rPr>
        <w:t xml:space="preserve">.  </w:t>
      </w:r>
      <w:r w:rsidRPr="006D7A15">
        <w:rPr>
          <w:rFonts w:ascii="Times New Roman" w:hAnsi="Times New Roman" w:cs="Times New Roman" w:hint="cs"/>
          <w:rtl/>
          <w:lang w:bidi="ar-EG"/>
        </w:rPr>
        <w:t>​</w:t>
      </w:r>
      <w:r w:rsidRPr="006D7A15">
        <w:rPr>
          <w:rtl/>
          <w:lang w:bidi="ar-EG"/>
        </w:rPr>
        <w:t>4</w:t>
      </w:r>
      <w:r w:rsidRPr="006D7A15">
        <w:rPr>
          <w:rFonts w:ascii="Times New Roman" w:hAnsi="Times New Roman" w:cs="Times New Roman" w:hint="cs"/>
          <w:rtl/>
          <w:lang w:bidi="ar-EG"/>
        </w:rPr>
        <w:t>​</w:t>
      </w:r>
      <w:r w:rsidRPr="006D7A15">
        <w:rPr>
          <w:rtl/>
          <w:lang w:bidi="ar-EG"/>
        </w:rPr>
        <w:t xml:space="preserve"> </w:t>
      </w:r>
      <w:r w:rsidRPr="006D7A15">
        <w:rPr>
          <w:rFonts w:ascii="Times New Roman" w:hAnsi="Times New Roman" w:cs="Times New Roman" w:hint="cs"/>
          <w:rtl/>
          <w:lang w:bidi="ar-EG"/>
        </w:rPr>
        <w:t>​</w:t>
      </w:r>
      <w:r w:rsidRPr="006D7A15">
        <w:rPr>
          <w:rFonts w:hint="cs"/>
          <w:rtl/>
          <w:lang w:bidi="ar-EG"/>
        </w:rPr>
        <w:t>وَكَلاَمِي</w:t>
      </w:r>
      <w:r w:rsidRPr="006D7A15">
        <w:rPr>
          <w:rtl/>
          <w:lang w:bidi="ar-EG"/>
        </w:rPr>
        <w:t xml:space="preserve"> </w:t>
      </w:r>
      <w:r w:rsidRPr="006D7A15">
        <w:rPr>
          <w:rFonts w:hint="cs"/>
          <w:rtl/>
          <w:lang w:bidi="ar-EG"/>
        </w:rPr>
        <w:t>وَكِرَازَتِي</w:t>
      </w:r>
      <w:r w:rsidRPr="006D7A15">
        <w:rPr>
          <w:rtl/>
          <w:lang w:bidi="ar-EG"/>
        </w:rPr>
        <w:t xml:space="preserve"> </w:t>
      </w:r>
      <w:r w:rsidRPr="006D7A15">
        <w:rPr>
          <w:rFonts w:hint="cs"/>
          <w:rtl/>
          <w:lang w:bidi="ar-EG"/>
        </w:rPr>
        <w:t>لَمْ</w:t>
      </w:r>
      <w:r w:rsidRPr="006D7A15">
        <w:rPr>
          <w:rtl/>
          <w:lang w:bidi="ar-EG"/>
        </w:rPr>
        <w:t xml:space="preserve"> </w:t>
      </w:r>
      <w:r w:rsidRPr="006D7A15">
        <w:rPr>
          <w:rFonts w:hint="cs"/>
          <w:rtl/>
          <w:lang w:bidi="ar-EG"/>
        </w:rPr>
        <w:t>يَكُونَا</w:t>
      </w:r>
      <w:r w:rsidRPr="006D7A15">
        <w:rPr>
          <w:rtl/>
          <w:lang w:bidi="ar-EG"/>
        </w:rPr>
        <w:t xml:space="preserve"> </w:t>
      </w:r>
      <w:r w:rsidRPr="006D7A15">
        <w:rPr>
          <w:rFonts w:hint="cs"/>
          <w:rtl/>
          <w:lang w:bidi="ar-EG"/>
        </w:rPr>
        <w:t>بِكَلاَمِ</w:t>
      </w:r>
      <w:r w:rsidRPr="006D7A15">
        <w:rPr>
          <w:rtl/>
          <w:lang w:bidi="ar-EG"/>
        </w:rPr>
        <w:t xml:space="preserve"> </w:t>
      </w:r>
      <w:r w:rsidRPr="006D7A15">
        <w:rPr>
          <w:rFonts w:hint="cs"/>
          <w:rtl/>
          <w:lang w:bidi="ar-EG"/>
        </w:rPr>
        <w:t>الْحِكْمَةِ</w:t>
      </w:r>
      <w:r w:rsidRPr="006D7A15">
        <w:rPr>
          <w:rtl/>
          <w:lang w:bidi="ar-EG"/>
        </w:rPr>
        <w:t xml:space="preserve"> </w:t>
      </w:r>
      <w:r w:rsidRPr="006D7A15">
        <w:rPr>
          <w:rFonts w:hint="cs"/>
          <w:rtl/>
          <w:lang w:bidi="ar-EG"/>
        </w:rPr>
        <w:t>الإِنْسَانِيَّةِ</w:t>
      </w:r>
      <w:r w:rsidRPr="006D7A15">
        <w:rPr>
          <w:rtl/>
          <w:lang w:bidi="ar-EG"/>
        </w:rPr>
        <w:t xml:space="preserve"> </w:t>
      </w:r>
      <w:r w:rsidRPr="006D7A15">
        <w:rPr>
          <w:rFonts w:hint="cs"/>
          <w:rtl/>
          <w:lang w:bidi="ar-EG"/>
        </w:rPr>
        <w:t>الْمُقْنِعِ،</w:t>
      </w:r>
      <w:r w:rsidRPr="006D7A15">
        <w:rPr>
          <w:rtl/>
          <w:lang w:bidi="ar-EG"/>
        </w:rPr>
        <w:t xml:space="preserve"> </w:t>
      </w:r>
      <w:r w:rsidRPr="006D7A15">
        <w:rPr>
          <w:rFonts w:hint="cs"/>
          <w:rtl/>
          <w:lang w:bidi="ar-EG"/>
        </w:rPr>
        <w:t>بَلْ</w:t>
      </w:r>
      <w:r w:rsidRPr="006D7A15">
        <w:rPr>
          <w:rtl/>
          <w:lang w:bidi="ar-EG"/>
        </w:rPr>
        <w:t xml:space="preserve"> </w:t>
      </w:r>
      <w:r w:rsidRPr="006D7A15">
        <w:rPr>
          <w:rFonts w:hint="cs"/>
          <w:rtl/>
          <w:lang w:bidi="ar-EG"/>
        </w:rPr>
        <w:t>بِبُرْهَانِ</w:t>
      </w:r>
      <w:r w:rsidRPr="006D7A15">
        <w:rPr>
          <w:rtl/>
          <w:lang w:bidi="ar-EG"/>
        </w:rPr>
        <w:t xml:space="preserve"> </w:t>
      </w:r>
      <w:r w:rsidRPr="006D7A15">
        <w:rPr>
          <w:rFonts w:hint="cs"/>
          <w:rtl/>
          <w:lang w:bidi="ar-EG"/>
        </w:rPr>
        <w:t>الرُّوحِ</w:t>
      </w:r>
      <w:r w:rsidRPr="006D7A15">
        <w:rPr>
          <w:rtl/>
          <w:lang w:bidi="ar-EG"/>
        </w:rPr>
        <w:t xml:space="preserve"> </w:t>
      </w:r>
      <w:r w:rsidRPr="006D7A15">
        <w:rPr>
          <w:rFonts w:hint="cs"/>
          <w:rtl/>
          <w:lang w:bidi="ar-EG"/>
        </w:rPr>
        <w:t>وَالْقُوَّةِ،</w:t>
      </w:r>
      <w:r w:rsidRPr="006D7A15">
        <w:rPr>
          <w:rtl/>
          <w:lang w:bidi="ar-EG"/>
        </w:rPr>
        <w:t xml:space="preserve"> </w:t>
      </w:r>
      <w:r w:rsidRPr="006D7A15">
        <w:rPr>
          <w:rFonts w:ascii="Times New Roman" w:hAnsi="Times New Roman" w:cs="Times New Roman" w:hint="cs"/>
          <w:rtl/>
          <w:lang w:bidi="ar-EG"/>
        </w:rPr>
        <w:t>​</w:t>
      </w:r>
      <w:r w:rsidRPr="006D7A15">
        <w:rPr>
          <w:rtl/>
          <w:lang w:bidi="ar-EG"/>
        </w:rPr>
        <w:t>5</w:t>
      </w:r>
      <w:r w:rsidRPr="006D7A15">
        <w:rPr>
          <w:rFonts w:ascii="Times New Roman" w:hAnsi="Times New Roman" w:cs="Times New Roman" w:hint="cs"/>
          <w:rtl/>
          <w:lang w:bidi="ar-EG"/>
        </w:rPr>
        <w:t>​</w:t>
      </w:r>
      <w:r w:rsidRPr="006D7A15">
        <w:rPr>
          <w:rtl/>
          <w:lang w:bidi="ar-EG"/>
        </w:rPr>
        <w:t xml:space="preserve"> </w:t>
      </w:r>
      <w:r w:rsidRPr="006D7A15">
        <w:rPr>
          <w:rFonts w:ascii="Times New Roman" w:hAnsi="Times New Roman" w:cs="Times New Roman" w:hint="cs"/>
          <w:rtl/>
          <w:lang w:bidi="ar-EG"/>
        </w:rPr>
        <w:t>​</w:t>
      </w:r>
      <w:r w:rsidRPr="006D7A15">
        <w:rPr>
          <w:rFonts w:hint="cs"/>
          <w:rtl/>
          <w:lang w:bidi="ar-EG"/>
        </w:rPr>
        <w:t>لِكَيْ</w:t>
      </w:r>
      <w:r w:rsidRPr="006D7A15">
        <w:rPr>
          <w:rtl/>
          <w:lang w:bidi="ar-EG"/>
        </w:rPr>
        <w:t xml:space="preserve"> </w:t>
      </w:r>
      <w:r w:rsidRPr="006D7A15">
        <w:rPr>
          <w:rFonts w:hint="cs"/>
          <w:rtl/>
          <w:lang w:bidi="ar-EG"/>
        </w:rPr>
        <w:t>لاَ</w:t>
      </w:r>
      <w:r w:rsidRPr="006D7A15">
        <w:rPr>
          <w:rtl/>
          <w:lang w:bidi="ar-EG"/>
        </w:rPr>
        <w:t xml:space="preserve"> </w:t>
      </w:r>
      <w:r w:rsidRPr="006D7A15">
        <w:rPr>
          <w:rFonts w:hint="cs"/>
          <w:rtl/>
          <w:lang w:bidi="ar-EG"/>
        </w:rPr>
        <w:t>يَكُونَ</w:t>
      </w:r>
      <w:r w:rsidRPr="006D7A15">
        <w:rPr>
          <w:rtl/>
          <w:lang w:bidi="ar-EG"/>
        </w:rPr>
        <w:t xml:space="preserve"> </w:t>
      </w:r>
      <w:r w:rsidRPr="006D7A15">
        <w:rPr>
          <w:rFonts w:hint="cs"/>
          <w:rtl/>
          <w:lang w:bidi="ar-EG"/>
        </w:rPr>
        <w:t>إِيمَانُكُمْ</w:t>
      </w:r>
      <w:r w:rsidRPr="006D7A15">
        <w:rPr>
          <w:rtl/>
          <w:lang w:bidi="ar-EG"/>
        </w:rPr>
        <w:t xml:space="preserve"> </w:t>
      </w:r>
      <w:r w:rsidRPr="006D7A15">
        <w:rPr>
          <w:rFonts w:hint="cs"/>
          <w:rtl/>
          <w:lang w:bidi="ar-EG"/>
        </w:rPr>
        <w:t>بِحِكْ</w:t>
      </w:r>
      <w:r w:rsidRPr="006D7A15">
        <w:rPr>
          <w:rtl/>
          <w:lang w:bidi="ar-EG"/>
        </w:rPr>
        <w:t xml:space="preserve">مَةِ </w:t>
      </w:r>
      <w:r w:rsidR="00683D3B" w:rsidRPr="006D7A15">
        <w:rPr>
          <w:rFonts w:hint="cs"/>
          <w:rtl/>
          <w:lang w:bidi="ar-EG"/>
        </w:rPr>
        <w:t>النَّاسِ،</w:t>
      </w:r>
      <w:r w:rsidRPr="006D7A15">
        <w:rPr>
          <w:rtl/>
          <w:lang w:bidi="ar-EG"/>
        </w:rPr>
        <w:t xml:space="preserve"> بَلْ بِقُوَّةِ اللهِ.</w:t>
      </w:r>
      <w:r>
        <w:rPr>
          <w:rFonts w:hint="cs"/>
          <w:rtl/>
          <w:lang w:bidi="ar-EG"/>
        </w:rPr>
        <w:t xml:space="preserve">" (1. </w:t>
      </w:r>
      <w:r w:rsidRPr="00706ECF">
        <w:rPr>
          <w:rtl/>
          <w:lang w:bidi="ar-EG"/>
        </w:rPr>
        <w:t>كورنثوس</w:t>
      </w:r>
      <w:r>
        <w:rPr>
          <w:rFonts w:hint="cs"/>
          <w:rtl/>
          <w:lang w:bidi="ar-EG"/>
        </w:rPr>
        <w:t xml:space="preserve"> 2: 1 - 5).</w:t>
      </w:r>
    </w:p>
    <w:p w14:paraId="070F7AF7" w14:textId="0A701A3A" w:rsidR="00706ECF" w:rsidRDefault="00706ECF" w:rsidP="00706ECF">
      <w:pPr>
        <w:rPr>
          <w:rtl/>
          <w:lang w:bidi="ar-EG"/>
        </w:rPr>
      </w:pPr>
      <w:r>
        <w:rPr>
          <w:rFonts w:hint="cs"/>
          <w:rtl/>
        </w:rPr>
        <w:t>هنا لدينا نموذج جميل لجميع الكارزين والذين يعلمون. بولس كرز بـ"شهادة الله"، لا أكثر ولا أقل منها، ولا شيء غيرها. كما وأنه كرز بها بصورة كانت مناسبة لربط نفوس سامعيه بالله الحي. فهو لم يتمنَ بأن يعتمد أهل كورنثوس عليه؛ بل بالحري ارتعد عند الفكرة، بأنهم كانت لهم الرغبة في فعل ذلك. إنه كان سيسبب لهم أذًى كبير وأعظم شؤم يؤسف عليه، لو جعل شخصه بأي شكل كان يتوسط بين نفوسهم والمصدر الحقيقي لكل سيادة</w:t>
      </w:r>
      <w:r w:rsidR="00BE3D25">
        <w:rPr>
          <w:rFonts w:hint="cs"/>
          <w:rtl/>
        </w:rPr>
        <w:t xml:space="preserve">، القاعدة لكل سلام وثقة حقيقيين. فلو أنه </w:t>
      </w:r>
      <w:r w:rsidR="00BE3D25" w:rsidRPr="00BE3D25">
        <w:rPr>
          <w:rFonts w:hint="cs"/>
          <w:rtl/>
        </w:rPr>
        <w:t xml:space="preserve">قادهم </w:t>
      </w:r>
      <w:r w:rsidR="00BE3D25">
        <w:rPr>
          <w:rFonts w:hint="cs"/>
          <w:rtl/>
          <w:lang w:bidi="ar-EG"/>
        </w:rPr>
        <w:t>ليضعوا ثقتهم فيه، لكان هو بنفسه قد حرمهم من الله، وهذا كان سيكون في الواقع ظلمًا عظيمًا. فلا عجب أنه كان بينهم "</w:t>
      </w:r>
      <w:r w:rsidR="00BE3D25" w:rsidRPr="00BE3D25">
        <w:rPr>
          <w:rtl/>
          <w:lang w:bidi="ar-EG"/>
        </w:rPr>
        <w:t xml:space="preserve"> فِي ضَعْفٍ، وَخَوْفٍ، وَرِعْدَةٍ كَثِيرَةٍ.</w:t>
      </w:r>
      <w:r w:rsidR="00BE3D25">
        <w:rPr>
          <w:rFonts w:hint="cs"/>
          <w:rtl/>
          <w:lang w:bidi="ar-EG"/>
        </w:rPr>
        <w:t>" فمن الواضح أن أهل كورنثوس كانوا يميلون لتعيين قادة بشر وأن يتبعوهم وبالتالي يفقدون واقع الشركة الشخصية بالله الحي والاعتماد عليه. هذا يجعلنا نفهم اهتمام الرسول الغيور، الذي انحصر فيه بشهادة الله البسيطة والطاهرة ولم يسلمهم إلا ما كان قد استلمه من الرب (قارن 1. كورنثوس 11: 23؛ 15: 3). هو كان خائفًا من الهم، بأن لا يُعاق</w:t>
      </w:r>
      <w:r w:rsidR="004759EF">
        <w:rPr>
          <w:rFonts w:hint="cs"/>
          <w:rtl/>
          <w:lang w:bidi="ar-EG"/>
        </w:rPr>
        <w:t xml:space="preserve"> أو يُعكّر</w:t>
      </w:r>
      <w:r w:rsidR="00BE3D25">
        <w:rPr>
          <w:rFonts w:hint="cs"/>
          <w:rtl/>
          <w:lang w:bidi="ar-EG"/>
        </w:rPr>
        <w:t xml:space="preserve"> نهر المياه الصافي في طريقه من منبعه في الله إلى قلوب أهل كورنثوس</w:t>
      </w:r>
      <w:r w:rsidR="004759EF">
        <w:rPr>
          <w:rFonts w:hint="cs"/>
          <w:rtl/>
          <w:lang w:bidi="ar-EG"/>
        </w:rPr>
        <w:t xml:space="preserve"> بأي شكل كان، ولا أن يغيّر أو يشوه لون حق الله الثمين بنفسه ولا بأقل درجة بأفكاره الخاصة.</w:t>
      </w:r>
    </w:p>
    <w:p w14:paraId="77FBA14A" w14:textId="3CC3CA8C" w:rsidR="004759EF" w:rsidRPr="00BE3D25" w:rsidRDefault="004759EF" w:rsidP="00706ECF">
      <w:pPr>
        <w:rPr>
          <w:rtl/>
          <w:lang w:bidi="ar-EG"/>
        </w:rPr>
      </w:pPr>
      <w:r>
        <w:rPr>
          <w:rFonts w:hint="cs"/>
          <w:rtl/>
          <w:lang w:bidi="ar-EG"/>
        </w:rPr>
        <w:t>إن</w:t>
      </w:r>
      <w:r w:rsidR="00294DEC">
        <w:rPr>
          <w:rFonts w:hint="cs"/>
          <w:rtl/>
          <w:lang w:bidi="ar-EG"/>
        </w:rPr>
        <w:t>نا</w:t>
      </w:r>
      <w:r>
        <w:rPr>
          <w:rFonts w:hint="cs"/>
          <w:rtl/>
          <w:lang w:bidi="ar-EG"/>
        </w:rPr>
        <w:t xml:space="preserve"> نرى ذلك في الرسالة الأولى لأهل تسالونيكي. "</w:t>
      </w:r>
      <w:r w:rsidRPr="004759EF">
        <w:rPr>
          <w:rFonts w:ascii="Tahoma" w:hAnsi="Tahoma" w:cs="Tahoma" w:hint="cs"/>
          <w:rtl/>
          <w:lang w:bidi="ar-EG"/>
        </w:rPr>
        <w:t>﻿</w:t>
      </w:r>
      <w:r w:rsidRPr="004759EF">
        <w:rPr>
          <w:rFonts w:hint="cs"/>
          <w:rtl/>
          <w:lang w:bidi="ar-EG"/>
        </w:rPr>
        <w:t>مِنْ</w:t>
      </w:r>
      <w:r w:rsidRPr="004759EF">
        <w:rPr>
          <w:rtl/>
          <w:lang w:bidi="ar-EG"/>
        </w:rPr>
        <w:t xml:space="preserve"> </w:t>
      </w:r>
      <w:r w:rsidRPr="004759EF">
        <w:rPr>
          <w:rFonts w:hint="cs"/>
          <w:rtl/>
          <w:lang w:bidi="ar-EG"/>
        </w:rPr>
        <w:t>أَجْلِ</w:t>
      </w:r>
      <w:r w:rsidRPr="004759EF">
        <w:rPr>
          <w:rtl/>
          <w:lang w:bidi="ar-EG"/>
        </w:rPr>
        <w:t xml:space="preserve"> </w:t>
      </w:r>
      <w:r w:rsidRPr="004759EF">
        <w:rPr>
          <w:rFonts w:hint="cs"/>
          <w:rtl/>
          <w:lang w:bidi="ar-EG"/>
        </w:rPr>
        <w:t>ذلِكَ</w:t>
      </w:r>
      <w:r>
        <w:rPr>
          <w:rFonts w:hint="cs"/>
          <w:rtl/>
          <w:lang w:bidi="ar-EG"/>
        </w:rPr>
        <w:t>"، هكذا كتب هناك عبد الله الأمين، "</w:t>
      </w:r>
      <w:r w:rsidRPr="004759EF">
        <w:rPr>
          <w:rtl/>
          <w:lang w:bidi="ar-EG"/>
        </w:rPr>
        <w:t>نَحْنُ أَيْضًا نَشْكُرُ اللهَ بِلاَ انْقِطَاعٍ، لأَنَّكُمْ إِذْ تَسَلَّمْتُمْ مِنَّا كَلِمَةَ خَبَرٍ مِنَ اللهِ، قَبِلْتُمُوهَا لاَ كَكَلِمَةِ أُنَاسٍ، بَلْ كَمَا هِيَ بِالْحَقِيقَةِ كَكَلِمَةِ اللهِ، الَّتِي تَعْمَلُ أَيْضًا فِيكُمْ أَنْتُمُ الْمُؤْمِنِينَ.</w:t>
      </w:r>
      <w:r>
        <w:rPr>
          <w:rFonts w:hint="cs"/>
          <w:rtl/>
          <w:lang w:bidi="ar-EG"/>
        </w:rPr>
        <w:t>" (إصحاح 2: 13). فلو فكّر الرسول بنفسه وسعى وراء اهتماماته، لكان سيفرح بأن يكون له تأثير على أهل تسالونيكي، من خلال جعلهم يتعلقون به وأن يكون مرشدًا لهم ليستندوا على شخصه. لكن، كلا، هو كان عاملاً أمينًا، مخلصًا؛ وقد فرح بأن رآهم في علاقة حية وفعلية بالله. إنها دائمًا الخدمة الأمينة، كما والغاية الوحيدة لدى الخادم الأمين. إن لم يؤت</w:t>
      </w:r>
      <w:r w:rsidR="00294DEC">
        <w:rPr>
          <w:rFonts w:hint="cs"/>
          <w:rtl/>
          <w:lang w:bidi="ar-EG"/>
        </w:rPr>
        <w:t>َ</w:t>
      </w:r>
      <w:r>
        <w:rPr>
          <w:rFonts w:hint="cs"/>
          <w:rtl/>
          <w:lang w:bidi="ar-EG"/>
        </w:rPr>
        <w:t xml:space="preserve"> بالنفوس لتكون في علاقة حية بالله</w:t>
      </w:r>
      <w:r w:rsidR="001D005C">
        <w:rPr>
          <w:rFonts w:hint="cs"/>
          <w:rtl/>
          <w:lang w:bidi="ar-EG"/>
        </w:rPr>
        <w:t xml:space="preserve">، فكل العمل في الواقع لا نفع فيه، نعم وحتى أنه </w:t>
      </w:r>
      <w:r w:rsidR="001D005C" w:rsidRPr="00C74923">
        <w:rPr>
          <w:rtl/>
          <w:lang w:bidi="ar-EG"/>
        </w:rPr>
        <w:t>مُفسد</w:t>
      </w:r>
      <w:r w:rsidR="001D005C">
        <w:rPr>
          <w:rFonts w:hint="cs"/>
          <w:rtl/>
          <w:lang w:bidi="ar-EG"/>
        </w:rPr>
        <w:t>.</w:t>
      </w:r>
      <w:r w:rsidR="00C74923">
        <w:rPr>
          <w:rFonts w:hint="cs"/>
          <w:rtl/>
          <w:lang w:bidi="ar-EG"/>
        </w:rPr>
        <w:t xml:space="preserve"> فمجرد اتباع الناس، وقبول ما يقولونه، لأنهم هم يقولونه، والميل لهذا الكارز أو ذاك أو ذلك المعلم، لأنه لديه ما يجذب في طريقة وعظه أو في كيانه، أو لأنه عامل غالي ومخلص، كل هذا ليس له أية قيمة ولن يقود إلى أية خاتمة حسنة. فمثل هذه الرابطات البشرية سريعًا ستتشقق. فالإيمان المؤسس بأي قدر كان على حكمة البشر سيظهر بأنه فارغ ولا قيمة له. ولا شيء سيبقى ثابتًا، ولن يحافظ على ثباته، إلا الإيمان وحده المعتمد على شهادة الله الحقيقي وحده وفي </w:t>
      </w:r>
      <w:hyperlink r:id="rId4" w:anchor=":~:text=Mein%20lieber%20christlicher%20Leser" w:history="1">
        <w:r w:rsidR="00C74923" w:rsidRPr="00F97819">
          <w:rPr>
            <w:rStyle w:val="Hyperlink"/>
            <w:rtl/>
            <w:lang w:bidi="ar-EG"/>
          </w:rPr>
          <w:t>قوته</w:t>
        </w:r>
      </w:hyperlink>
      <w:r w:rsidR="00C74923">
        <w:rPr>
          <w:rFonts w:hint="cs"/>
          <w:rtl/>
          <w:lang w:bidi="ar-EG"/>
        </w:rPr>
        <w:t>.</w:t>
      </w:r>
    </w:p>
    <w:sectPr w:rsidR="004759EF" w:rsidRPr="00BE3D25"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14E"/>
    <w:rsid w:val="00051645"/>
    <w:rsid w:val="000E7573"/>
    <w:rsid w:val="001325BA"/>
    <w:rsid w:val="00163420"/>
    <w:rsid w:val="001D005C"/>
    <w:rsid w:val="00283C11"/>
    <w:rsid w:val="00293E47"/>
    <w:rsid w:val="00294DEC"/>
    <w:rsid w:val="00474B53"/>
    <w:rsid w:val="004759EF"/>
    <w:rsid w:val="0051684A"/>
    <w:rsid w:val="005C7D3F"/>
    <w:rsid w:val="0065628F"/>
    <w:rsid w:val="00683D3B"/>
    <w:rsid w:val="006D7A15"/>
    <w:rsid w:val="00706ECF"/>
    <w:rsid w:val="007E0C40"/>
    <w:rsid w:val="00802770"/>
    <w:rsid w:val="008B1D3D"/>
    <w:rsid w:val="008F33C9"/>
    <w:rsid w:val="00941829"/>
    <w:rsid w:val="009B47A4"/>
    <w:rsid w:val="009F014E"/>
    <w:rsid w:val="00A00AFE"/>
    <w:rsid w:val="00A06CFE"/>
    <w:rsid w:val="00B825F2"/>
    <w:rsid w:val="00BE3D25"/>
    <w:rsid w:val="00C011D4"/>
    <w:rsid w:val="00C74923"/>
    <w:rsid w:val="00F32C1D"/>
    <w:rsid w:val="00F607F6"/>
    <w:rsid w:val="00F739E1"/>
    <w:rsid w:val="00F978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5BDCA"/>
  <w15:chartTrackingRefBased/>
  <w15:docId w15:val="{A446E3E5-509E-4FD1-B750-F2B612944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1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1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14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9F014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F014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F014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014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014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014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1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1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14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9F014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F014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F01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F01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01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F01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0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14E"/>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F014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9F014E"/>
    <w:pPr>
      <w:spacing w:before="160"/>
      <w:jc w:val="center"/>
    </w:pPr>
    <w:rPr>
      <w:i/>
      <w:iCs/>
      <w:color w:val="404040" w:themeColor="text1" w:themeTint="BF"/>
    </w:rPr>
  </w:style>
  <w:style w:type="character" w:customStyle="1" w:styleId="QuoteChar">
    <w:name w:val="Quote Char"/>
    <w:basedOn w:val="DefaultParagraphFont"/>
    <w:link w:val="Quote"/>
    <w:uiPriority w:val="29"/>
    <w:rsid w:val="009F014E"/>
    <w:rPr>
      <w:i/>
      <w:iCs/>
      <w:color w:val="404040" w:themeColor="text1" w:themeTint="BF"/>
    </w:rPr>
  </w:style>
  <w:style w:type="paragraph" w:styleId="ListParagraph">
    <w:name w:val="List Paragraph"/>
    <w:basedOn w:val="Normal"/>
    <w:uiPriority w:val="34"/>
    <w:qFormat/>
    <w:rsid w:val="009F014E"/>
    <w:pPr>
      <w:ind w:left="720"/>
      <w:contextualSpacing/>
    </w:pPr>
  </w:style>
  <w:style w:type="character" w:styleId="IntenseEmphasis">
    <w:name w:val="Intense Emphasis"/>
    <w:basedOn w:val="DefaultParagraphFont"/>
    <w:uiPriority w:val="21"/>
    <w:qFormat/>
    <w:rsid w:val="009F014E"/>
    <w:rPr>
      <w:i/>
      <w:iCs/>
      <w:color w:val="0F4761" w:themeColor="accent1" w:themeShade="BF"/>
    </w:rPr>
  </w:style>
  <w:style w:type="paragraph" w:styleId="IntenseQuote">
    <w:name w:val="Intense Quote"/>
    <w:basedOn w:val="Normal"/>
    <w:next w:val="Normal"/>
    <w:link w:val="IntenseQuoteChar"/>
    <w:uiPriority w:val="30"/>
    <w:qFormat/>
    <w:rsid w:val="009F0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14E"/>
    <w:rPr>
      <w:i/>
      <w:iCs/>
      <w:color w:val="0F4761" w:themeColor="accent1" w:themeShade="BF"/>
    </w:rPr>
  </w:style>
  <w:style w:type="character" w:styleId="IntenseReference">
    <w:name w:val="Intense Reference"/>
    <w:basedOn w:val="DefaultParagraphFont"/>
    <w:uiPriority w:val="32"/>
    <w:qFormat/>
    <w:rsid w:val="009F014E"/>
    <w:rPr>
      <w:b/>
      <w:bCs/>
      <w:smallCaps/>
      <w:color w:val="0F4761" w:themeColor="accent1" w:themeShade="BF"/>
      <w:spacing w:val="5"/>
    </w:rPr>
  </w:style>
  <w:style w:type="character" w:styleId="Hyperlink">
    <w:name w:val="Hyperlink"/>
    <w:basedOn w:val="DefaultParagraphFont"/>
    <w:uiPriority w:val="99"/>
    <w:unhideWhenUsed/>
    <w:rsid w:val="009B47A4"/>
    <w:rPr>
      <w:color w:val="467886" w:themeColor="hyperlink"/>
      <w:u w:val="single"/>
    </w:rPr>
  </w:style>
  <w:style w:type="character" w:styleId="UnresolvedMention">
    <w:name w:val="Unresolved Mention"/>
    <w:basedOn w:val="DefaultParagraphFont"/>
    <w:uiPriority w:val="99"/>
    <w:semiHidden/>
    <w:unhideWhenUsed/>
    <w:rsid w:val="009B47A4"/>
    <w:rPr>
      <w:color w:val="605E5C"/>
      <w:shd w:val="clear" w:color="auto" w:fill="E1DFDD"/>
    </w:rPr>
  </w:style>
  <w:style w:type="character" w:styleId="FollowedHyperlink">
    <w:name w:val="FollowedHyperlink"/>
    <w:basedOn w:val="DefaultParagraphFont"/>
    <w:uiPriority w:val="99"/>
    <w:semiHidden/>
    <w:unhideWhenUsed/>
    <w:rsid w:val="00A00AF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622/botschafter-des-heils-in-christo-18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Pages>
  <Words>1353</Words>
  <Characters>6766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איבט סלייח</cp:lastModifiedBy>
  <cp:revision>12</cp:revision>
  <dcterms:created xsi:type="dcterms:W3CDTF">2024-07-20T20:40:00Z</dcterms:created>
  <dcterms:modified xsi:type="dcterms:W3CDTF">2026-07-12T19:09:00Z</dcterms:modified>
</cp:coreProperties>
</file>