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5033D5" w14:textId="77777777" w:rsidR="00AF6FE2" w:rsidRDefault="00000000">
      <w:pPr>
        <w:rPr>
          <w:rtl/>
          <w:lang w:bidi="ar-SA"/>
        </w:rPr>
      </w:pPr>
      <w:hyperlink r:id="rId5" w:anchor=":~:text=neuen%20Himmel%20und%20der%20neuen%20Erde%22%20in,die%20oft%20als%20%22Verwaltungen%22%20%28Eph.%203%2C2%29" w:history="1">
        <w:r w:rsidR="006C66DF" w:rsidRPr="00853970">
          <w:rPr>
            <w:rStyle w:val="Hyperlink"/>
            <w:rtl/>
            <w:lang w:bidi="ar-SA"/>
          </w:rPr>
          <w:t>التدابير السبعة</w:t>
        </w:r>
      </w:hyperlink>
    </w:p>
    <w:p w14:paraId="27E14181" w14:textId="77777777" w:rsidR="006C66DF" w:rsidRDefault="006C66DF" w:rsidP="006C66DF">
      <w:pPr>
        <w:bidi w:val="0"/>
        <w:rPr>
          <w:lang w:bidi="ar-SA"/>
        </w:rPr>
      </w:pPr>
      <w:r w:rsidRPr="006C66DF">
        <w:rPr>
          <w:lang w:bidi="ar-SA"/>
        </w:rPr>
        <w:t>Cyrus Ingerson Scofield</w:t>
      </w:r>
    </w:p>
    <w:p w14:paraId="079AC483" w14:textId="77777777" w:rsidR="006C66DF" w:rsidRDefault="006C66DF">
      <w:pPr>
        <w:rPr>
          <w:rtl/>
          <w:lang w:bidi="ar-SA"/>
        </w:rPr>
      </w:pPr>
      <w:r>
        <w:rPr>
          <w:rFonts w:hint="cs"/>
          <w:rtl/>
          <w:lang w:bidi="ar-SA"/>
        </w:rPr>
        <w:t>الكتاب المقدس يقسم الزمن (والمقصود بذلك كل الفترة من خلق آدم حتى "</w:t>
      </w:r>
      <w:r w:rsidRPr="006C66DF">
        <w:rPr>
          <w:rtl/>
          <w:lang w:bidi="ar-SA"/>
        </w:rPr>
        <w:t>سَمَاءً جَدِيدَةً وَأَرْضًا جَدِيدَةً</w:t>
      </w:r>
      <w:r>
        <w:rPr>
          <w:rFonts w:hint="cs"/>
          <w:rtl/>
          <w:lang w:bidi="ar-SA"/>
        </w:rPr>
        <w:t>" في رؤيا 21: 1) إلى سبع فترات زمنية غير متساوية في مدتها، والتي كثيرًا ما تُسمى بالـ"</w:t>
      </w:r>
      <w:r w:rsidRPr="006C66DF">
        <w:rPr>
          <w:rtl/>
          <w:lang w:bidi="ar-SA"/>
        </w:rPr>
        <w:t>تَدْ</w:t>
      </w:r>
      <w:r>
        <w:rPr>
          <w:rFonts w:hint="cs"/>
          <w:rtl/>
          <w:lang w:bidi="ar-SA"/>
        </w:rPr>
        <w:t>ا</w:t>
      </w:r>
      <w:r w:rsidRPr="006C66DF">
        <w:rPr>
          <w:rtl/>
          <w:lang w:bidi="ar-SA"/>
        </w:rPr>
        <w:t>بِيرِ</w:t>
      </w:r>
      <w:r>
        <w:rPr>
          <w:rFonts w:hint="cs"/>
          <w:rtl/>
          <w:lang w:bidi="ar-SA"/>
        </w:rPr>
        <w:t>"، على الرغم من أن هذه الفترات تُسمى أيضًا "</w:t>
      </w:r>
      <w:r w:rsidRPr="006C66DF">
        <w:rPr>
          <w:rtl/>
          <w:lang w:bidi="ar-SA"/>
        </w:rPr>
        <w:t>الدُّهُورِ</w:t>
      </w:r>
      <w:r>
        <w:rPr>
          <w:rFonts w:hint="cs"/>
          <w:rtl/>
          <w:lang w:bidi="ar-SA"/>
        </w:rPr>
        <w:t>" (أفسس 2: 7) و "أيام" كما هو في عبارة "يوم الرب".</w:t>
      </w:r>
    </w:p>
    <w:p w14:paraId="5771967A" w14:textId="77777777" w:rsidR="006C66DF" w:rsidRDefault="006C66DF">
      <w:pPr>
        <w:rPr>
          <w:rtl/>
          <w:lang w:bidi="ar-SA"/>
        </w:rPr>
      </w:pPr>
      <w:r>
        <w:rPr>
          <w:rFonts w:hint="cs"/>
          <w:rtl/>
          <w:lang w:bidi="ar-SA"/>
        </w:rPr>
        <w:t>هذه الفترات في الكتاب متميزة في أن طريقة تعامل الله مع البشر أو مع مجموعة من الناس تتغيّر بعض الشيء من جهة مسألتين، مسألة خطية الإنسان ومسؤوليته. كل واحدة من هذه التدابير من الممكن تأملها كاختبار جديد للإنسان الطبيعي وكل واحدة تنتهي بدينونة وتُظهر فشله الكامل. خمسٌ من هذه التدابير أو الدهور قد صارت في حساب الماضي، ونحن نعيش في السادس، ويبدو أننا عند نهايته، وننتظر السابع والأخير: المُلك الألفي.</w:t>
      </w:r>
    </w:p>
    <w:p w14:paraId="3BA6ABB3" w14:textId="77777777" w:rsidR="006C66DF" w:rsidRDefault="006C66DF" w:rsidP="006C66DF">
      <w:pPr>
        <w:pStyle w:val="ListParagraph"/>
        <w:numPr>
          <w:ilvl w:val="0"/>
          <w:numId w:val="1"/>
        </w:numPr>
        <w:rPr>
          <w:lang w:bidi="ar-SA"/>
        </w:rPr>
      </w:pPr>
      <w:r w:rsidRPr="00AF2315">
        <w:rPr>
          <w:rFonts w:hint="cs"/>
          <w:b/>
          <w:bCs/>
          <w:rtl/>
          <w:lang w:bidi="ar-SA"/>
        </w:rPr>
        <w:t>الإنسان البريء:</w:t>
      </w:r>
      <w:r>
        <w:rPr>
          <w:rFonts w:hint="cs"/>
          <w:rtl/>
          <w:lang w:bidi="ar-SA"/>
        </w:rPr>
        <w:t xml:space="preserve"> </w:t>
      </w:r>
      <w:r w:rsidR="00AC16D9">
        <w:rPr>
          <w:rFonts w:hint="cs"/>
          <w:rtl/>
          <w:lang w:bidi="ar-SA"/>
        </w:rPr>
        <w:t>هذا التدبير يبدأ عند خلق آدم في تكوين 2: 7 وينتهي بطرده من جنة عدن. آدم خُلق في حالة براءته ولم يكن يميز ما بين الخير والشر، وعاش مع امرأته حواء في جنة عدن وكانوا مسؤولين بأن لا يأكلوا من شجرة معرفة الخير والشر. إن تدبير البراءة ينتهي بأول فشل للإنسان وبعواقبه الواسعة في انتشارها والكارثية. إنها تنتهي بدينونة (قضاء): "</w:t>
      </w:r>
      <w:r w:rsidR="00AC16D9" w:rsidRPr="00AC16D9">
        <w:rPr>
          <w:rtl/>
          <w:lang w:bidi="ar-SA"/>
        </w:rPr>
        <w:t>فَطَرَدَ الإِنْسَانَ</w:t>
      </w:r>
      <w:r w:rsidR="00AC16D9">
        <w:rPr>
          <w:rFonts w:hint="cs"/>
          <w:rtl/>
          <w:lang w:bidi="ar-SA"/>
        </w:rPr>
        <w:t xml:space="preserve">" (اقرأ تكوين 1: 26؛ تكوين 2: 16، 17؛ تكوين 3: 6؛ تكوين 3: 22 </w:t>
      </w:r>
      <w:r w:rsidR="00AC16D9">
        <w:rPr>
          <w:rtl/>
          <w:lang w:bidi="ar-SA"/>
        </w:rPr>
        <w:t>–</w:t>
      </w:r>
      <w:r w:rsidR="00AC16D9">
        <w:rPr>
          <w:rFonts w:hint="cs"/>
          <w:rtl/>
          <w:lang w:bidi="ar-SA"/>
        </w:rPr>
        <w:t xml:space="preserve"> 24).</w:t>
      </w:r>
    </w:p>
    <w:p w14:paraId="0415C2A7" w14:textId="77777777" w:rsidR="00AC16D9" w:rsidRDefault="00AC16D9" w:rsidP="006C66DF">
      <w:pPr>
        <w:pStyle w:val="ListParagraph"/>
        <w:numPr>
          <w:ilvl w:val="0"/>
          <w:numId w:val="1"/>
        </w:numPr>
        <w:rPr>
          <w:lang w:bidi="ar-SA"/>
        </w:rPr>
      </w:pPr>
      <w:r w:rsidRPr="00AF2315">
        <w:rPr>
          <w:rFonts w:hint="cs"/>
          <w:b/>
          <w:bCs/>
          <w:rtl/>
          <w:lang w:bidi="ar-SA"/>
        </w:rPr>
        <w:t>الإنسان في حكم الضمير</w:t>
      </w:r>
      <w:r>
        <w:rPr>
          <w:rFonts w:hint="cs"/>
          <w:rtl/>
          <w:lang w:bidi="ar-SA"/>
        </w:rPr>
        <w:t xml:space="preserve">: في سقوطهما في الخطية عرف آدم وحواء الخير والشر ونقلا هذا الأمر إلى أجيالهم. هذا شكل للضمير أساسًا لقدرة تمييز أخلاقي صحيح في حُكم حجم هذه المسؤولية </w:t>
      </w:r>
      <w:r>
        <w:rPr>
          <w:rtl/>
          <w:lang w:bidi="ar-SA"/>
        </w:rPr>
        <w:t>–</w:t>
      </w:r>
      <w:r>
        <w:rPr>
          <w:rFonts w:hint="cs"/>
          <w:rtl/>
          <w:lang w:bidi="ar-SA"/>
        </w:rPr>
        <w:t xml:space="preserve"> فعل الخير و</w:t>
      </w:r>
      <w:r w:rsidR="008C638F">
        <w:rPr>
          <w:rFonts w:hint="cs"/>
          <w:rtl/>
          <w:lang w:bidi="ar-SA"/>
        </w:rPr>
        <w:t>تجنب الشر. إن نتيجة تدبير الضمير هذا من عدن حتى الطوفان (لأنه هناك لم تكن أية حكومة وأي ناموس) كانت "</w:t>
      </w:r>
      <w:r w:rsidR="008C638F" w:rsidRPr="008C638F">
        <w:rPr>
          <w:rtl/>
          <w:lang w:bidi="ar-SA"/>
        </w:rPr>
        <w:t>كُلُّ بَشَرٍ قَدْ أَفْسَدَ طَرِيقَهُ عَلَى الأَرْضِ.</w:t>
      </w:r>
      <w:r w:rsidR="008C638F">
        <w:rPr>
          <w:rFonts w:hint="cs"/>
          <w:rtl/>
          <w:lang w:bidi="ar-SA"/>
        </w:rPr>
        <w:t>"، حيث "</w:t>
      </w:r>
      <w:r w:rsidR="008C638F" w:rsidRPr="008C638F">
        <w:rPr>
          <w:rFonts w:ascii="Arial" w:hAnsi="Arial" w:cs="Arial" w:hint="cs"/>
          <w:rtl/>
          <w:lang w:bidi="ar-SA"/>
        </w:rPr>
        <w:t>​</w:t>
      </w:r>
      <w:r w:rsidR="008C638F" w:rsidRPr="008C638F">
        <w:rPr>
          <w:rFonts w:hint="cs"/>
          <w:rtl/>
          <w:lang w:bidi="ar-SA"/>
        </w:rPr>
        <w:t>رَأَى</w:t>
      </w:r>
      <w:r w:rsidR="008C638F" w:rsidRPr="008C638F">
        <w:rPr>
          <w:rtl/>
          <w:lang w:bidi="ar-SA"/>
        </w:rPr>
        <w:t xml:space="preserve"> </w:t>
      </w:r>
      <w:r w:rsidR="008C638F" w:rsidRPr="008C638F">
        <w:rPr>
          <w:rFonts w:hint="cs"/>
          <w:rtl/>
          <w:lang w:bidi="ar-SA"/>
        </w:rPr>
        <w:t>الرَّبُّ</w:t>
      </w:r>
      <w:r w:rsidR="008C638F" w:rsidRPr="008C638F">
        <w:rPr>
          <w:rtl/>
          <w:lang w:bidi="ar-SA"/>
        </w:rPr>
        <w:t xml:space="preserve"> </w:t>
      </w:r>
      <w:r w:rsidR="008C638F" w:rsidRPr="008C638F">
        <w:rPr>
          <w:rFonts w:hint="cs"/>
          <w:rtl/>
          <w:lang w:bidi="ar-SA"/>
        </w:rPr>
        <w:t>أَنَّ</w:t>
      </w:r>
      <w:r w:rsidR="008C638F" w:rsidRPr="008C638F">
        <w:rPr>
          <w:rtl/>
          <w:lang w:bidi="ar-SA"/>
        </w:rPr>
        <w:t xml:space="preserve"> </w:t>
      </w:r>
      <w:r w:rsidR="008C638F" w:rsidRPr="008C638F">
        <w:rPr>
          <w:rFonts w:hint="cs"/>
          <w:rtl/>
          <w:lang w:bidi="ar-SA"/>
        </w:rPr>
        <w:t>شَرَّ</w:t>
      </w:r>
      <w:r w:rsidR="008C638F" w:rsidRPr="008C638F">
        <w:rPr>
          <w:rtl/>
          <w:lang w:bidi="ar-SA"/>
        </w:rPr>
        <w:t xml:space="preserve"> </w:t>
      </w:r>
      <w:r w:rsidR="008C638F" w:rsidRPr="008C638F">
        <w:rPr>
          <w:rFonts w:hint="cs"/>
          <w:rtl/>
          <w:lang w:bidi="ar-SA"/>
        </w:rPr>
        <w:t>الإِنْسَانِ</w:t>
      </w:r>
      <w:r w:rsidR="008C638F" w:rsidRPr="008C638F">
        <w:rPr>
          <w:rtl/>
          <w:lang w:bidi="ar-SA"/>
        </w:rPr>
        <w:t xml:space="preserve"> </w:t>
      </w:r>
      <w:r w:rsidR="008C638F" w:rsidRPr="008C638F">
        <w:rPr>
          <w:rFonts w:hint="cs"/>
          <w:rtl/>
          <w:lang w:bidi="ar-SA"/>
        </w:rPr>
        <w:t>قَدْ</w:t>
      </w:r>
      <w:r w:rsidR="008C638F" w:rsidRPr="008C638F">
        <w:rPr>
          <w:rtl/>
          <w:lang w:bidi="ar-SA"/>
        </w:rPr>
        <w:t xml:space="preserve"> </w:t>
      </w:r>
      <w:r w:rsidR="008C638F" w:rsidRPr="008C638F">
        <w:rPr>
          <w:rFonts w:hint="cs"/>
          <w:rtl/>
          <w:lang w:bidi="ar-SA"/>
        </w:rPr>
        <w:t>كَثُرَ</w:t>
      </w:r>
      <w:r w:rsidR="008C638F" w:rsidRPr="008C638F">
        <w:rPr>
          <w:rtl/>
          <w:lang w:bidi="ar-SA"/>
        </w:rPr>
        <w:t xml:space="preserve"> </w:t>
      </w:r>
      <w:r w:rsidR="008C638F" w:rsidRPr="008C638F">
        <w:rPr>
          <w:rFonts w:hint="cs"/>
          <w:rtl/>
          <w:lang w:bidi="ar-SA"/>
        </w:rPr>
        <w:t>فِي</w:t>
      </w:r>
      <w:r w:rsidR="008C638F" w:rsidRPr="008C638F">
        <w:rPr>
          <w:rtl/>
          <w:lang w:bidi="ar-SA"/>
        </w:rPr>
        <w:t xml:space="preserve"> </w:t>
      </w:r>
      <w:r w:rsidR="008C638F" w:rsidRPr="008C638F">
        <w:rPr>
          <w:rFonts w:hint="cs"/>
          <w:rtl/>
          <w:lang w:bidi="ar-SA"/>
        </w:rPr>
        <w:t>الأَرْضِ،</w:t>
      </w:r>
      <w:r w:rsidR="008C638F" w:rsidRPr="008C638F">
        <w:rPr>
          <w:rtl/>
          <w:lang w:bidi="ar-SA"/>
        </w:rPr>
        <w:t xml:space="preserve"> </w:t>
      </w:r>
      <w:r w:rsidR="008C638F" w:rsidRPr="008C638F">
        <w:rPr>
          <w:rFonts w:hint="cs"/>
          <w:rtl/>
          <w:lang w:bidi="ar-SA"/>
        </w:rPr>
        <w:t>وَأَنَّ</w:t>
      </w:r>
      <w:r w:rsidR="008C638F" w:rsidRPr="008C638F">
        <w:rPr>
          <w:rtl/>
          <w:lang w:bidi="ar-SA"/>
        </w:rPr>
        <w:t xml:space="preserve"> </w:t>
      </w:r>
      <w:r w:rsidR="008C638F" w:rsidRPr="008C638F">
        <w:rPr>
          <w:rFonts w:hint="cs"/>
          <w:rtl/>
          <w:lang w:bidi="ar-SA"/>
        </w:rPr>
        <w:t>كُلَّ</w:t>
      </w:r>
      <w:r w:rsidR="008C638F" w:rsidRPr="008C638F">
        <w:rPr>
          <w:rtl/>
          <w:lang w:bidi="ar-SA"/>
        </w:rPr>
        <w:t xml:space="preserve"> </w:t>
      </w:r>
      <w:r w:rsidR="008C638F" w:rsidRPr="008C638F">
        <w:rPr>
          <w:rFonts w:hint="cs"/>
          <w:rtl/>
          <w:lang w:bidi="ar-SA"/>
        </w:rPr>
        <w:t>تَصَوُّرِ</w:t>
      </w:r>
      <w:r w:rsidR="008C638F" w:rsidRPr="008C638F">
        <w:rPr>
          <w:rtl/>
          <w:lang w:bidi="ar-SA"/>
        </w:rPr>
        <w:t xml:space="preserve"> </w:t>
      </w:r>
      <w:r w:rsidR="008C638F" w:rsidRPr="008C638F">
        <w:rPr>
          <w:rFonts w:hint="cs"/>
          <w:rtl/>
          <w:lang w:bidi="ar-SA"/>
        </w:rPr>
        <w:t>أَفْكَارِ</w:t>
      </w:r>
      <w:r w:rsidR="008C638F" w:rsidRPr="008C638F">
        <w:rPr>
          <w:rtl/>
          <w:lang w:bidi="ar-SA"/>
        </w:rPr>
        <w:t xml:space="preserve"> </w:t>
      </w:r>
      <w:r w:rsidR="008C638F" w:rsidRPr="008C638F">
        <w:rPr>
          <w:rFonts w:hint="cs"/>
          <w:rtl/>
          <w:lang w:bidi="ar-SA"/>
        </w:rPr>
        <w:t>قَلْبِهِ</w:t>
      </w:r>
      <w:r w:rsidR="008C638F" w:rsidRPr="008C638F">
        <w:rPr>
          <w:rtl/>
          <w:lang w:bidi="ar-SA"/>
        </w:rPr>
        <w:t xml:space="preserve"> </w:t>
      </w:r>
      <w:r w:rsidR="008C638F" w:rsidRPr="008C638F">
        <w:rPr>
          <w:rFonts w:hint="cs"/>
          <w:rtl/>
          <w:lang w:bidi="ar-SA"/>
        </w:rPr>
        <w:t>إِنَّمَا</w:t>
      </w:r>
      <w:r w:rsidR="008C638F" w:rsidRPr="008C638F">
        <w:rPr>
          <w:rtl/>
          <w:lang w:bidi="ar-SA"/>
        </w:rPr>
        <w:t xml:space="preserve"> </w:t>
      </w:r>
      <w:r w:rsidR="008C638F" w:rsidRPr="008C638F">
        <w:rPr>
          <w:rFonts w:hint="cs"/>
          <w:rtl/>
          <w:lang w:bidi="ar-SA"/>
        </w:rPr>
        <w:t>هُوَ</w:t>
      </w:r>
      <w:r w:rsidR="008C638F" w:rsidRPr="008C638F">
        <w:rPr>
          <w:rtl/>
          <w:lang w:bidi="ar-SA"/>
        </w:rPr>
        <w:t xml:space="preserve"> </w:t>
      </w:r>
      <w:r w:rsidR="008C638F" w:rsidRPr="008C638F">
        <w:rPr>
          <w:rFonts w:hint="cs"/>
          <w:rtl/>
          <w:lang w:bidi="ar-SA"/>
        </w:rPr>
        <w:t>شِرِّيرٌ</w:t>
      </w:r>
      <w:r w:rsidR="008C638F" w:rsidRPr="008C638F">
        <w:rPr>
          <w:rtl/>
          <w:lang w:bidi="ar-SA"/>
        </w:rPr>
        <w:t xml:space="preserve"> </w:t>
      </w:r>
      <w:r w:rsidR="008C638F" w:rsidRPr="008C638F">
        <w:rPr>
          <w:rFonts w:hint="cs"/>
          <w:rtl/>
          <w:lang w:bidi="ar-SA"/>
        </w:rPr>
        <w:t>كُلَّ</w:t>
      </w:r>
      <w:r w:rsidR="008C638F" w:rsidRPr="008C638F">
        <w:rPr>
          <w:rtl/>
          <w:lang w:bidi="ar-SA"/>
        </w:rPr>
        <w:t xml:space="preserve"> </w:t>
      </w:r>
      <w:r w:rsidR="008C638F" w:rsidRPr="008C638F">
        <w:rPr>
          <w:rFonts w:hint="cs"/>
          <w:rtl/>
          <w:lang w:bidi="ar-SA"/>
        </w:rPr>
        <w:t>يَوْمٍ</w:t>
      </w:r>
      <w:r w:rsidR="008C638F">
        <w:rPr>
          <w:rFonts w:hint="cs"/>
          <w:rtl/>
          <w:lang w:bidi="ar-SA"/>
        </w:rPr>
        <w:t xml:space="preserve">" وقد أنهى الله هذا الاختبار الثاني للإنسان الطبيعي بدينونة: بالطوفان (اقرأ تكوين 3: 7، 22؛  تكوين 6: 5، 11 </w:t>
      </w:r>
      <w:r w:rsidR="008C638F">
        <w:rPr>
          <w:rtl/>
          <w:lang w:bidi="ar-SA"/>
        </w:rPr>
        <w:t>–</w:t>
      </w:r>
      <w:r w:rsidR="008C638F">
        <w:rPr>
          <w:rFonts w:hint="cs"/>
          <w:rtl/>
          <w:lang w:bidi="ar-SA"/>
        </w:rPr>
        <w:t xml:space="preserve"> 12؛ تكوين 7: 11 </w:t>
      </w:r>
      <w:r w:rsidR="008C638F">
        <w:rPr>
          <w:rtl/>
          <w:lang w:bidi="ar-SA"/>
        </w:rPr>
        <w:t>–</w:t>
      </w:r>
      <w:r w:rsidR="008C638F">
        <w:rPr>
          <w:rFonts w:hint="cs"/>
          <w:rtl/>
          <w:lang w:bidi="ar-SA"/>
        </w:rPr>
        <w:t xml:space="preserve"> 12، 23)</w:t>
      </w:r>
    </w:p>
    <w:p w14:paraId="51D9453A" w14:textId="77777777" w:rsidR="008C638F" w:rsidRDefault="008C638F" w:rsidP="006C66DF">
      <w:pPr>
        <w:pStyle w:val="ListParagraph"/>
        <w:numPr>
          <w:ilvl w:val="0"/>
          <w:numId w:val="1"/>
        </w:numPr>
        <w:rPr>
          <w:lang w:bidi="ar-SA"/>
        </w:rPr>
      </w:pPr>
      <w:r w:rsidRPr="00AF2315">
        <w:rPr>
          <w:rFonts w:hint="cs"/>
          <w:b/>
          <w:bCs/>
          <w:rtl/>
          <w:lang w:bidi="ar-SA"/>
        </w:rPr>
        <w:t>الإنسان وحكمه على الأرض</w:t>
      </w:r>
      <w:r>
        <w:rPr>
          <w:rFonts w:hint="cs"/>
          <w:rtl/>
          <w:lang w:bidi="ar-SA"/>
        </w:rPr>
        <w:t xml:space="preserve">: الله خلّص من دينونة الطوفان الرهيب ثماني أنفس تركهم بعد أن انخفض منسوب المياه ليعيشوا على أرض مطهرة، وقد منحهم كامل السلطة في حُكم الأرض. نوح ونسله كانوا مسؤولين </w:t>
      </w:r>
      <w:r w:rsidR="004371E7">
        <w:rPr>
          <w:rFonts w:hint="cs"/>
          <w:rtl/>
          <w:lang w:bidi="ar-SA"/>
        </w:rPr>
        <w:t>بالقيام بهذه المسؤولية. وقد انتهى تدبير حُكم الإنسان عند سهل شنعار وبمحاولته الدنسة، بأن يستقل عن الله: بلبلة الألسن (اقرأ تكوين 9: 1، 2؛ تكوين 11: 1- 4؛ تكوين 11: 5- 8).</w:t>
      </w:r>
    </w:p>
    <w:p w14:paraId="1741A3A1" w14:textId="77777777" w:rsidR="004371E7" w:rsidRDefault="004371E7" w:rsidP="006C66DF">
      <w:pPr>
        <w:pStyle w:val="ListParagraph"/>
        <w:numPr>
          <w:ilvl w:val="0"/>
          <w:numId w:val="1"/>
        </w:numPr>
        <w:rPr>
          <w:lang w:bidi="ar-SA"/>
        </w:rPr>
      </w:pPr>
      <w:r w:rsidRPr="00AF2315">
        <w:rPr>
          <w:rFonts w:hint="cs"/>
          <w:b/>
          <w:bCs/>
          <w:rtl/>
          <w:lang w:bidi="ar-SA"/>
        </w:rPr>
        <w:t>الإنسان القائم على وعد:</w:t>
      </w:r>
      <w:r>
        <w:rPr>
          <w:rFonts w:hint="cs"/>
          <w:rtl/>
          <w:lang w:bidi="ar-SA"/>
        </w:rPr>
        <w:t xml:space="preserve"> الله دعا من النسل المتشتت الذي جاء من الذين بنوا بابل رجلاً، أي إبراهيم، حيث صنع معه عهدًا. بعض المواعيد التي اُعلنت لأبرام ونسله كانت نعمة مطلقة وغير متعلقة بأية شروط. فإما أنها قد تمت حرفيًا أو أنها سيتم حدوثها في المستقبل. مواعيد أخرى كانت مرتبطة بشرط الأمانة والطاعة من بني إسرائيل. كل هذه الشروط لم تُلبى وتدبير الوعد انتهى بالفشل والدينونة من خلال العبودية في مصر.</w:t>
      </w:r>
    </w:p>
    <w:p w14:paraId="4C2F1DFF" w14:textId="77777777" w:rsidR="004371E7" w:rsidRDefault="004371E7" w:rsidP="00B4506E">
      <w:pPr>
        <w:pStyle w:val="ListParagraph"/>
        <w:rPr>
          <w:lang w:bidi="ar-SA"/>
        </w:rPr>
      </w:pPr>
      <w:r>
        <w:rPr>
          <w:rFonts w:hint="cs"/>
          <w:rtl/>
          <w:lang w:bidi="ar-SA"/>
        </w:rPr>
        <w:t>إن سفر التكوين الذي يبدأ بالكلمات الرفيعة "</w:t>
      </w:r>
      <w:r w:rsidRPr="004371E7">
        <w:rPr>
          <w:rFonts w:ascii="Arial" w:hAnsi="Arial" w:cs="Arial" w:hint="cs"/>
          <w:rtl/>
          <w:lang w:bidi="ar-SA"/>
        </w:rPr>
        <w:t>​</w:t>
      </w:r>
      <w:r w:rsidRPr="004371E7">
        <w:rPr>
          <w:rFonts w:ascii="Tahoma" w:hAnsi="Tahoma" w:cs="Tahoma" w:hint="cs"/>
          <w:rtl/>
          <w:lang w:bidi="ar-SA"/>
        </w:rPr>
        <w:t>﻿</w:t>
      </w:r>
      <w:r w:rsidRPr="004371E7">
        <w:rPr>
          <w:rFonts w:hint="cs"/>
          <w:rtl/>
          <w:lang w:bidi="ar-SA"/>
        </w:rPr>
        <w:t>فِي</w:t>
      </w:r>
      <w:r w:rsidRPr="004371E7">
        <w:rPr>
          <w:rtl/>
          <w:lang w:bidi="ar-SA"/>
        </w:rPr>
        <w:t xml:space="preserve"> </w:t>
      </w:r>
      <w:r w:rsidRPr="004371E7">
        <w:rPr>
          <w:rFonts w:hint="cs"/>
          <w:rtl/>
          <w:lang w:bidi="ar-SA"/>
        </w:rPr>
        <w:t>الْبَدْءِ</w:t>
      </w:r>
      <w:r w:rsidRPr="004371E7">
        <w:rPr>
          <w:rtl/>
          <w:lang w:bidi="ar-SA"/>
        </w:rPr>
        <w:t xml:space="preserve"> </w:t>
      </w:r>
      <w:r w:rsidRPr="004371E7">
        <w:rPr>
          <w:rFonts w:hint="cs"/>
          <w:rtl/>
          <w:lang w:bidi="ar-SA"/>
        </w:rPr>
        <w:t>خَلَقَ</w:t>
      </w:r>
      <w:r w:rsidRPr="004371E7">
        <w:rPr>
          <w:rtl/>
          <w:lang w:bidi="ar-SA"/>
        </w:rPr>
        <w:t xml:space="preserve"> </w:t>
      </w:r>
      <w:r w:rsidRPr="004371E7">
        <w:rPr>
          <w:rFonts w:hint="cs"/>
          <w:rtl/>
          <w:lang w:bidi="ar-SA"/>
        </w:rPr>
        <w:t>اللهُ</w:t>
      </w:r>
      <w:r>
        <w:rPr>
          <w:rFonts w:hint="cs"/>
          <w:rtl/>
          <w:lang w:bidi="ar-SA"/>
        </w:rPr>
        <w:t xml:space="preserve"> ..." انتهى بـ"ت</w:t>
      </w:r>
      <w:r w:rsidRPr="004371E7">
        <w:rPr>
          <w:rtl/>
          <w:lang w:bidi="ar-SA"/>
        </w:rPr>
        <w:t>ابُوتٍ فِي مِصْرَ</w:t>
      </w:r>
      <w:r>
        <w:rPr>
          <w:rFonts w:hint="cs"/>
          <w:rtl/>
          <w:lang w:bidi="ar-SA"/>
        </w:rPr>
        <w:t xml:space="preserve">". (اقرأ تكوين 12: 1 </w:t>
      </w:r>
      <w:r>
        <w:rPr>
          <w:rtl/>
          <w:lang w:bidi="ar-SA"/>
        </w:rPr>
        <w:t>–</w:t>
      </w:r>
      <w:r>
        <w:rPr>
          <w:rFonts w:hint="cs"/>
          <w:rtl/>
          <w:lang w:bidi="ar-SA"/>
        </w:rPr>
        <w:t xml:space="preserve"> 3؛ تكوين 13: 14 </w:t>
      </w:r>
      <w:r>
        <w:rPr>
          <w:rtl/>
          <w:lang w:bidi="ar-SA"/>
        </w:rPr>
        <w:t>–</w:t>
      </w:r>
      <w:r>
        <w:rPr>
          <w:rFonts w:hint="cs"/>
          <w:rtl/>
          <w:lang w:bidi="ar-SA"/>
        </w:rPr>
        <w:t xml:space="preserve"> 17؛ تكوين 15: 5؛ تكوين 26: 3؛ تكوين 28: 12 </w:t>
      </w:r>
      <w:r>
        <w:rPr>
          <w:rtl/>
          <w:lang w:bidi="ar-SA"/>
        </w:rPr>
        <w:t>–</w:t>
      </w:r>
      <w:r>
        <w:rPr>
          <w:rFonts w:hint="cs"/>
          <w:rtl/>
          <w:lang w:bidi="ar-SA"/>
        </w:rPr>
        <w:t xml:space="preserve"> 13؛ خروج 1: 13 </w:t>
      </w:r>
      <w:r>
        <w:rPr>
          <w:rtl/>
          <w:lang w:bidi="ar-SA"/>
        </w:rPr>
        <w:t>–</w:t>
      </w:r>
      <w:r>
        <w:rPr>
          <w:rFonts w:hint="cs"/>
          <w:rtl/>
          <w:lang w:bidi="ar-SA"/>
        </w:rPr>
        <w:t xml:space="preserve"> 14).</w:t>
      </w:r>
    </w:p>
    <w:p w14:paraId="469E968E" w14:textId="77777777" w:rsidR="004371E7" w:rsidRDefault="00B4506E" w:rsidP="006C66DF">
      <w:pPr>
        <w:pStyle w:val="ListParagraph"/>
        <w:numPr>
          <w:ilvl w:val="0"/>
          <w:numId w:val="1"/>
        </w:numPr>
        <w:rPr>
          <w:lang w:bidi="ar-SA"/>
        </w:rPr>
      </w:pPr>
      <w:r w:rsidRPr="00AF2315">
        <w:rPr>
          <w:rFonts w:hint="cs"/>
          <w:b/>
          <w:bCs/>
          <w:rtl/>
          <w:lang w:bidi="ar-SA"/>
        </w:rPr>
        <w:t>الإنسان في حُكم الناموس</w:t>
      </w:r>
      <w:r>
        <w:rPr>
          <w:rFonts w:hint="cs"/>
          <w:rtl/>
          <w:lang w:bidi="ar-SA"/>
        </w:rPr>
        <w:t>: وها قد عادت نعمة الله للإنسان في عجزه وفشله، لتعينه وخلّصت الشعب المختار من يد ظالمهم. هناك في برية سيناء أعطاهم معاهدة الناموس. وبدلاً من أن يطلبوا علاقة نعمة طويلة الأمد، على الفور أجابوا: "</w:t>
      </w:r>
      <w:r w:rsidRPr="00B4506E">
        <w:rPr>
          <w:rtl/>
          <w:lang w:bidi="ar-SA"/>
        </w:rPr>
        <w:t>«كُلُّ مَا تَكَلَّمَ بِهِ الرَّبُّ نَفْعَلُ»</w:t>
      </w:r>
      <w:r>
        <w:rPr>
          <w:rFonts w:hint="cs"/>
          <w:rtl/>
          <w:lang w:bidi="ar-SA"/>
        </w:rPr>
        <w:t>" إن سيرة شعب إسرائيل في البرية وفي الأرض هو خبر طويل من تعديات واضحة وطويلة الأمد على الناموس وفي نهاية الأمر، ومن بعد الكثير من التحذيرات، أنهى الله تعظّم الإنسان عن طريق الناموس بالدينونة: أولاً تم طرد إسرائيل، ومن ثم يهوذا من الأرض إلى السبي، والذي لا زال إلى يومنا هذا. بقية ضعيفة عادت بقيادة عزرا ونحميا، والتي جاء منها المسيح في زمنه: "</w:t>
      </w:r>
      <w:r w:rsidRPr="00B4506E">
        <w:rPr>
          <w:rtl/>
          <w:lang w:bidi="ar-SA"/>
        </w:rPr>
        <w:t>مَوْلُودًا مِنِ امْرَأَةٍ، مَوْلُودًا تَحْتَ النَّامُوسِ</w:t>
      </w:r>
      <w:r>
        <w:rPr>
          <w:rFonts w:hint="cs"/>
          <w:rtl/>
          <w:lang w:bidi="ar-SA"/>
        </w:rPr>
        <w:t>"، وقد تشارك في صلبه اليهود كما والأمم أيضًا</w:t>
      </w:r>
      <w:r w:rsidR="0098253A">
        <w:rPr>
          <w:rFonts w:hint="cs"/>
          <w:rtl/>
          <w:lang w:bidi="ar-SA"/>
        </w:rPr>
        <w:t xml:space="preserve">. (اقرأ خروج 19: 1 </w:t>
      </w:r>
      <w:r w:rsidR="0098253A">
        <w:rPr>
          <w:rtl/>
          <w:lang w:bidi="ar-SA"/>
        </w:rPr>
        <w:t>–</w:t>
      </w:r>
      <w:r w:rsidR="0098253A">
        <w:rPr>
          <w:rFonts w:hint="cs"/>
          <w:rtl/>
          <w:lang w:bidi="ar-SA"/>
        </w:rPr>
        <w:t xml:space="preserve"> 8؛ 2.ملوك 17: 1 </w:t>
      </w:r>
      <w:r w:rsidR="0098253A">
        <w:rPr>
          <w:rtl/>
          <w:lang w:bidi="ar-SA"/>
        </w:rPr>
        <w:t>–</w:t>
      </w:r>
      <w:r w:rsidR="0098253A">
        <w:rPr>
          <w:rFonts w:hint="cs"/>
          <w:rtl/>
          <w:lang w:bidi="ar-SA"/>
        </w:rPr>
        <w:t xml:space="preserve"> 18؛ 2. ملوك 25: 1 </w:t>
      </w:r>
      <w:r w:rsidR="0098253A">
        <w:rPr>
          <w:rtl/>
          <w:lang w:bidi="ar-SA"/>
        </w:rPr>
        <w:t>–</w:t>
      </w:r>
      <w:r w:rsidR="0098253A">
        <w:rPr>
          <w:rFonts w:hint="cs"/>
          <w:rtl/>
          <w:lang w:bidi="ar-SA"/>
        </w:rPr>
        <w:t xml:space="preserve"> 11؛ أعمال الرسل 2: 22 </w:t>
      </w:r>
      <w:r w:rsidR="0098253A">
        <w:rPr>
          <w:rtl/>
          <w:lang w:bidi="ar-SA"/>
        </w:rPr>
        <w:t>–</w:t>
      </w:r>
      <w:r w:rsidR="0098253A">
        <w:rPr>
          <w:rFonts w:hint="cs"/>
          <w:rtl/>
          <w:lang w:bidi="ar-SA"/>
        </w:rPr>
        <w:t xml:space="preserve"> 23؛ أعمال الرسل 7: 51 </w:t>
      </w:r>
      <w:r w:rsidR="0098253A">
        <w:rPr>
          <w:rtl/>
          <w:lang w:bidi="ar-SA"/>
        </w:rPr>
        <w:t>–</w:t>
      </w:r>
      <w:r w:rsidR="0098253A">
        <w:rPr>
          <w:rFonts w:hint="cs"/>
          <w:rtl/>
          <w:lang w:bidi="ar-SA"/>
        </w:rPr>
        <w:t xml:space="preserve"> 52؛ رومية 3: 19 </w:t>
      </w:r>
      <w:r w:rsidR="0098253A">
        <w:rPr>
          <w:rtl/>
          <w:lang w:bidi="ar-SA"/>
        </w:rPr>
        <w:t>–</w:t>
      </w:r>
      <w:r w:rsidR="0098253A">
        <w:rPr>
          <w:rFonts w:hint="cs"/>
          <w:rtl/>
          <w:lang w:bidi="ar-SA"/>
        </w:rPr>
        <w:t xml:space="preserve"> 20؛ رومية 10: 5؛ غلاطية 3: 10).</w:t>
      </w:r>
    </w:p>
    <w:p w14:paraId="4D029409" w14:textId="77777777" w:rsidR="0098253A" w:rsidRDefault="0098253A" w:rsidP="006C66DF">
      <w:pPr>
        <w:pStyle w:val="ListParagraph"/>
        <w:numPr>
          <w:ilvl w:val="0"/>
          <w:numId w:val="1"/>
        </w:numPr>
        <w:rPr>
          <w:lang w:bidi="ar-SA"/>
        </w:rPr>
      </w:pPr>
      <w:r w:rsidRPr="00AF2315">
        <w:rPr>
          <w:rFonts w:hint="cs"/>
          <w:b/>
          <w:bCs/>
          <w:rtl/>
          <w:lang w:bidi="ar-SA"/>
        </w:rPr>
        <w:t>الإنسان في حُكم النعمة</w:t>
      </w:r>
      <w:r>
        <w:rPr>
          <w:rFonts w:hint="cs"/>
          <w:rtl/>
          <w:lang w:bidi="ar-SA"/>
        </w:rPr>
        <w:t>: إن ذبيحة موت الرب يسوع المسيح كانت بداية تدبير النعمة المطلقة، والتي تعني اللُطف الغير مستحَق، أو بأن الله يمنح البِرّ بدلاً من أن يطالب به، كما هو في حكم الناموس. فكامل الخلاص الأبدي يُوهَب الآن لكل يهودي وأممي مجانًا، كل مَن حصل على وعي بخطيته، وندم وآمن بالمسيح. "</w:t>
      </w:r>
      <w:r w:rsidRPr="0098253A">
        <w:rPr>
          <w:rtl/>
          <w:lang w:bidi="ar-SA"/>
        </w:rPr>
        <w:t xml:space="preserve"> أَجَابَ يَسُوعُ وَقَالَ لَهُمْ:«هذَا هُوَ عَمَلُ اللهِ: أَنْ تُؤْمِنُوا بِالَّذِي هُوَ أَرْسَلَهُ».</w:t>
      </w:r>
      <w:r>
        <w:rPr>
          <w:rFonts w:hint="cs"/>
          <w:rtl/>
          <w:lang w:bidi="ar-SA"/>
        </w:rPr>
        <w:t>" (يوحنا 6: 29) "</w:t>
      </w:r>
      <w:r w:rsidRPr="0098253A">
        <w:rPr>
          <w:rtl/>
          <w:lang w:bidi="ar-SA"/>
        </w:rPr>
        <w:t xml:space="preserve"> اَلْحَقَّ الْحَقَّ أَقُولُ لَكُمْ: مَنْ يُؤْمِنُ بِي فَلَهُ حَيَاةٌ أَبَدِيَّةٌ.</w:t>
      </w:r>
      <w:r>
        <w:rPr>
          <w:rFonts w:hint="cs"/>
          <w:rtl/>
          <w:lang w:bidi="ar-SA"/>
        </w:rPr>
        <w:t>" (يوحنا 6: 47). "</w:t>
      </w:r>
      <w:r w:rsidRPr="0098253A">
        <w:rPr>
          <w:rtl/>
          <w:lang w:bidi="ar-SA"/>
        </w:rPr>
        <w:t xml:space="preserve"> «اَلْحَقَّ الْحَقَّ أَقُولُ لَكُمْ: إِنَّ مَنْ يَسْمَعُ كَلاَمِي وَيُؤْمِنُ بِالَّذِي أَرْسَلَنِي فَلَهُ حَيَاةٌ أَبَدِيَّةٌ، وَلاَ يَأْتِي إِلَى دَيْنُونَةٍ، بَلْ قَدِ انْتَقَلَ مِنَ الْمَوْتِ إِلَى الْحَيَاةِ.</w:t>
      </w:r>
      <w:r>
        <w:rPr>
          <w:rFonts w:hint="cs"/>
          <w:rtl/>
          <w:lang w:bidi="ar-SA"/>
        </w:rPr>
        <w:t>" (يوحنا 5: 24). "</w:t>
      </w:r>
      <w:r w:rsidRPr="0098253A">
        <w:rPr>
          <w:rtl/>
          <w:lang w:bidi="ar-SA"/>
        </w:rPr>
        <w:t>27خِرَافِي تَسْمَعُ صَوْتِي، وَأَنَا أَعْرِفُهَا فَتَتْبَعُنِي.  28وَأَنَا أُعْطِيهَا حَيَاةً أَبَدِيَّةً، وَلَنْ تَهْلِكَ إِلَى الأَبَدِ،</w:t>
      </w:r>
      <w:r>
        <w:rPr>
          <w:rFonts w:hint="cs"/>
          <w:rtl/>
          <w:lang w:bidi="ar-SA"/>
        </w:rPr>
        <w:t xml:space="preserve">" (يوحنا 10: 27 </w:t>
      </w:r>
      <w:r>
        <w:rPr>
          <w:rtl/>
          <w:lang w:bidi="ar-SA"/>
        </w:rPr>
        <w:t>–</w:t>
      </w:r>
      <w:r>
        <w:rPr>
          <w:rFonts w:hint="cs"/>
          <w:rtl/>
          <w:lang w:bidi="ar-SA"/>
        </w:rPr>
        <w:t xml:space="preserve"> 28). "</w:t>
      </w:r>
      <w:r w:rsidRPr="0098253A">
        <w:rPr>
          <w:rtl/>
          <w:lang w:bidi="ar-SA"/>
        </w:rPr>
        <w:t xml:space="preserve">  8لأَنَّكُمْ بِالنِّعْمَةِ مُخَلَّصُونَ، بِالإِيمَانِ، وَذلِكَ لَيْسَ مِنْكُمْ. هُوَ عَطِيَّةُ اللهِ.  9لَيْسَ مِنْ أَعْمَال كَيْلاَ يَفْتَخِرَ أَحَدٌ.</w:t>
      </w:r>
      <w:r>
        <w:rPr>
          <w:rFonts w:hint="cs"/>
          <w:rtl/>
          <w:lang w:bidi="ar-SA"/>
        </w:rPr>
        <w:t xml:space="preserve">" (أفسس 2: 8 </w:t>
      </w:r>
      <w:r>
        <w:rPr>
          <w:rtl/>
          <w:lang w:bidi="ar-SA"/>
        </w:rPr>
        <w:t>–</w:t>
      </w:r>
      <w:r>
        <w:rPr>
          <w:rFonts w:hint="cs"/>
          <w:rtl/>
          <w:lang w:bidi="ar-SA"/>
        </w:rPr>
        <w:t xml:space="preserve"> 9).</w:t>
      </w:r>
    </w:p>
    <w:p w14:paraId="76F5FDED" w14:textId="77777777" w:rsidR="0098253A" w:rsidRDefault="003D787F" w:rsidP="003D787F">
      <w:pPr>
        <w:rPr>
          <w:rtl/>
          <w:lang w:bidi="ar-SA"/>
        </w:rPr>
      </w:pPr>
      <w:r>
        <w:rPr>
          <w:rFonts w:hint="cs"/>
          <w:rtl/>
          <w:lang w:bidi="ar-SA"/>
        </w:rPr>
        <w:t>إن نهاية اختبار الإنسان في حُكم النعمة المتوقعة قريبًا هي دينونة عالم</w:t>
      </w:r>
      <w:r w:rsidR="00A70A59">
        <w:rPr>
          <w:rFonts w:hint="cs"/>
          <w:rtl/>
          <w:lang w:bidi="ar-SA"/>
        </w:rPr>
        <w:t>ٍ</w:t>
      </w:r>
      <w:r>
        <w:rPr>
          <w:rFonts w:hint="cs"/>
          <w:rtl/>
          <w:lang w:bidi="ar-SA"/>
        </w:rPr>
        <w:t xml:space="preserve"> عديم الإيمان وكنيسة</w:t>
      </w:r>
      <w:r w:rsidR="00A70A59">
        <w:rPr>
          <w:rFonts w:hint="cs"/>
          <w:rtl/>
          <w:lang w:bidi="ar-SA"/>
        </w:rPr>
        <w:t>ٍ</w:t>
      </w:r>
      <w:r>
        <w:rPr>
          <w:rFonts w:hint="cs"/>
          <w:rtl/>
          <w:lang w:bidi="ar-SA"/>
        </w:rPr>
        <w:t xml:space="preserve"> مرتدة (اقرأ لوقا 17: 26 </w:t>
      </w:r>
      <w:r>
        <w:rPr>
          <w:rtl/>
          <w:lang w:bidi="ar-SA"/>
        </w:rPr>
        <w:t>–</w:t>
      </w:r>
      <w:r>
        <w:rPr>
          <w:rFonts w:hint="cs"/>
          <w:rtl/>
          <w:lang w:bidi="ar-SA"/>
        </w:rPr>
        <w:t xml:space="preserve"> 30؛ لوقا 18: 8؛ 2. تسالونيكي 2: 7 -12؛ رؤيا 3: 15 </w:t>
      </w:r>
      <w:r>
        <w:rPr>
          <w:rtl/>
          <w:lang w:bidi="ar-SA"/>
        </w:rPr>
        <w:t>–</w:t>
      </w:r>
      <w:r>
        <w:rPr>
          <w:rFonts w:hint="cs"/>
          <w:rtl/>
          <w:lang w:bidi="ar-SA"/>
        </w:rPr>
        <w:t xml:space="preserve"> 16).</w:t>
      </w:r>
    </w:p>
    <w:p w14:paraId="561B5313" w14:textId="77777777" w:rsidR="003D787F" w:rsidRDefault="00FC1685" w:rsidP="003D787F">
      <w:pPr>
        <w:rPr>
          <w:rtl/>
          <w:lang w:bidi="ar-SA"/>
        </w:rPr>
      </w:pPr>
      <w:r>
        <w:rPr>
          <w:rFonts w:hint="cs"/>
          <w:rtl/>
          <w:lang w:bidi="ar-SA"/>
        </w:rPr>
        <w:t>إن أول نتيجة في ختام هذا التدبير س</w:t>
      </w:r>
      <w:r w:rsidR="00C62EC9">
        <w:rPr>
          <w:rFonts w:hint="cs"/>
          <w:rtl/>
          <w:lang w:bidi="ar-SA"/>
        </w:rPr>
        <w:t>ت</w:t>
      </w:r>
      <w:r>
        <w:rPr>
          <w:rFonts w:hint="cs"/>
          <w:rtl/>
          <w:lang w:bidi="ar-SA"/>
        </w:rPr>
        <w:t>كون مجيء الرب من السماء، عندما سيقوم القديسون الراقدون وسيُخطفون عندها مع المؤمنين الذين لا زالوا على قيد الحياة، "</w:t>
      </w:r>
      <w:r w:rsidRPr="00FC1685">
        <w:rPr>
          <w:rtl/>
          <w:lang w:bidi="ar-SA"/>
        </w:rPr>
        <w:t xml:space="preserve"> لِمُلاَقَاةِ الرَّبِّ فِي الْهَوَاءِ، وَهكَذَا نَكُونُ كُلَّ حِينٍ مَعَ الرَّبِّ.</w:t>
      </w:r>
      <w:r>
        <w:rPr>
          <w:rFonts w:hint="cs"/>
          <w:rtl/>
          <w:lang w:bidi="ar-SA"/>
        </w:rPr>
        <w:t xml:space="preserve">" (1. تسالونيكي 4: 16 </w:t>
      </w:r>
      <w:r>
        <w:rPr>
          <w:rtl/>
          <w:lang w:bidi="ar-SA"/>
        </w:rPr>
        <w:t>–</w:t>
      </w:r>
      <w:r>
        <w:rPr>
          <w:rFonts w:hint="cs"/>
          <w:rtl/>
          <w:lang w:bidi="ar-SA"/>
        </w:rPr>
        <w:t xml:space="preserve"> 17). من ثم تأتي الفترة القصيرة المدعوة بـ "الضيقة العظيمة". (اقرأ إرمياء 30: 5 </w:t>
      </w:r>
      <w:r>
        <w:rPr>
          <w:rtl/>
          <w:lang w:bidi="ar-SA"/>
        </w:rPr>
        <w:t>–</w:t>
      </w:r>
      <w:r>
        <w:rPr>
          <w:rFonts w:hint="cs"/>
          <w:rtl/>
          <w:lang w:bidi="ar-SA"/>
        </w:rPr>
        <w:t xml:space="preserve"> 7؛ دانيال 12: 1؛ صفنيا 1: 15 </w:t>
      </w:r>
      <w:r>
        <w:rPr>
          <w:rtl/>
          <w:lang w:bidi="ar-SA"/>
        </w:rPr>
        <w:t>–</w:t>
      </w:r>
      <w:r>
        <w:rPr>
          <w:rFonts w:hint="cs"/>
          <w:rtl/>
          <w:lang w:bidi="ar-SA"/>
        </w:rPr>
        <w:t xml:space="preserve"> 18؛ متى 24: 21 </w:t>
      </w:r>
      <w:r>
        <w:rPr>
          <w:rtl/>
          <w:lang w:bidi="ar-SA"/>
        </w:rPr>
        <w:t>–</w:t>
      </w:r>
      <w:r>
        <w:rPr>
          <w:rFonts w:hint="cs"/>
          <w:rtl/>
          <w:lang w:bidi="ar-SA"/>
        </w:rPr>
        <w:t xml:space="preserve"> 22).</w:t>
      </w:r>
    </w:p>
    <w:p w14:paraId="714EE1FB" w14:textId="77777777" w:rsidR="00FC1685" w:rsidRDefault="00C62EC9" w:rsidP="003D787F">
      <w:pPr>
        <w:rPr>
          <w:rtl/>
          <w:lang w:bidi="ar-SA"/>
        </w:rPr>
      </w:pPr>
      <w:r>
        <w:rPr>
          <w:rFonts w:hint="cs"/>
          <w:rtl/>
          <w:lang w:bidi="ar-SA"/>
        </w:rPr>
        <w:t xml:space="preserve">من ثم سيتم حدوث مجي الرب الشخصي الثاني إلى الأرض في قوة ومجد عظيم كما والأقضية التي تمهّد الطريق للتدبير السابع والأخير (اقرأ متى 25: 31 </w:t>
      </w:r>
      <w:r>
        <w:rPr>
          <w:rtl/>
          <w:lang w:bidi="ar-SA"/>
        </w:rPr>
        <w:t>–</w:t>
      </w:r>
      <w:r>
        <w:rPr>
          <w:rFonts w:hint="cs"/>
          <w:rtl/>
          <w:lang w:bidi="ar-SA"/>
        </w:rPr>
        <w:t xml:space="preserve"> 46 ومتى 24: 29: 30).</w:t>
      </w:r>
    </w:p>
    <w:p w14:paraId="7A405177" w14:textId="41EB3405" w:rsidR="00C62EC9" w:rsidRDefault="00C62EC9" w:rsidP="00C62EC9">
      <w:pPr>
        <w:pStyle w:val="ListParagraph"/>
        <w:numPr>
          <w:ilvl w:val="0"/>
          <w:numId w:val="1"/>
        </w:numPr>
        <w:rPr>
          <w:lang w:bidi="ar-SA"/>
        </w:rPr>
      </w:pPr>
      <w:r w:rsidRPr="00711B5F">
        <w:rPr>
          <w:rFonts w:hint="cs"/>
          <w:b/>
          <w:bCs/>
          <w:rtl/>
          <w:lang w:bidi="ar-SA"/>
        </w:rPr>
        <w:t>الإنسان تحت حُكم المسيح شخصيًا</w:t>
      </w:r>
      <w:r>
        <w:rPr>
          <w:rFonts w:hint="cs"/>
          <w:rtl/>
          <w:lang w:bidi="ar-SA"/>
        </w:rPr>
        <w:t>: من بع</w:t>
      </w:r>
      <w:r w:rsidR="00BE48AE">
        <w:rPr>
          <w:rFonts w:hint="cs"/>
          <w:rtl/>
          <w:lang w:bidi="ar-SA"/>
        </w:rPr>
        <w:t>د</w:t>
      </w:r>
      <w:r>
        <w:rPr>
          <w:rFonts w:hint="cs"/>
          <w:rtl/>
          <w:lang w:bidi="ar-SA"/>
        </w:rPr>
        <w:t xml:space="preserve"> الأقضية المطهرة التي سترافق مجيء المسيح الثاني إلى الأرض، سيملك ألف عام على إسرائيل التي تجددت علاقتها على الأرض. هذه الفترة تُسمى عادة بـ"المُلك الألف عام". إن مقرّ حكمه ستكون أورشليم والقديسون، كما والمخلّصون من تدبير النعمة، أي الكنيسة، سيكونون متحدين معه في المجد. (اقرأ إشعياء 2: 1 </w:t>
      </w:r>
      <w:r>
        <w:rPr>
          <w:rtl/>
          <w:lang w:bidi="ar-SA"/>
        </w:rPr>
        <w:t>–</w:t>
      </w:r>
      <w:r>
        <w:rPr>
          <w:rFonts w:hint="cs"/>
          <w:rtl/>
          <w:lang w:bidi="ar-SA"/>
        </w:rPr>
        <w:t xml:space="preserve"> 4؛ إشعياء 11؛ أعمال الرسل 15: 14 </w:t>
      </w:r>
      <w:r>
        <w:rPr>
          <w:rtl/>
          <w:lang w:bidi="ar-SA"/>
        </w:rPr>
        <w:t>–</w:t>
      </w:r>
      <w:r>
        <w:rPr>
          <w:rFonts w:hint="cs"/>
          <w:rtl/>
          <w:lang w:bidi="ar-SA"/>
        </w:rPr>
        <w:t xml:space="preserve"> 17؛ </w:t>
      </w:r>
      <w:r w:rsidR="00CC5ED8">
        <w:rPr>
          <w:rFonts w:hint="cs"/>
          <w:rtl/>
          <w:lang w:bidi="ar-SA"/>
        </w:rPr>
        <w:t xml:space="preserve">رؤيا 19: 11 </w:t>
      </w:r>
      <w:r w:rsidR="00CC5ED8">
        <w:rPr>
          <w:rtl/>
          <w:lang w:bidi="ar-SA"/>
        </w:rPr>
        <w:t>–</w:t>
      </w:r>
      <w:r w:rsidR="00CC5ED8">
        <w:rPr>
          <w:rFonts w:hint="cs"/>
          <w:rtl/>
          <w:lang w:bidi="ar-SA"/>
        </w:rPr>
        <w:t xml:space="preserve"> 21؛ رؤيا 20: 1 </w:t>
      </w:r>
      <w:r w:rsidR="00CC5ED8">
        <w:rPr>
          <w:rtl/>
          <w:lang w:bidi="ar-SA"/>
        </w:rPr>
        <w:t>–</w:t>
      </w:r>
      <w:r w:rsidR="00CC5ED8">
        <w:rPr>
          <w:rFonts w:hint="cs"/>
          <w:rtl/>
          <w:lang w:bidi="ar-SA"/>
        </w:rPr>
        <w:t xml:space="preserve"> 6).</w:t>
      </w:r>
    </w:p>
    <w:p w14:paraId="10824908" w14:textId="77777777" w:rsidR="00B9220C" w:rsidRDefault="00B9220C" w:rsidP="00B9220C">
      <w:pPr>
        <w:rPr>
          <w:lang w:bidi="ar-SA"/>
        </w:rPr>
      </w:pPr>
      <w:r>
        <w:rPr>
          <w:rFonts w:hint="cs"/>
          <w:rtl/>
          <w:lang w:bidi="ar-SA"/>
        </w:rPr>
        <w:t>لكن متى ما حُلّ إبليس "</w:t>
      </w:r>
      <w:r w:rsidRPr="00B9220C">
        <w:rPr>
          <w:rtl/>
          <w:lang w:bidi="ar-SA"/>
        </w:rPr>
        <w:t>زَمَانًا يَسِيرًا</w:t>
      </w:r>
      <w:r>
        <w:rPr>
          <w:rFonts w:hint="cs"/>
          <w:rtl/>
          <w:lang w:bidi="ar-SA"/>
        </w:rPr>
        <w:t xml:space="preserve">"، فسوف يقدّم للقلب الطبيعي كعادته دائمًا أرضية ممهدة للشر وهذا أمر سهل عليه بأن يجمع الأمم كجيش على الرب وعلى قديسيه وهذا التدبير الأخير ينتهي ككل التدابير السابقة بدينونة. العرش الأبيض العظيم ستتم إقامته، والأموات الأشرار سيقومون وسيُدانون نهائيًا ومن ثم ستأتي "سماء جديدة وأرض جديدة" ومنها تبدأ مسيرة الأبدية (اقرأ رؤيا 20: 3؛ 7 </w:t>
      </w:r>
      <w:r>
        <w:rPr>
          <w:rtl/>
          <w:lang w:bidi="ar-SA"/>
        </w:rPr>
        <w:t>–</w:t>
      </w:r>
      <w:r>
        <w:rPr>
          <w:rFonts w:hint="cs"/>
          <w:rtl/>
          <w:lang w:bidi="ar-SA"/>
        </w:rPr>
        <w:t xml:space="preserve"> 15؛ رؤيا 21 و 22).</w:t>
      </w:r>
    </w:p>
    <w:sectPr w:rsidR="00B922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B25B09"/>
    <w:multiLevelType w:val="hybridMultilevel"/>
    <w:tmpl w:val="B0E86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0620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994"/>
    <w:rsid w:val="00012CD6"/>
    <w:rsid w:val="003D787F"/>
    <w:rsid w:val="004371E7"/>
    <w:rsid w:val="006C66DF"/>
    <w:rsid w:val="00711B5F"/>
    <w:rsid w:val="00762970"/>
    <w:rsid w:val="00853970"/>
    <w:rsid w:val="008C638F"/>
    <w:rsid w:val="008E0EC1"/>
    <w:rsid w:val="0098253A"/>
    <w:rsid w:val="00A70A59"/>
    <w:rsid w:val="00AC16D9"/>
    <w:rsid w:val="00AF2315"/>
    <w:rsid w:val="00AF6FE2"/>
    <w:rsid w:val="00B07CAA"/>
    <w:rsid w:val="00B11994"/>
    <w:rsid w:val="00B4506E"/>
    <w:rsid w:val="00B9220C"/>
    <w:rsid w:val="00BE48AE"/>
    <w:rsid w:val="00C62EC9"/>
    <w:rsid w:val="00CC5ED8"/>
    <w:rsid w:val="00F70AED"/>
    <w:rsid w:val="00FC168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E3BA6"/>
  <w15:chartTrackingRefBased/>
  <w15:docId w15:val="{71C9625E-1BA1-4338-AFB8-C2641289E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6DF"/>
    <w:pPr>
      <w:ind w:left="720"/>
      <w:contextualSpacing/>
    </w:pPr>
  </w:style>
  <w:style w:type="character" w:styleId="Hyperlink">
    <w:name w:val="Hyperlink"/>
    <w:basedOn w:val="DefaultParagraphFont"/>
    <w:uiPriority w:val="99"/>
    <w:unhideWhenUsed/>
    <w:rsid w:val="00853970"/>
    <w:rPr>
      <w:color w:val="0563C1" w:themeColor="hyperlink"/>
      <w:u w:val="single"/>
    </w:rPr>
  </w:style>
  <w:style w:type="character" w:styleId="UnresolvedMention">
    <w:name w:val="Unresolved Mention"/>
    <w:basedOn w:val="DefaultParagraphFont"/>
    <w:uiPriority w:val="99"/>
    <w:semiHidden/>
    <w:unhideWhenUsed/>
    <w:rsid w:val="008539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belkommentare.de/kommentare/k-4608/das-wort-der-wahrheit-recht-teilen/die-sieben-haushaltung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519</TotalTime>
  <Pages>1</Pages>
  <Words>963</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Osama Slaieh</cp:lastModifiedBy>
  <cp:revision>11</cp:revision>
  <dcterms:created xsi:type="dcterms:W3CDTF">2024-09-10T11:57:00Z</dcterms:created>
  <dcterms:modified xsi:type="dcterms:W3CDTF">2024-09-14T13:36:00Z</dcterms:modified>
</cp:coreProperties>
</file>