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03A89" w14:textId="2EC4E699" w:rsidR="00AF6FE2" w:rsidRDefault="00D92C7E">
      <w:pPr>
        <w:rPr>
          <w:rtl/>
          <w:lang w:bidi="ar-SA"/>
        </w:rPr>
      </w:pPr>
      <w:hyperlink r:id="rId4" w:history="1">
        <w:r w:rsidRPr="00D92C7E">
          <w:rPr>
            <w:rStyle w:val="Hyperlink"/>
            <w:rtl/>
            <w:lang w:bidi="ar-SA"/>
          </w:rPr>
          <w:t>في حقل بوعز</w:t>
        </w:r>
      </w:hyperlink>
    </w:p>
    <w:p w14:paraId="3154C359" w14:textId="4EDA9C2F" w:rsidR="00D92C7E" w:rsidRDefault="00D92C7E" w:rsidP="00D92C7E">
      <w:pPr>
        <w:bidi w:val="0"/>
        <w:rPr>
          <w:lang w:bidi="ar-SA"/>
        </w:rPr>
      </w:pPr>
      <w:r w:rsidRPr="00D92C7E">
        <w:rPr>
          <w:lang w:bidi="ar-SA"/>
        </w:rPr>
        <w:t>Ernst-August Bremicker</w:t>
      </w:r>
    </w:p>
    <w:p w14:paraId="2115ED5C" w14:textId="6A163843" w:rsidR="00D92C7E" w:rsidRDefault="00D92C7E">
      <w:pPr>
        <w:rPr>
          <w:rtl/>
          <w:lang w:bidi="ar-SA"/>
        </w:rPr>
      </w:pPr>
      <w:r>
        <w:rPr>
          <w:rFonts w:hint="cs"/>
          <w:rtl/>
          <w:lang w:bidi="ar-SA"/>
        </w:rPr>
        <w:t>أفكار مفيدة عمليًا في راعوث 2</w:t>
      </w:r>
    </w:p>
    <w:p w14:paraId="56A6F89C" w14:textId="7F4491FE" w:rsidR="00D92C7E" w:rsidRDefault="00D92C7E">
      <w:pPr>
        <w:rPr>
          <w:rtl/>
          <w:lang w:bidi="ar-SA"/>
        </w:rPr>
      </w:pPr>
      <w:r>
        <w:rPr>
          <w:rFonts w:hint="cs"/>
          <w:rtl/>
          <w:lang w:bidi="ar-SA"/>
        </w:rPr>
        <w:t>مقدمة</w:t>
      </w:r>
    </w:p>
    <w:p w14:paraId="4C591E35" w14:textId="2B1CBEFA" w:rsidR="00D92C7E" w:rsidRDefault="00F65A39">
      <w:pPr>
        <w:rPr>
          <w:rtl/>
          <w:lang w:bidi="ar-SA"/>
        </w:rPr>
      </w:pPr>
      <w:r>
        <w:rPr>
          <w:rFonts w:hint="cs"/>
          <w:rtl/>
          <w:lang w:bidi="ar-SA"/>
        </w:rPr>
        <w:t>سفر راعوث يُدخلنا في فترة زمنية مأساوية في تاريخ شعب إسرائيل. إصحاح 1: 1 يخبرنا بأنها كانت فترة قضى فيها قضاة شعب إسرائيل. هذه الفترة تميزت بالمبدأ، أن كل واحد في شعب الله عمل ما يحسن في عينيه (انظر قضاة 17: 6 و 21: 25). أمام هذه الخلفية تضيء علينا نعمة الله بنورها في هذا السفر القصير. إنها نعمة الله التي غيّرت نعمي، إنها النعمة المخلّصة، المبارِكة والتي تُدخل الراحة في نفس نعمي، المتغربة.</w:t>
      </w:r>
    </w:p>
    <w:p w14:paraId="06EDD5E7" w14:textId="7B6E88A3" w:rsidR="00F65A39" w:rsidRDefault="00F65A39">
      <w:pPr>
        <w:rPr>
          <w:rtl/>
          <w:lang w:bidi="ar-SA"/>
        </w:rPr>
      </w:pPr>
      <w:r>
        <w:rPr>
          <w:rFonts w:hint="cs"/>
          <w:rtl/>
          <w:lang w:bidi="ar-SA"/>
        </w:rPr>
        <w:t>الإصحاح الثاني من السفر يرينا راعوث وهي في حقل بوعز حيث تباركت كثيرًا. إننا معًا سوف نتأمل بمعونة الرب قليلاً في هذا الإصحاح وسنركز نظرنا أولاً على التطبيق العملي لنا ولحياتنا كمسيحيين.</w:t>
      </w:r>
    </w:p>
    <w:p w14:paraId="00177296" w14:textId="5D2776D1" w:rsidR="00F65A39" w:rsidRDefault="00F65A39">
      <w:pPr>
        <w:rPr>
          <w:rtl/>
          <w:lang w:bidi="ar-SA"/>
        </w:rPr>
      </w:pPr>
      <w:r>
        <w:rPr>
          <w:rFonts w:hint="cs"/>
          <w:rtl/>
          <w:lang w:bidi="ar-SA"/>
        </w:rPr>
        <w:t>الخلفية التاريخية</w:t>
      </w:r>
    </w:p>
    <w:p w14:paraId="5C466C9E" w14:textId="2B613C42" w:rsidR="00F65A39" w:rsidRDefault="00F65A39">
      <w:pPr>
        <w:rPr>
          <w:rtl/>
          <w:lang w:bidi="ar-SA"/>
        </w:rPr>
      </w:pPr>
      <w:r>
        <w:rPr>
          <w:rFonts w:hint="cs"/>
          <w:rtl/>
          <w:lang w:bidi="ar-SA"/>
        </w:rPr>
        <w:t>إن خلفية سفر راعوث التاريخية سيتعرّف عليها معظم قرائها. أليمالك ونعمي يتخذان قرارًا صعبًا كنتيجة لتركهما بلدهم بيت لحم</w:t>
      </w:r>
      <w:r w:rsidR="00647BC3">
        <w:rPr>
          <w:rFonts w:hint="cs"/>
          <w:rtl/>
          <w:lang w:bidi="ar-SA"/>
        </w:rPr>
        <w:t xml:space="preserve"> بسبب مجاعة. هما ذهبا إلى موآب على أمل أن يجدا لعائلتهما خبزًا. غير أن الطريق انتهى بكارثة. فلقد اختبرا واقع كلمات سليمان: "</w:t>
      </w:r>
      <w:r w:rsidR="00647BC3" w:rsidRPr="00647BC3">
        <w:rPr>
          <w:rtl/>
          <w:lang w:bidi="ar-SA"/>
        </w:rPr>
        <w:t>وجَدُ طَرِيقٌ تَظْهَرُ لِلإِنْسَانِ مُسْتَقِيمَةً وَعَاقِبَتُهَا طُرُقُ الْمَوْتِ.</w:t>
      </w:r>
      <w:r w:rsidR="00647BC3">
        <w:rPr>
          <w:rFonts w:hint="cs"/>
          <w:rtl/>
          <w:lang w:bidi="ar-SA"/>
        </w:rPr>
        <w:t>" (أمثال 16: 25). أليمالك وابناه الاثنان ماتوا في الغربة، ونعمي بقيت أرملة مع كنتيها راعوث وعُرفة.</w:t>
      </w:r>
    </w:p>
    <w:p w14:paraId="6C0D5788" w14:textId="7AB2CE81" w:rsidR="00647BC3" w:rsidRDefault="00647BC3">
      <w:pPr>
        <w:rPr>
          <w:rtl/>
          <w:lang w:bidi="ar-SA"/>
        </w:rPr>
      </w:pPr>
      <w:r>
        <w:rPr>
          <w:rFonts w:hint="cs"/>
          <w:rtl/>
          <w:lang w:bidi="ar-SA"/>
        </w:rPr>
        <w:t xml:space="preserve">من بعدها جاء الخبر من بلادهم، بأن الله أعطى شعبه خبزًا. فقامت نعمي عائدة وذهبتا كنتاها معها. ولكن في الطريق حصل انفصال. واحدة </w:t>
      </w:r>
      <w:r>
        <w:rPr>
          <w:rtl/>
          <w:lang w:bidi="ar-SA"/>
        </w:rPr>
        <w:t>–</w:t>
      </w:r>
      <w:r>
        <w:rPr>
          <w:rFonts w:hint="cs"/>
          <w:rtl/>
          <w:lang w:bidi="ar-SA"/>
        </w:rPr>
        <w:t xml:space="preserve"> عُرفة </w:t>
      </w:r>
      <w:r>
        <w:rPr>
          <w:rtl/>
          <w:lang w:bidi="ar-SA"/>
        </w:rPr>
        <w:t>–</w:t>
      </w:r>
      <w:r>
        <w:rPr>
          <w:rFonts w:hint="cs"/>
          <w:rtl/>
          <w:lang w:bidi="ar-SA"/>
        </w:rPr>
        <w:t xml:space="preserve"> عادت إلى موآب، والأخرى </w:t>
      </w:r>
      <w:r>
        <w:rPr>
          <w:rtl/>
          <w:lang w:bidi="ar-SA"/>
        </w:rPr>
        <w:t>–</w:t>
      </w:r>
      <w:r>
        <w:rPr>
          <w:rFonts w:hint="cs"/>
          <w:rtl/>
          <w:lang w:bidi="ar-SA"/>
        </w:rPr>
        <w:t xml:space="preserve"> راعوث </w:t>
      </w:r>
      <w:r>
        <w:rPr>
          <w:rtl/>
          <w:lang w:bidi="ar-SA"/>
        </w:rPr>
        <w:t>–</w:t>
      </w:r>
      <w:r>
        <w:rPr>
          <w:rFonts w:hint="cs"/>
          <w:rtl/>
          <w:lang w:bidi="ar-SA"/>
        </w:rPr>
        <w:t xml:space="preserve"> لم تتأثر بأي شيء حتى تترك حماتها. لقد عزمت وقررت، وهذا القرار لا يمكن أن يُختزل بأي أمر. هي ذهبت مع نعمي إلى بيت لحم.</w:t>
      </w:r>
    </w:p>
    <w:p w14:paraId="4A2B7C46" w14:textId="1F0966CD" w:rsidR="00647BC3" w:rsidRDefault="00647BC3">
      <w:pPr>
        <w:rPr>
          <w:rFonts w:hint="cs"/>
          <w:lang w:bidi="ar-SA"/>
        </w:rPr>
      </w:pPr>
      <w:r>
        <w:rPr>
          <w:rFonts w:hint="cs"/>
          <w:rtl/>
          <w:lang w:bidi="ar-SA"/>
        </w:rPr>
        <w:t>وعند وصولهما قامت راعوث لتجمع سنابل القمح، حتى تعيل بذلك نفسها ونعمي معها. وصُدفة وقع نصيبها في حقل بوعز، حيث ليس فقط أنها اختبرت نعمة بوعز</w:t>
      </w:r>
      <w:r w:rsidR="000456F8">
        <w:rPr>
          <w:rFonts w:hint="cs"/>
          <w:rtl/>
          <w:lang w:bidi="ar-SA"/>
        </w:rPr>
        <w:t xml:space="preserve"> الذي باركها كثيرًا، وإنما حيث تعرفت على وأحبت مُعطي البركة شخصيًا. وقد اتضح بأن بوعز هو قرابة زوج راعوث الذي مات وبالتالي كان هو في مشهد حل </w:t>
      </w:r>
      <w:hyperlink r:id="rId5" w:anchor=":~:text=Nachdem%20ein%20zweiter%20L%C3%B6ser%2C%20der%20noch%20n%C3%A4her%20verwandt%20war%2C%20sein%20L%C3%B6sungsrecht%20an%20Boas%20abtritt%2C" w:history="1">
        <w:r w:rsidR="000456F8" w:rsidRPr="000456F8">
          <w:rPr>
            <w:rStyle w:val="Hyperlink"/>
            <w:rFonts w:hint="cs"/>
            <w:rtl/>
            <w:lang w:bidi="ar-SA"/>
          </w:rPr>
          <w:t>مسألتها</w:t>
        </w:r>
      </w:hyperlink>
      <w:r w:rsidR="000456F8">
        <w:rPr>
          <w:rFonts w:hint="cs"/>
          <w:rtl/>
          <w:lang w:bidi="ar-SA"/>
        </w:rPr>
        <w:t xml:space="preserve">. </w:t>
      </w:r>
    </w:p>
    <w:sectPr w:rsidR="00647BC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E7A"/>
    <w:rsid w:val="000456F8"/>
    <w:rsid w:val="00526E7A"/>
    <w:rsid w:val="00647BC3"/>
    <w:rsid w:val="008E0EC1"/>
    <w:rsid w:val="00AF6FE2"/>
    <w:rsid w:val="00D92C7E"/>
    <w:rsid w:val="00F65A3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175A1"/>
  <w15:chartTrackingRefBased/>
  <w15:docId w15:val="{81A91BF1-538A-4400-A3D4-02C1A61F4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92C7E"/>
    <w:rPr>
      <w:color w:val="0563C1" w:themeColor="hyperlink"/>
      <w:u w:val="single"/>
    </w:rPr>
  </w:style>
  <w:style w:type="character" w:styleId="UnresolvedMention">
    <w:name w:val="Unresolved Mention"/>
    <w:basedOn w:val="DefaultParagraphFont"/>
    <w:uiPriority w:val="99"/>
    <w:semiHidden/>
    <w:unhideWhenUsed/>
    <w:rsid w:val="00D92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896/auf-dem-feld-des-boas" TargetMode="External"/><Relationship Id="rId4" Type="http://schemas.openxmlformats.org/officeDocument/2006/relationships/hyperlink" Target="https://www.bibelkommentare.de/kommentare/896/auf-dem-feld-des-bo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296</Words>
  <Characters>1689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3</cp:revision>
  <dcterms:created xsi:type="dcterms:W3CDTF">2024-03-14T07:00:00Z</dcterms:created>
  <dcterms:modified xsi:type="dcterms:W3CDTF">2024-03-14T07:44:00Z</dcterms:modified>
</cp:coreProperties>
</file>