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AAEEE" w14:textId="2DCB5DE6" w:rsidR="00AF6FE2" w:rsidRDefault="005467E0">
      <w:pPr>
        <w:rPr>
          <w:rtl/>
          <w:lang w:bidi="ar-SA"/>
        </w:rPr>
      </w:pPr>
      <w:hyperlink r:id="rId8" w:anchor=":~:text=volle%20Autorit%C3%A4t%20des%20Wortes%20Gottes.%209.1.,Inspiration%20schlie%C3%9Ft%20nicht%20aus%2C%20dass" w:history="1">
        <w:r w:rsidRPr="005467E0">
          <w:rPr>
            <w:rStyle w:val="Hyperlink"/>
            <w:rtl/>
            <w:lang w:bidi="ar-SA"/>
          </w:rPr>
          <w:t>مدخل في الأسفار التاريخية للعهد الجديد</w:t>
        </w:r>
      </w:hyperlink>
    </w:p>
    <w:p w14:paraId="77AB9B0C" w14:textId="5A63D75B" w:rsidR="005467E0" w:rsidRDefault="005467E0">
      <w:pPr>
        <w:rPr>
          <w:rtl/>
          <w:lang w:bidi="ar-SA"/>
        </w:rPr>
      </w:pPr>
      <w:r>
        <w:rPr>
          <w:rFonts w:hint="cs"/>
          <w:rtl/>
          <w:lang w:bidi="ar-SA"/>
        </w:rPr>
        <w:t xml:space="preserve">(متى </w:t>
      </w:r>
      <w:r>
        <w:rPr>
          <w:rtl/>
          <w:lang w:bidi="ar-SA"/>
        </w:rPr>
        <w:t>–</w:t>
      </w:r>
      <w:r>
        <w:rPr>
          <w:rFonts w:hint="cs"/>
          <w:rtl/>
          <w:lang w:bidi="ar-SA"/>
        </w:rPr>
        <w:t xml:space="preserve"> أعمال الرسل)</w:t>
      </w:r>
    </w:p>
    <w:p w14:paraId="7A5D9853" w14:textId="78BEFE71" w:rsidR="005467E0" w:rsidRDefault="005467E0" w:rsidP="005467E0">
      <w:pPr>
        <w:bidi w:val="0"/>
        <w:rPr>
          <w:lang w:bidi="ar-SA"/>
        </w:rPr>
      </w:pPr>
      <w:r w:rsidRPr="005467E0">
        <w:rPr>
          <w:lang w:bidi="ar-SA"/>
        </w:rPr>
        <w:t>Ernst-August Bremicker</w:t>
      </w:r>
    </w:p>
    <w:p w14:paraId="7D8BA753" w14:textId="7DBB9CE4" w:rsidR="005467E0" w:rsidRDefault="005467E0" w:rsidP="005467E0">
      <w:pPr>
        <w:rPr>
          <w:rtl/>
          <w:lang w:bidi="ar-SA"/>
        </w:rPr>
      </w:pPr>
      <w:r>
        <w:rPr>
          <w:rFonts w:hint="cs"/>
          <w:rtl/>
          <w:lang w:bidi="ar-SA"/>
        </w:rPr>
        <w:t>الجزء 1:</w:t>
      </w:r>
    </w:p>
    <w:p w14:paraId="1A1D5EE1" w14:textId="182ABED4" w:rsidR="005467E0" w:rsidRDefault="005467E0" w:rsidP="005467E0">
      <w:pPr>
        <w:rPr>
          <w:rtl/>
          <w:lang w:bidi="ar-SA"/>
        </w:rPr>
      </w:pPr>
      <w:r>
        <w:rPr>
          <w:rFonts w:hint="cs"/>
          <w:rtl/>
          <w:lang w:bidi="ar-SA"/>
        </w:rPr>
        <w:t>إشارات عامة</w:t>
      </w:r>
    </w:p>
    <w:p w14:paraId="612B3412" w14:textId="76B1BE2B" w:rsidR="005467E0" w:rsidRDefault="005467E0" w:rsidP="005467E0">
      <w:pPr>
        <w:rPr>
          <w:rtl/>
          <w:lang w:bidi="ar-SA"/>
        </w:rPr>
      </w:pPr>
      <w:r>
        <w:rPr>
          <w:rFonts w:hint="cs"/>
          <w:rtl/>
          <w:lang w:bidi="ar-SA"/>
        </w:rPr>
        <w:t>عن الموضوع</w:t>
      </w:r>
    </w:p>
    <w:p w14:paraId="7D3BF4FC" w14:textId="398F859A" w:rsidR="005467E0" w:rsidRDefault="005467E0" w:rsidP="005467E0">
      <w:pPr>
        <w:rPr>
          <w:rtl/>
          <w:lang w:bidi="ar-SA"/>
        </w:rPr>
      </w:pPr>
      <w:r>
        <w:rPr>
          <w:rFonts w:hint="cs"/>
          <w:rtl/>
          <w:lang w:bidi="ar-SA"/>
        </w:rPr>
        <w:t xml:space="preserve">يبدأ العهد الجديد بالأربع أناجيل </w:t>
      </w:r>
      <w:r>
        <w:rPr>
          <w:rtl/>
          <w:lang w:bidi="ar-SA"/>
        </w:rPr>
        <w:t>–</w:t>
      </w:r>
      <w:r>
        <w:rPr>
          <w:rFonts w:hint="cs"/>
          <w:rtl/>
          <w:lang w:bidi="ar-SA"/>
        </w:rPr>
        <w:t xml:space="preserve"> متى، مرقس، لوقا ويوحنا </w:t>
      </w:r>
      <w:r>
        <w:rPr>
          <w:rtl/>
          <w:lang w:bidi="ar-SA"/>
        </w:rPr>
        <w:t>–</w:t>
      </w:r>
      <w:r>
        <w:rPr>
          <w:rFonts w:hint="cs"/>
          <w:rtl/>
          <w:lang w:bidi="ar-SA"/>
        </w:rPr>
        <w:t xml:space="preserve"> و أعمال الرسل. هذه الأسفار الخمسة من الناحية الزمنية هي ليست أقدم أسفار العهد الجديد، غير أنها تاريخيًا تشكل (كما وتعليميًا أيضًا) الأساس للأسفار التي تليها (الرسائل وسفر الرؤيا). </w:t>
      </w:r>
      <w:r w:rsidR="005250AC">
        <w:rPr>
          <w:rFonts w:hint="cs"/>
          <w:rtl/>
          <w:lang w:bidi="ar-SA"/>
        </w:rPr>
        <w:t xml:space="preserve">إنها لكل قارئ للكتاب المقدس </w:t>
      </w:r>
      <w:r w:rsidR="005250AC">
        <w:rPr>
          <w:rtl/>
          <w:lang w:bidi="ar-SA"/>
        </w:rPr>
        <w:t>–</w:t>
      </w:r>
      <w:r w:rsidR="005250AC">
        <w:rPr>
          <w:rFonts w:hint="cs"/>
          <w:rtl/>
          <w:lang w:bidi="ar-SA"/>
        </w:rPr>
        <w:t xml:space="preserve"> بغض النظر عن عمره ونضجه الروحي </w:t>
      </w:r>
      <w:r w:rsidR="005250AC">
        <w:rPr>
          <w:rtl/>
          <w:lang w:bidi="ar-SA"/>
        </w:rPr>
        <w:t>–</w:t>
      </w:r>
      <w:r w:rsidR="005250AC">
        <w:rPr>
          <w:rFonts w:hint="cs"/>
          <w:rtl/>
          <w:lang w:bidi="ar-SA"/>
        </w:rPr>
        <w:t xml:space="preserve"> مهمة وعلينا قراءتها باستمرار.</w:t>
      </w:r>
    </w:p>
    <w:p w14:paraId="2FAAE6A8" w14:textId="3CDC007D" w:rsidR="005250AC" w:rsidRDefault="005250AC" w:rsidP="005250AC">
      <w:pPr>
        <w:pStyle w:val="ListParagraph"/>
        <w:numPr>
          <w:ilvl w:val="0"/>
          <w:numId w:val="1"/>
        </w:numPr>
        <w:rPr>
          <w:lang w:bidi="ar-SA"/>
        </w:rPr>
      </w:pPr>
      <w:r>
        <w:rPr>
          <w:rFonts w:hint="cs"/>
          <w:rtl/>
          <w:lang w:bidi="ar-SA"/>
        </w:rPr>
        <w:t>الأناجيل الأربعة تسلمنا أخبارًا موحاة من روح الله عن حياة ابن الله، الذي صار إنسانًا. ففيها لا يدور أبدًا حول سير ذاتية كلاسيكية، وإنما حول أحداث مختارة من حياة ابن الله، مَن عاش كإنسان على هذه الأرض وفي النهاية بذل حياته قبل قيامته من بعدها منتصرًا من بين الأموات عائدًا إلى السماء.</w:t>
      </w:r>
      <w:r>
        <w:rPr>
          <w:rStyle w:val="FootnoteReference"/>
          <w:rtl/>
          <w:lang w:bidi="ar-SA"/>
        </w:rPr>
        <w:footnoteReference w:id="1"/>
      </w:r>
    </w:p>
    <w:p w14:paraId="2C56B757" w14:textId="4E86F791" w:rsidR="005250AC" w:rsidRDefault="005250AC" w:rsidP="005250AC">
      <w:pPr>
        <w:pStyle w:val="ListParagraph"/>
        <w:numPr>
          <w:ilvl w:val="0"/>
          <w:numId w:val="1"/>
        </w:numPr>
        <w:rPr>
          <w:lang w:bidi="ar-SA"/>
        </w:rPr>
      </w:pPr>
      <w:r>
        <w:rPr>
          <w:rFonts w:hint="cs"/>
          <w:rtl/>
          <w:lang w:bidi="ar-SA"/>
        </w:rPr>
        <w:t xml:space="preserve">أعمال الرسل يرينا انتشار الإنجيل </w:t>
      </w:r>
      <w:r>
        <w:rPr>
          <w:rtl/>
          <w:lang w:bidi="ar-SA"/>
        </w:rPr>
        <w:t>–</w:t>
      </w:r>
      <w:r>
        <w:rPr>
          <w:rFonts w:hint="cs"/>
          <w:rtl/>
          <w:lang w:bidi="ar-SA"/>
        </w:rPr>
        <w:t xml:space="preserve"> بشارة الله عن ابنه -، في العشور الأولى من بعد موت يسوع المسيح.</w:t>
      </w:r>
    </w:p>
    <w:p w14:paraId="30EF4A9D" w14:textId="40B738F6" w:rsidR="005250AC" w:rsidRDefault="005250AC" w:rsidP="005250AC">
      <w:pPr>
        <w:rPr>
          <w:rtl/>
          <w:lang w:bidi="ar-SA"/>
        </w:rPr>
      </w:pPr>
      <w:r>
        <w:rPr>
          <w:rFonts w:hint="cs"/>
          <w:rtl/>
          <w:lang w:bidi="ar-SA"/>
        </w:rPr>
        <w:t xml:space="preserve">يُشير </w:t>
      </w:r>
      <w:r w:rsidRPr="005250AC">
        <w:rPr>
          <w:lang w:bidi="ar-SA"/>
        </w:rPr>
        <w:t>A. C. Gaebelein</w:t>
      </w:r>
      <w:r>
        <w:rPr>
          <w:rFonts w:hint="cs"/>
          <w:rtl/>
          <w:lang w:bidi="ar-SA"/>
        </w:rPr>
        <w:t xml:space="preserve"> بأن الله في هذه الأسفار التاريخية لا يكتب كالـ"مخبر"، وإنما بالحري كالـ"ناشر".</w:t>
      </w:r>
      <w:r>
        <w:rPr>
          <w:rStyle w:val="FootnoteReference"/>
          <w:rtl/>
          <w:lang w:bidi="ar-SA"/>
        </w:rPr>
        <w:footnoteReference w:id="2"/>
      </w:r>
      <w:r>
        <w:rPr>
          <w:rFonts w:hint="cs"/>
          <w:rtl/>
          <w:lang w:bidi="ar-SA"/>
        </w:rPr>
        <w:t xml:space="preserve"> فعمل المخبر قائم على كتابة حقائق كما حدثت. أما الناشر بالمقابل فهو يجمع المادة بطريقة مطابقة مع أفكاره. </w:t>
      </w:r>
      <w:r w:rsidR="000715EB">
        <w:rPr>
          <w:rFonts w:hint="cs"/>
          <w:rtl/>
          <w:lang w:bidi="ar-SA"/>
        </w:rPr>
        <w:t>لذا فالكاتب كثيرًا ما لا يركز على التسلسل الزمني، وإنما هو يعرضها بشكل موضوعي.</w:t>
      </w:r>
    </w:p>
    <w:p w14:paraId="3795AC0B" w14:textId="4906325C" w:rsidR="000715EB" w:rsidRDefault="000715EB" w:rsidP="005250AC">
      <w:pPr>
        <w:rPr>
          <w:rtl/>
          <w:lang w:bidi="ar-SA"/>
        </w:rPr>
      </w:pPr>
      <w:r>
        <w:rPr>
          <w:rFonts w:hint="cs"/>
          <w:rtl/>
          <w:lang w:bidi="ar-SA"/>
        </w:rPr>
        <w:t>فبطرس يقدّم تلخيص هادف عن ما تخبر به الأناجيل وأعمال الرسل في بيت كرنيليوس:</w:t>
      </w:r>
    </w:p>
    <w:p w14:paraId="1CAF63AF" w14:textId="77D445AC" w:rsidR="000715EB" w:rsidRDefault="000715EB" w:rsidP="005250AC">
      <w:pPr>
        <w:rPr>
          <w:rtl/>
          <w:lang w:bidi="ar-SA"/>
        </w:rPr>
      </w:pPr>
      <w:r>
        <w:rPr>
          <w:rFonts w:hint="cs"/>
          <w:rtl/>
          <w:lang w:bidi="ar-SA"/>
        </w:rPr>
        <w:t>"</w:t>
      </w:r>
      <w:r w:rsidRPr="000715EB">
        <w:rPr>
          <w:rFonts w:ascii="Tahoma" w:hAnsi="Tahoma" w:cs="Tahoma" w:hint="cs"/>
          <w:rtl/>
          <w:lang w:bidi="ar-SA"/>
        </w:rPr>
        <w:t>﻿</w:t>
      </w:r>
      <w:r w:rsidRPr="000715EB">
        <w:rPr>
          <w:rFonts w:hint="cs"/>
          <w:rtl/>
          <w:lang w:bidi="ar-SA"/>
        </w:rPr>
        <w:t>يَسُوعُ</w:t>
      </w:r>
      <w:r w:rsidRPr="000715EB">
        <w:rPr>
          <w:rtl/>
          <w:lang w:bidi="ar-SA"/>
        </w:rPr>
        <w:t xml:space="preserve"> </w:t>
      </w:r>
      <w:r w:rsidRPr="000715EB">
        <w:rPr>
          <w:rFonts w:hint="cs"/>
          <w:rtl/>
          <w:lang w:bidi="ar-SA"/>
        </w:rPr>
        <w:t>الَّذِي</w:t>
      </w:r>
      <w:r w:rsidRPr="000715EB">
        <w:rPr>
          <w:rtl/>
          <w:lang w:bidi="ar-SA"/>
        </w:rPr>
        <w:t xml:space="preserve"> </w:t>
      </w:r>
      <w:r w:rsidRPr="000715EB">
        <w:rPr>
          <w:rFonts w:hint="cs"/>
          <w:rtl/>
          <w:lang w:bidi="ar-SA"/>
        </w:rPr>
        <w:t>مِنَ</w:t>
      </w:r>
      <w:r w:rsidRPr="000715EB">
        <w:rPr>
          <w:rtl/>
          <w:lang w:bidi="ar-SA"/>
        </w:rPr>
        <w:t xml:space="preserve"> </w:t>
      </w:r>
      <w:r w:rsidRPr="000715EB">
        <w:rPr>
          <w:rFonts w:hint="cs"/>
          <w:rtl/>
          <w:lang w:bidi="ar-SA"/>
        </w:rPr>
        <w:t>النَّاصِرَةِ</w:t>
      </w:r>
      <w:r w:rsidRPr="000715EB">
        <w:rPr>
          <w:rtl/>
          <w:lang w:bidi="ar-SA"/>
        </w:rPr>
        <w:t xml:space="preserve"> </w:t>
      </w:r>
      <w:r w:rsidRPr="000715EB">
        <w:rPr>
          <w:rFonts w:hint="cs"/>
          <w:rtl/>
          <w:lang w:bidi="ar-SA"/>
        </w:rPr>
        <w:t>كَيْفَ</w:t>
      </w:r>
      <w:r w:rsidRPr="000715EB">
        <w:rPr>
          <w:rtl/>
          <w:lang w:bidi="ar-SA"/>
        </w:rPr>
        <w:t xml:space="preserve"> </w:t>
      </w:r>
      <w:r w:rsidRPr="000715EB">
        <w:rPr>
          <w:rFonts w:hint="cs"/>
          <w:rtl/>
          <w:lang w:bidi="ar-SA"/>
        </w:rPr>
        <w:t>مَسَحَهُ</w:t>
      </w:r>
      <w:r w:rsidRPr="000715EB">
        <w:rPr>
          <w:rtl/>
          <w:lang w:bidi="ar-SA"/>
        </w:rPr>
        <w:t xml:space="preserve"> </w:t>
      </w:r>
      <w:r w:rsidRPr="000715EB">
        <w:rPr>
          <w:rFonts w:hint="cs"/>
          <w:rtl/>
          <w:lang w:bidi="ar-SA"/>
        </w:rPr>
        <w:t>اللهُ</w:t>
      </w:r>
      <w:r w:rsidRPr="000715EB">
        <w:rPr>
          <w:rtl/>
          <w:lang w:bidi="ar-SA"/>
        </w:rPr>
        <w:t xml:space="preserve"> </w:t>
      </w:r>
      <w:r w:rsidRPr="000715EB">
        <w:rPr>
          <w:rFonts w:hint="cs"/>
          <w:rtl/>
          <w:lang w:bidi="ar-SA"/>
        </w:rPr>
        <w:t>بِالرُّوحِ</w:t>
      </w:r>
      <w:r w:rsidRPr="000715EB">
        <w:rPr>
          <w:rtl/>
          <w:lang w:bidi="ar-SA"/>
        </w:rPr>
        <w:t xml:space="preserve"> </w:t>
      </w:r>
      <w:r w:rsidRPr="000715EB">
        <w:rPr>
          <w:rFonts w:hint="cs"/>
          <w:rtl/>
          <w:lang w:bidi="ar-SA"/>
        </w:rPr>
        <w:t>الْقُدُسِ</w:t>
      </w:r>
      <w:r w:rsidRPr="000715EB">
        <w:rPr>
          <w:rtl/>
          <w:lang w:bidi="ar-SA"/>
        </w:rPr>
        <w:t xml:space="preserve"> </w:t>
      </w:r>
      <w:r w:rsidRPr="000715EB">
        <w:rPr>
          <w:rFonts w:hint="cs"/>
          <w:rtl/>
          <w:lang w:bidi="ar-SA"/>
        </w:rPr>
        <w:t>وَالْقُوَّةِ،</w:t>
      </w:r>
      <w:r w:rsidRPr="000715EB">
        <w:rPr>
          <w:rtl/>
          <w:lang w:bidi="ar-SA"/>
        </w:rPr>
        <w:t xml:space="preserve"> </w:t>
      </w:r>
      <w:r w:rsidRPr="000715EB">
        <w:rPr>
          <w:rFonts w:hint="cs"/>
          <w:rtl/>
          <w:lang w:bidi="ar-SA"/>
        </w:rPr>
        <w:t>الَّذِي</w:t>
      </w:r>
      <w:r w:rsidRPr="000715EB">
        <w:rPr>
          <w:rtl/>
          <w:lang w:bidi="ar-SA"/>
        </w:rPr>
        <w:t xml:space="preserve"> </w:t>
      </w:r>
      <w:r w:rsidRPr="000715EB">
        <w:rPr>
          <w:rFonts w:hint="cs"/>
          <w:rtl/>
          <w:lang w:bidi="ar-SA"/>
        </w:rPr>
        <w:t>جَالَ</w:t>
      </w:r>
      <w:r w:rsidRPr="000715EB">
        <w:rPr>
          <w:rtl/>
          <w:lang w:bidi="ar-SA"/>
        </w:rPr>
        <w:t xml:space="preserve"> </w:t>
      </w:r>
      <w:r w:rsidRPr="000715EB">
        <w:rPr>
          <w:rFonts w:hint="cs"/>
          <w:rtl/>
          <w:lang w:bidi="ar-SA"/>
        </w:rPr>
        <w:t>يَصْنَعُ</w:t>
      </w:r>
      <w:r w:rsidRPr="000715EB">
        <w:rPr>
          <w:rtl/>
          <w:lang w:bidi="ar-SA"/>
        </w:rPr>
        <w:t xml:space="preserve"> </w:t>
      </w:r>
      <w:r w:rsidRPr="000715EB">
        <w:rPr>
          <w:rFonts w:hint="cs"/>
          <w:rtl/>
          <w:lang w:bidi="ar-SA"/>
        </w:rPr>
        <w:t>خَيْرًا</w:t>
      </w:r>
      <w:r w:rsidRPr="000715EB">
        <w:rPr>
          <w:rtl/>
          <w:lang w:bidi="ar-SA"/>
        </w:rPr>
        <w:t xml:space="preserve"> </w:t>
      </w:r>
      <w:r w:rsidRPr="000715EB">
        <w:rPr>
          <w:rFonts w:hint="cs"/>
          <w:rtl/>
          <w:lang w:bidi="ar-SA"/>
        </w:rPr>
        <w:t>وَيَشْفِي</w:t>
      </w:r>
      <w:r w:rsidRPr="000715EB">
        <w:rPr>
          <w:rtl/>
          <w:lang w:bidi="ar-SA"/>
        </w:rPr>
        <w:t xml:space="preserve"> </w:t>
      </w:r>
      <w:r w:rsidRPr="000715EB">
        <w:rPr>
          <w:rFonts w:hint="cs"/>
          <w:rtl/>
          <w:lang w:bidi="ar-SA"/>
        </w:rPr>
        <w:t>جَمِيعَ</w:t>
      </w:r>
      <w:r w:rsidRPr="000715EB">
        <w:rPr>
          <w:rtl/>
          <w:lang w:bidi="ar-SA"/>
        </w:rPr>
        <w:t xml:space="preserve"> </w:t>
      </w:r>
      <w:r w:rsidRPr="000715EB">
        <w:rPr>
          <w:rFonts w:hint="cs"/>
          <w:rtl/>
          <w:lang w:bidi="ar-SA"/>
        </w:rPr>
        <w:t>الْمُتَسَلِّطِ</w:t>
      </w:r>
      <w:r w:rsidRPr="000715EB">
        <w:rPr>
          <w:rtl/>
          <w:lang w:bidi="ar-SA"/>
        </w:rPr>
        <w:t xml:space="preserve"> </w:t>
      </w:r>
      <w:r w:rsidRPr="000715EB">
        <w:rPr>
          <w:rFonts w:hint="cs"/>
          <w:rtl/>
          <w:lang w:bidi="ar-SA"/>
        </w:rPr>
        <w:t>عَلَيْهِمْ</w:t>
      </w:r>
      <w:r w:rsidRPr="000715EB">
        <w:rPr>
          <w:rtl/>
          <w:lang w:bidi="ar-SA"/>
        </w:rPr>
        <w:t xml:space="preserve"> </w:t>
      </w:r>
      <w:r w:rsidRPr="000715EB">
        <w:rPr>
          <w:rFonts w:hint="cs"/>
          <w:rtl/>
          <w:lang w:bidi="ar-SA"/>
        </w:rPr>
        <w:t>إِبْلِيسُ،</w:t>
      </w:r>
      <w:r w:rsidRPr="000715EB">
        <w:rPr>
          <w:rtl/>
          <w:lang w:bidi="ar-SA"/>
        </w:rPr>
        <w:t xml:space="preserve"> </w:t>
      </w:r>
      <w:r w:rsidRPr="000715EB">
        <w:rPr>
          <w:rFonts w:hint="cs"/>
          <w:rtl/>
          <w:lang w:bidi="ar-SA"/>
        </w:rPr>
        <w:t>لأَنَّ</w:t>
      </w:r>
      <w:r w:rsidRPr="000715EB">
        <w:rPr>
          <w:rtl/>
          <w:lang w:bidi="ar-SA"/>
        </w:rPr>
        <w:t xml:space="preserve"> </w:t>
      </w:r>
      <w:r w:rsidRPr="000715EB">
        <w:rPr>
          <w:rFonts w:hint="cs"/>
          <w:rtl/>
          <w:lang w:bidi="ar-SA"/>
        </w:rPr>
        <w:t>اللهَ</w:t>
      </w:r>
      <w:r w:rsidRPr="000715EB">
        <w:rPr>
          <w:rtl/>
          <w:lang w:bidi="ar-SA"/>
        </w:rPr>
        <w:t xml:space="preserve"> </w:t>
      </w:r>
      <w:r w:rsidRPr="000715EB">
        <w:rPr>
          <w:rFonts w:hint="cs"/>
          <w:rtl/>
          <w:lang w:bidi="ar-SA"/>
        </w:rPr>
        <w:t>كَانَ</w:t>
      </w:r>
      <w:r w:rsidRPr="000715EB">
        <w:rPr>
          <w:rtl/>
          <w:lang w:bidi="ar-SA"/>
        </w:rPr>
        <w:t xml:space="preserve"> </w:t>
      </w:r>
      <w:r w:rsidRPr="000715EB">
        <w:rPr>
          <w:rFonts w:hint="cs"/>
          <w:rtl/>
          <w:lang w:bidi="ar-SA"/>
        </w:rPr>
        <w:t>مَعَهُ</w:t>
      </w:r>
      <w:r w:rsidRPr="000715EB">
        <w:rPr>
          <w:rtl/>
          <w:lang w:bidi="ar-SA"/>
        </w:rPr>
        <w:t xml:space="preserve">.  </w:t>
      </w:r>
      <w:r w:rsidRPr="000715EB">
        <w:rPr>
          <w:rFonts w:ascii="Tahoma" w:hAnsi="Tahoma" w:cs="Tahoma" w:hint="cs"/>
          <w:rtl/>
          <w:lang w:bidi="ar-SA"/>
        </w:rPr>
        <w:t>﻿</w:t>
      </w:r>
      <w:r w:rsidRPr="000715EB">
        <w:rPr>
          <w:rtl/>
          <w:lang w:bidi="ar-SA"/>
        </w:rPr>
        <w:t>39</w:t>
      </w:r>
      <w:r w:rsidRPr="000715EB">
        <w:rPr>
          <w:rFonts w:ascii="Tahoma" w:hAnsi="Tahoma" w:cs="Tahoma" w:hint="cs"/>
          <w:rtl/>
          <w:lang w:bidi="ar-SA"/>
        </w:rPr>
        <w:t>﻿</w:t>
      </w:r>
      <w:r w:rsidRPr="000715EB">
        <w:rPr>
          <w:rtl/>
          <w:lang w:bidi="ar-SA"/>
        </w:rPr>
        <w:t xml:space="preserve"> </w:t>
      </w:r>
      <w:r w:rsidRPr="000715EB">
        <w:rPr>
          <w:rFonts w:ascii="Tahoma" w:hAnsi="Tahoma" w:cs="Tahoma" w:hint="cs"/>
          <w:rtl/>
          <w:lang w:bidi="ar-SA"/>
        </w:rPr>
        <w:t>﻿</w:t>
      </w:r>
      <w:r w:rsidRPr="000715EB">
        <w:rPr>
          <w:rFonts w:hint="cs"/>
          <w:rtl/>
          <w:lang w:bidi="ar-SA"/>
        </w:rPr>
        <w:t>وَنَحْنُ</w:t>
      </w:r>
      <w:r w:rsidRPr="000715EB">
        <w:rPr>
          <w:rtl/>
          <w:lang w:bidi="ar-SA"/>
        </w:rPr>
        <w:t xml:space="preserve"> </w:t>
      </w:r>
      <w:r w:rsidRPr="000715EB">
        <w:rPr>
          <w:rFonts w:hint="cs"/>
          <w:rtl/>
          <w:lang w:bidi="ar-SA"/>
        </w:rPr>
        <w:t>شُهُودٌ</w:t>
      </w:r>
      <w:r w:rsidRPr="000715EB">
        <w:rPr>
          <w:rtl/>
          <w:lang w:bidi="ar-SA"/>
        </w:rPr>
        <w:t xml:space="preserve"> </w:t>
      </w:r>
      <w:r w:rsidRPr="000715EB">
        <w:rPr>
          <w:rFonts w:hint="cs"/>
          <w:rtl/>
          <w:lang w:bidi="ar-SA"/>
        </w:rPr>
        <w:t>بِكُلِّ</w:t>
      </w:r>
      <w:r w:rsidRPr="000715EB">
        <w:rPr>
          <w:rtl/>
          <w:lang w:bidi="ar-SA"/>
        </w:rPr>
        <w:t xml:space="preserve"> </w:t>
      </w:r>
      <w:r w:rsidRPr="000715EB">
        <w:rPr>
          <w:rFonts w:hint="cs"/>
          <w:rtl/>
          <w:lang w:bidi="ar-SA"/>
        </w:rPr>
        <w:t>مَا</w:t>
      </w:r>
      <w:r w:rsidRPr="000715EB">
        <w:rPr>
          <w:rtl/>
          <w:lang w:bidi="ar-SA"/>
        </w:rPr>
        <w:t xml:space="preserve"> </w:t>
      </w:r>
      <w:r w:rsidRPr="000715EB">
        <w:rPr>
          <w:rFonts w:hint="cs"/>
          <w:rtl/>
          <w:lang w:bidi="ar-SA"/>
        </w:rPr>
        <w:t>فَعَلَ</w:t>
      </w:r>
      <w:r w:rsidRPr="000715EB">
        <w:rPr>
          <w:rtl/>
          <w:lang w:bidi="ar-SA"/>
        </w:rPr>
        <w:t xml:space="preserve"> </w:t>
      </w:r>
      <w:r w:rsidRPr="000715EB">
        <w:rPr>
          <w:rFonts w:hint="cs"/>
          <w:rtl/>
          <w:lang w:bidi="ar-SA"/>
        </w:rPr>
        <w:t>فِي</w:t>
      </w:r>
      <w:r w:rsidRPr="000715EB">
        <w:rPr>
          <w:rtl/>
          <w:lang w:bidi="ar-SA"/>
        </w:rPr>
        <w:t xml:space="preserve"> </w:t>
      </w:r>
      <w:r w:rsidRPr="000715EB">
        <w:rPr>
          <w:rFonts w:hint="cs"/>
          <w:rtl/>
          <w:lang w:bidi="ar-SA"/>
        </w:rPr>
        <w:t>كُورَةِ</w:t>
      </w:r>
      <w:r w:rsidRPr="000715EB">
        <w:rPr>
          <w:rtl/>
          <w:lang w:bidi="ar-SA"/>
        </w:rPr>
        <w:t xml:space="preserve"> </w:t>
      </w:r>
      <w:r w:rsidRPr="000715EB">
        <w:rPr>
          <w:rFonts w:hint="cs"/>
          <w:rtl/>
          <w:lang w:bidi="ar-SA"/>
        </w:rPr>
        <w:t>الْيَهُودِيَّةِ</w:t>
      </w:r>
      <w:r w:rsidRPr="000715EB">
        <w:rPr>
          <w:rtl/>
          <w:lang w:bidi="ar-SA"/>
        </w:rPr>
        <w:t xml:space="preserve"> </w:t>
      </w:r>
      <w:r w:rsidRPr="000715EB">
        <w:rPr>
          <w:rFonts w:hint="cs"/>
          <w:rtl/>
          <w:lang w:bidi="ar-SA"/>
        </w:rPr>
        <w:t>وَفِي</w:t>
      </w:r>
      <w:r w:rsidRPr="000715EB">
        <w:rPr>
          <w:rtl/>
          <w:lang w:bidi="ar-SA"/>
        </w:rPr>
        <w:t xml:space="preserve"> </w:t>
      </w:r>
      <w:r w:rsidRPr="000715EB">
        <w:rPr>
          <w:rFonts w:hint="cs"/>
          <w:rtl/>
          <w:lang w:bidi="ar-SA"/>
        </w:rPr>
        <w:t>أُورُشَلِيمَ</w:t>
      </w:r>
      <w:r w:rsidRPr="000715EB">
        <w:rPr>
          <w:rtl/>
          <w:lang w:bidi="ar-SA"/>
        </w:rPr>
        <w:t xml:space="preserve">. </w:t>
      </w:r>
      <w:r w:rsidRPr="000715EB">
        <w:rPr>
          <w:rFonts w:hint="cs"/>
          <w:rtl/>
          <w:lang w:bidi="ar-SA"/>
        </w:rPr>
        <w:t>الَّذِي</w:t>
      </w:r>
      <w:r w:rsidRPr="000715EB">
        <w:rPr>
          <w:rtl/>
          <w:lang w:bidi="ar-SA"/>
        </w:rPr>
        <w:t xml:space="preserve"> </w:t>
      </w:r>
      <w:r w:rsidRPr="000715EB">
        <w:rPr>
          <w:rFonts w:hint="cs"/>
          <w:rtl/>
          <w:lang w:bidi="ar-SA"/>
        </w:rPr>
        <w:t>أَيْضًا</w:t>
      </w:r>
      <w:r w:rsidRPr="000715EB">
        <w:rPr>
          <w:rtl/>
          <w:lang w:bidi="ar-SA"/>
        </w:rPr>
        <w:t xml:space="preserve"> </w:t>
      </w:r>
      <w:r w:rsidRPr="000715EB">
        <w:rPr>
          <w:rFonts w:hint="cs"/>
          <w:rtl/>
          <w:lang w:bidi="ar-SA"/>
        </w:rPr>
        <w:t>قَتَلُوهُ</w:t>
      </w:r>
      <w:r w:rsidRPr="000715EB">
        <w:rPr>
          <w:rtl/>
          <w:lang w:bidi="ar-SA"/>
        </w:rPr>
        <w:t xml:space="preserve"> </w:t>
      </w:r>
      <w:r w:rsidRPr="000715EB">
        <w:rPr>
          <w:rFonts w:hint="cs"/>
          <w:rtl/>
          <w:lang w:bidi="ar-SA"/>
        </w:rPr>
        <w:t>مُعَلِّقِينَ</w:t>
      </w:r>
      <w:r w:rsidRPr="000715EB">
        <w:rPr>
          <w:rtl/>
          <w:lang w:bidi="ar-SA"/>
        </w:rPr>
        <w:t xml:space="preserve"> </w:t>
      </w:r>
      <w:r w:rsidRPr="000715EB">
        <w:rPr>
          <w:rFonts w:hint="cs"/>
          <w:rtl/>
          <w:lang w:bidi="ar-SA"/>
        </w:rPr>
        <w:t>إِيَّاهُ</w:t>
      </w:r>
      <w:r w:rsidRPr="000715EB">
        <w:rPr>
          <w:rtl/>
          <w:lang w:bidi="ar-SA"/>
        </w:rPr>
        <w:t xml:space="preserve"> </w:t>
      </w:r>
      <w:r w:rsidRPr="000715EB">
        <w:rPr>
          <w:rFonts w:hint="cs"/>
          <w:rtl/>
          <w:lang w:bidi="ar-SA"/>
        </w:rPr>
        <w:t>عَلَى</w:t>
      </w:r>
      <w:r w:rsidRPr="000715EB">
        <w:rPr>
          <w:rtl/>
          <w:lang w:bidi="ar-SA"/>
        </w:rPr>
        <w:t xml:space="preserve"> </w:t>
      </w:r>
      <w:r w:rsidRPr="000715EB">
        <w:rPr>
          <w:rFonts w:hint="cs"/>
          <w:rtl/>
          <w:lang w:bidi="ar-SA"/>
        </w:rPr>
        <w:t>خَشَبَةٍ</w:t>
      </w:r>
      <w:r w:rsidRPr="000715EB">
        <w:rPr>
          <w:rtl/>
          <w:lang w:bidi="ar-SA"/>
        </w:rPr>
        <w:t xml:space="preserve">.  </w:t>
      </w:r>
      <w:r w:rsidRPr="000715EB">
        <w:rPr>
          <w:rFonts w:ascii="Tahoma" w:hAnsi="Tahoma" w:cs="Tahoma" w:hint="cs"/>
          <w:rtl/>
          <w:lang w:bidi="ar-SA"/>
        </w:rPr>
        <w:t>﻿</w:t>
      </w:r>
      <w:r w:rsidRPr="000715EB">
        <w:rPr>
          <w:rtl/>
          <w:lang w:bidi="ar-SA"/>
        </w:rPr>
        <w:t>40</w:t>
      </w:r>
      <w:r w:rsidRPr="000715EB">
        <w:rPr>
          <w:rFonts w:ascii="Tahoma" w:hAnsi="Tahoma" w:cs="Tahoma" w:hint="cs"/>
          <w:rtl/>
          <w:lang w:bidi="ar-SA"/>
        </w:rPr>
        <w:t>﻿</w:t>
      </w:r>
      <w:r w:rsidRPr="000715EB">
        <w:rPr>
          <w:rtl/>
          <w:lang w:bidi="ar-SA"/>
        </w:rPr>
        <w:t xml:space="preserve"> </w:t>
      </w:r>
      <w:r w:rsidRPr="000715EB">
        <w:rPr>
          <w:rFonts w:ascii="Tahoma" w:hAnsi="Tahoma" w:cs="Tahoma" w:hint="cs"/>
          <w:rtl/>
          <w:lang w:bidi="ar-SA"/>
        </w:rPr>
        <w:t>﻿</w:t>
      </w:r>
      <w:r w:rsidRPr="000715EB">
        <w:rPr>
          <w:rFonts w:hint="cs"/>
          <w:rtl/>
          <w:lang w:bidi="ar-SA"/>
        </w:rPr>
        <w:t>هذَا</w:t>
      </w:r>
      <w:r w:rsidRPr="000715EB">
        <w:rPr>
          <w:rtl/>
          <w:lang w:bidi="ar-SA"/>
        </w:rPr>
        <w:t xml:space="preserve"> </w:t>
      </w:r>
      <w:r w:rsidRPr="000715EB">
        <w:rPr>
          <w:rFonts w:hint="cs"/>
          <w:rtl/>
          <w:lang w:bidi="ar-SA"/>
        </w:rPr>
        <w:t>أَقَامَهُ</w:t>
      </w:r>
      <w:r w:rsidRPr="000715EB">
        <w:rPr>
          <w:rtl/>
          <w:lang w:bidi="ar-SA"/>
        </w:rPr>
        <w:t xml:space="preserve"> </w:t>
      </w:r>
      <w:r w:rsidRPr="000715EB">
        <w:rPr>
          <w:rFonts w:hint="cs"/>
          <w:rtl/>
          <w:lang w:bidi="ar-SA"/>
        </w:rPr>
        <w:t>اللهُ</w:t>
      </w:r>
      <w:r w:rsidRPr="000715EB">
        <w:rPr>
          <w:rtl/>
          <w:lang w:bidi="ar-SA"/>
        </w:rPr>
        <w:t xml:space="preserve"> </w:t>
      </w:r>
      <w:r w:rsidRPr="000715EB">
        <w:rPr>
          <w:rFonts w:hint="cs"/>
          <w:rtl/>
          <w:lang w:bidi="ar-SA"/>
        </w:rPr>
        <w:t>فِي</w:t>
      </w:r>
      <w:r w:rsidRPr="000715EB">
        <w:rPr>
          <w:rtl/>
          <w:lang w:bidi="ar-SA"/>
        </w:rPr>
        <w:t xml:space="preserve"> </w:t>
      </w:r>
      <w:r w:rsidRPr="000715EB">
        <w:rPr>
          <w:rFonts w:hint="cs"/>
          <w:rtl/>
          <w:lang w:bidi="ar-SA"/>
        </w:rPr>
        <w:t>الْيَوْمِ</w:t>
      </w:r>
      <w:r w:rsidRPr="000715EB">
        <w:rPr>
          <w:rtl/>
          <w:lang w:bidi="ar-SA"/>
        </w:rPr>
        <w:t xml:space="preserve"> </w:t>
      </w:r>
      <w:r w:rsidRPr="000715EB">
        <w:rPr>
          <w:rFonts w:hint="cs"/>
          <w:rtl/>
          <w:lang w:bidi="ar-SA"/>
        </w:rPr>
        <w:t>الثَّالِثِ،</w:t>
      </w:r>
      <w:r w:rsidRPr="000715EB">
        <w:rPr>
          <w:rtl/>
          <w:lang w:bidi="ar-SA"/>
        </w:rPr>
        <w:t xml:space="preserve"> </w:t>
      </w:r>
      <w:r w:rsidRPr="000715EB">
        <w:rPr>
          <w:rFonts w:hint="cs"/>
          <w:rtl/>
          <w:lang w:bidi="ar-SA"/>
        </w:rPr>
        <w:t>وَأَعْطَى</w:t>
      </w:r>
      <w:r w:rsidRPr="000715EB">
        <w:rPr>
          <w:rtl/>
          <w:lang w:bidi="ar-SA"/>
        </w:rPr>
        <w:t xml:space="preserve"> </w:t>
      </w:r>
      <w:r w:rsidRPr="000715EB">
        <w:rPr>
          <w:rFonts w:hint="cs"/>
          <w:rtl/>
          <w:lang w:bidi="ar-SA"/>
        </w:rPr>
        <w:t>أَنْ</w:t>
      </w:r>
      <w:r w:rsidRPr="000715EB">
        <w:rPr>
          <w:rtl/>
          <w:lang w:bidi="ar-SA"/>
        </w:rPr>
        <w:t xml:space="preserve"> </w:t>
      </w:r>
      <w:r w:rsidRPr="000715EB">
        <w:rPr>
          <w:rFonts w:hint="cs"/>
          <w:rtl/>
          <w:lang w:bidi="ar-SA"/>
        </w:rPr>
        <w:t>يَصِيرَ</w:t>
      </w:r>
      <w:r w:rsidRPr="000715EB">
        <w:rPr>
          <w:rtl/>
          <w:lang w:bidi="ar-SA"/>
        </w:rPr>
        <w:t xml:space="preserve"> </w:t>
      </w:r>
      <w:r w:rsidRPr="000715EB">
        <w:rPr>
          <w:rFonts w:hint="cs"/>
          <w:rtl/>
          <w:lang w:bidi="ar-SA"/>
        </w:rPr>
        <w:t>ظَاهِرًا،</w:t>
      </w:r>
      <w:r>
        <w:rPr>
          <w:rFonts w:hint="cs"/>
          <w:rtl/>
          <w:lang w:bidi="ar-SA"/>
        </w:rPr>
        <w:t xml:space="preserve">" (أعمال الرسل 10: 38 </w:t>
      </w:r>
      <w:r>
        <w:rPr>
          <w:rtl/>
          <w:lang w:bidi="ar-SA"/>
        </w:rPr>
        <w:t>–</w:t>
      </w:r>
      <w:r>
        <w:rPr>
          <w:rFonts w:hint="cs"/>
          <w:rtl/>
          <w:lang w:bidi="ar-SA"/>
        </w:rPr>
        <w:t xml:space="preserve"> 40).</w:t>
      </w:r>
    </w:p>
    <w:p w14:paraId="7F76211D" w14:textId="0575990B" w:rsidR="000715EB" w:rsidRDefault="000715EB" w:rsidP="005250AC">
      <w:pPr>
        <w:rPr>
          <w:rtl/>
          <w:lang w:bidi="ar-SA"/>
        </w:rPr>
      </w:pPr>
      <w:r>
        <w:rPr>
          <w:rFonts w:hint="cs"/>
          <w:rtl/>
          <w:lang w:bidi="ar-SA"/>
        </w:rPr>
        <w:t>الأناجيل ترينا كيف يحقق الله أقواله التي في العهد القديم وكيف أرسل "</w:t>
      </w:r>
      <w:r w:rsidRPr="000715EB">
        <w:rPr>
          <w:rtl/>
          <w:lang w:bidi="ar-SA"/>
        </w:rPr>
        <w:t>يَسُوعَ الْمَسِيحَ الْمُبَشَّرَ بِهِ لَكُمْ قَبْلُ</w:t>
      </w:r>
      <w:r>
        <w:rPr>
          <w:rFonts w:hint="cs"/>
          <w:rtl/>
          <w:lang w:bidi="ar-SA"/>
        </w:rPr>
        <w:t>" (أعمال الرسل 3: 20). وفي الحقيقة هي أيضًا توضح بأن اليهود الذين كان قد جاء لأجلهم أولاً، رفضوه وقتلوه. أعمال الرسل يُري كيف انتشرت هذه البشارة عن "يسوع هذا". وكل قارئ للكتاب المقدس لا غِنى عن أن يفعل ما طالبنا به كاتب رسالة العبرانيين:</w:t>
      </w:r>
    </w:p>
    <w:p w14:paraId="50882424" w14:textId="334E23D4" w:rsidR="000715EB" w:rsidRDefault="000715EB" w:rsidP="000715EB">
      <w:pPr>
        <w:rPr>
          <w:rtl/>
          <w:lang w:bidi="ar-SA"/>
        </w:rPr>
      </w:pPr>
      <w:r>
        <w:rPr>
          <w:rFonts w:hint="cs"/>
          <w:rtl/>
          <w:lang w:bidi="ar-SA"/>
        </w:rPr>
        <w:t xml:space="preserve">"... </w:t>
      </w:r>
      <w:r>
        <w:rPr>
          <w:rtl/>
          <w:lang w:bidi="ar-SA"/>
        </w:rPr>
        <w:t>نَاظِرِينَ إِلَى رَئِيسِ الإِيمَانِ وَمُكَمِّلِهِ يَسُوعَ، الَّذِي مِنْ أَجْلِ السُّرُورِ الْمَوْضُوعِ أَمَامَهُ، احْتَمَلَ الصَّلِيبَ مُسْتَهِينًا بِالْخِزْيِ، فَجَلَسَ فِي يَمِينِ عَرْشِ اللهِ. فَتَفَكَّرُوا فِي الَّذِي احْتَمَلَ مِنَ الْخُطَاةِ مُقَاوَمَةً لِنَفْسِهِ مِثْلَ هذِهِ لِئَلاَّ تَكِلُّوا وَتَخُورُوا فِي نُفُوسِكُمْ.</w:t>
      </w:r>
      <w:r>
        <w:rPr>
          <w:rFonts w:hint="cs"/>
          <w:rtl/>
          <w:lang w:bidi="ar-SA"/>
        </w:rPr>
        <w:t>" (عبرانيين 12: 2، 3).</w:t>
      </w:r>
    </w:p>
    <w:p w14:paraId="1DD18B8A" w14:textId="1E022A35" w:rsidR="006E2600" w:rsidRDefault="006E2600" w:rsidP="000715EB">
      <w:pPr>
        <w:rPr>
          <w:rtl/>
          <w:lang w:bidi="ar-SA"/>
        </w:rPr>
      </w:pPr>
      <w:r>
        <w:rPr>
          <w:rFonts w:hint="cs"/>
          <w:rtl/>
          <w:lang w:bidi="ar-SA"/>
        </w:rPr>
        <w:t xml:space="preserve">فلا يسع المرء إلا وأن يقرأ الأناجيل وأعمال الرسل بمخافة كبيرة وبكل احترام. فهي لا تحتوي فقط على أعمال الله وأفعاله العظيمة، وإنما الموضوع هو الله بذاته الذي صار في ابنه إنسانًا وأتانا نحن البشر </w:t>
      </w:r>
      <w:r>
        <w:rPr>
          <w:rtl/>
          <w:lang w:bidi="ar-SA"/>
        </w:rPr>
        <w:t>–</w:t>
      </w:r>
      <w:r>
        <w:rPr>
          <w:rFonts w:hint="cs"/>
          <w:rtl/>
          <w:lang w:bidi="ar-SA"/>
        </w:rPr>
        <w:t xml:space="preserve"> الله الظاهر في الجسد (1. تيموثاوس 3: 16). فبينما الأناجيل تركز على ما فعله لأجلنا، يركز أعمال الرسل على ما </w:t>
      </w:r>
      <w:r w:rsidR="008B6795">
        <w:rPr>
          <w:rFonts w:hint="cs"/>
          <w:rtl/>
          <w:lang w:bidi="ar-SA"/>
        </w:rPr>
        <w:t xml:space="preserve">يريد أن </w:t>
      </w:r>
      <w:r>
        <w:rPr>
          <w:rFonts w:hint="cs"/>
          <w:rtl/>
          <w:lang w:bidi="ar-SA"/>
        </w:rPr>
        <w:t>يعمله من خلالنا.</w:t>
      </w:r>
    </w:p>
    <w:p w14:paraId="02677215" w14:textId="685B5527" w:rsidR="008B6795" w:rsidRDefault="008B6795" w:rsidP="008B6795">
      <w:pPr>
        <w:pStyle w:val="ListParagraph"/>
        <w:numPr>
          <w:ilvl w:val="0"/>
          <w:numId w:val="2"/>
        </w:numPr>
        <w:rPr>
          <w:lang w:bidi="ar-SA"/>
        </w:rPr>
      </w:pPr>
      <w:r>
        <w:rPr>
          <w:rFonts w:hint="cs"/>
          <w:rtl/>
          <w:lang w:bidi="ar-SA"/>
        </w:rPr>
        <w:t>الجزء الأول في العهد الجديد</w:t>
      </w:r>
    </w:p>
    <w:p w14:paraId="00447F32" w14:textId="7BC9D079" w:rsidR="008B6795" w:rsidRDefault="008B6795" w:rsidP="008B6795">
      <w:pPr>
        <w:ind w:left="360"/>
        <w:rPr>
          <w:rtl/>
          <w:lang w:bidi="ar-SA"/>
        </w:rPr>
      </w:pPr>
      <w:r>
        <w:rPr>
          <w:rFonts w:hint="cs"/>
          <w:rtl/>
          <w:lang w:bidi="ar-SA"/>
        </w:rPr>
        <w:t>الأسفار الخمسة التي ذكرناها أولاً هي بمثابة القانون الأساسي للعهد الجديد. إن هذا القسم الثاني من الكتاب المقدس يختلف عن الأول مع أنه مرتبط به ارتباط وثيق. العهد القديم مشغول (ما عدا أول 11 إصحاح من سفر التكوين) بسيرة شعب الله الأرضي. فاليهود يقسمون العهد الجديد إلى ثلاث أقسام. هذا التقسيم صادق عليه الرب يسوع بكل وضوح (قارن لوقا 24: 44 ب):</w:t>
      </w:r>
      <w:r>
        <w:rPr>
          <w:rStyle w:val="FootnoteReference"/>
          <w:rtl/>
          <w:lang w:bidi="ar-SA"/>
        </w:rPr>
        <w:footnoteReference w:id="3"/>
      </w:r>
    </w:p>
    <w:p w14:paraId="010259E9" w14:textId="21B6D03A" w:rsidR="008B6795" w:rsidRDefault="008B6795" w:rsidP="008B6795">
      <w:pPr>
        <w:pStyle w:val="ListParagraph"/>
        <w:numPr>
          <w:ilvl w:val="0"/>
          <w:numId w:val="1"/>
        </w:numPr>
        <w:rPr>
          <w:lang w:bidi="ar-SA"/>
        </w:rPr>
      </w:pPr>
      <w:r>
        <w:rPr>
          <w:rFonts w:hint="cs"/>
          <w:rtl/>
          <w:lang w:bidi="ar-SA"/>
        </w:rPr>
        <w:t xml:space="preserve">ناموس موسى </w:t>
      </w:r>
      <w:r>
        <w:rPr>
          <w:rtl/>
          <w:lang w:bidi="ar-SA"/>
        </w:rPr>
        <w:t>–</w:t>
      </w:r>
      <w:r>
        <w:rPr>
          <w:rFonts w:hint="cs"/>
          <w:rtl/>
          <w:lang w:bidi="ar-SA"/>
        </w:rPr>
        <w:t xml:space="preserve"> التوراة</w:t>
      </w:r>
      <w:r w:rsidR="00BB2B34">
        <w:rPr>
          <w:rFonts w:hint="cs"/>
          <w:rtl/>
          <w:lang w:bidi="ar-SA"/>
        </w:rPr>
        <w:t xml:space="preserve"> </w:t>
      </w:r>
      <w:r w:rsidR="00BB2B34" w:rsidRPr="00BB2B34">
        <w:rPr>
          <w:rFonts w:ascii="David" w:hAnsi="David" w:cs="David"/>
          <w:b/>
          <w:bCs/>
          <w:rtl/>
          <w:lang w:bidi="he-IL"/>
        </w:rPr>
        <w:t>תורה</w:t>
      </w:r>
      <w:r>
        <w:rPr>
          <w:rFonts w:hint="cs"/>
          <w:rtl/>
          <w:lang w:bidi="ar-SA"/>
        </w:rPr>
        <w:t xml:space="preserve"> (وت</w:t>
      </w:r>
      <w:r w:rsidR="00BB2B34">
        <w:rPr>
          <w:rFonts w:hint="cs"/>
          <w:rtl/>
          <w:lang w:bidi="ar-SA"/>
        </w:rPr>
        <w:t>ت</w:t>
      </w:r>
      <w:r>
        <w:rPr>
          <w:rFonts w:hint="cs"/>
          <w:rtl/>
          <w:lang w:bidi="ar-SA"/>
        </w:rPr>
        <w:t>ضمن أسفار موسى الخمسة)</w:t>
      </w:r>
    </w:p>
    <w:p w14:paraId="6CCD02EF" w14:textId="101C4607" w:rsidR="008B6795" w:rsidRDefault="008B6795" w:rsidP="008B6795">
      <w:pPr>
        <w:pStyle w:val="ListParagraph"/>
        <w:numPr>
          <w:ilvl w:val="0"/>
          <w:numId w:val="1"/>
        </w:numPr>
        <w:rPr>
          <w:lang w:bidi="ar-SA"/>
        </w:rPr>
      </w:pPr>
      <w:r>
        <w:rPr>
          <w:rFonts w:hint="cs"/>
          <w:rtl/>
          <w:lang w:bidi="ar-SA"/>
        </w:rPr>
        <w:t xml:space="preserve">الأنبياء </w:t>
      </w:r>
      <w:r w:rsidR="00BB2B34">
        <w:rPr>
          <w:rtl/>
          <w:lang w:bidi="ar-SA"/>
        </w:rPr>
        <w:t>–</w:t>
      </w:r>
      <w:r>
        <w:rPr>
          <w:rFonts w:hint="cs"/>
          <w:rtl/>
          <w:lang w:bidi="ar-SA"/>
        </w:rPr>
        <w:t xml:space="preserve"> </w:t>
      </w:r>
      <w:bookmarkStart w:id="0" w:name="_Hlk213074465"/>
      <w:r w:rsidR="00BB2B34" w:rsidRPr="00BB2B34">
        <w:rPr>
          <w:rFonts w:ascii="David" w:hAnsi="David" w:cs="David"/>
          <w:b/>
          <w:bCs/>
          <w:rtl/>
          <w:lang w:bidi="he-IL"/>
        </w:rPr>
        <w:t>נביאים</w:t>
      </w:r>
      <w:bookmarkEnd w:id="0"/>
      <w:r w:rsidR="00BB2B34">
        <w:rPr>
          <w:rFonts w:cstheme="minorBidi" w:hint="cs"/>
          <w:rtl/>
          <w:lang w:bidi="he-IL"/>
        </w:rPr>
        <w:t xml:space="preserve"> </w:t>
      </w:r>
      <w:r w:rsidR="00BB2B34">
        <w:rPr>
          <w:rFonts w:hint="cs"/>
          <w:rtl/>
          <w:lang w:bidi="ar-SA"/>
        </w:rPr>
        <w:t>(تتضمن الأسفار يشوع، قضاة، صموئيل، ملوك، إشعياء، إرمياء، حزقيال والمعروفة بالأنبياء الصغار الـ 12)</w:t>
      </w:r>
    </w:p>
    <w:p w14:paraId="3CDB6FFB" w14:textId="7747C826" w:rsidR="00BB2B34" w:rsidRDefault="00BB2B34" w:rsidP="008B6795">
      <w:pPr>
        <w:pStyle w:val="ListParagraph"/>
        <w:numPr>
          <w:ilvl w:val="0"/>
          <w:numId w:val="1"/>
        </w:numPr>
        <w:rPr>
          <w:lang w:bidi="ar-SA"/>
        </w:rPr>
      </w:pPr>
      <w:r>
        <w:rPr>
          <w:rFonts w:hint="cs"/>
          <w:rtl/>
          <w:lang w:bidi="ar-SA"/>
        </w:rPr>
        <w:t xml:space="preserve">المزامير (أو الكتب) </w:t>
      </w:r>
      <w:r>
        <w:rPr>
          <w:rtl/>
          <w:lang w:bidi="ar-SA"/>
        </w:rPr>
        <w:t>–</w:t>
      </w:r>
      <w:r>
        <w:rPr>
          <w:rFonts w:hint="cs"/>
          <w:rtl/>
          <w:lang w:bidi="ar-SA"/>
        </w:rPr>
        <w:t xml:space="preserve"> </w:t>
      </w:r>
      <w:r>
        <w:rPr>
          <w:rFonts w:ascii="David" w:hAnsi="David" w:cs="David" w:hint="cs"/>
          <w:b/>
          <w:bCs/>
          <w:rtl/>
          <w:lang w:bidi="he-IL"/>
        </w:rPr>
        <w:t>כתובים</w:t>
      </w:r>
      <w:r>
        <w:rPr>
          <w:rFonts w:hint="cs"/>
          <w:rtl/>
          <w:lang w:bidi="ar-SA"/>
        </w:rPr>
        <w:t xml:space="preserve"> (وهي تتضمن المزامير، الأمثال، والأسفار أيوب، راعوث، مراثي إرمياء، الجامعة، أستير، دانيال، عزرا، نحميا وأخبار الأيام)</w:t>
      </w:r>
    </w:p>
    <w:p w14:paraId="1295EF84" w14:textId="79634891" w:rsidR="00BB2B34" w:rsidRDefault="00BB2B34" w:rsidP="00BB2B34">
      <w:pPr>
        <w:rPr>
          <w:rtl/>
          <w:lang w:bidi="ar-SA"/>
        </w:rPr>
      </w:pPr>
      <w:r>
        <w:rPr>
          <w:rFonts w:hint="cs"/>
          <w:rtl/>
          <w:lang w:bidi="ar-SA"/>
        </w:rPr>
        <w:t xml:space="preserve">العهد الجديد هو من ضمن </w:t>
      </w:r>
      <w:r>
        <w:rPr>
          <w:rtl/>
          <w:lang w:bidi="ar-SA"/>
        </w:rPr>
        <w:t>–</w:t>
      </w:r>
      <w:r>
        <w:rPr>
          <w:rFonts w:hint="cs"/>
          <w:rtl/>
          <w:lang w:bidi="ar-SA"/>
        </w:rPr>
        <w:t xml:space="preserve"> كما في العهد القديم </w:t>
      </w:r>
      <w:r>
        <w:rPr>
          <w:rtl/>
          <w:lang w:bidi="ar-SA"/>
        </w:rPr>
        <w:t>–</w:t>
      </w:r>
      <w:r>
        <w:rPr>
          <w:rFonts w:hint="cs"/>
          <w:rtl/>
          <w:lang w:bidi="ar-SA"/>
        </w:rPr>
        <w:t xml:space="preserve"> الأسفار الموحاة من الله. وبشكل أساسي هو مشغول ب شعب الله السماوي (من دون أن يتغاضى كليًا عن شعبه الأرضي). وقد خرج للنور في القرن الأول ميلاديًا (تقريبًا ما بين عام 45 و95 ميلاديًا). ويشمل على 27 سفر كتبها أقل من 10 كتّاب. وكُتبت باللغة اليونانية.</w:t>
      </w:r>
    </w:p>
    <w:p w14:paraId="6DA6CFF8" w14:textId="00188B2F" w:rsidR="00BB2B34" w:rsidRDefault="00BB2B34" w:rsidP="00BB2B34">
      <w:pPr>
        <w:rPr>
          <w:rtl/>
          <w:lang w:bidi="ar-SA"/>
        </w:rPr>
      </w:pPr>
      <w:r>
        <w:rPr>
          <w:rFonts w:hint="cs"/>
          <w:rtl/>
          <w:lang w:bidi="ar-SA"/>
        </w:rPr>
        <w:t>الأسفار الـ27 من السهل تقسيمها إلى أربع أجزاء، بحيث يكون حاصل مجموعها لكل الكتاب المقدس سبع أجزاء:</w:t>
      </w:r>
    </w:p>
    <w:p w14:paraId="436F3E0A" w14:textId="606C0343" w:rsidR="00BB2B34" w:rsidRDefault="00BB2B34" w:rsidP="00BB2B34">
      <w:pPr>
        <w:pStyle w:val="ListParagraph"/>
        <w:numPr>
          <w:ilvl w:val="0"/>
          <w:numId w:val="1"/>
        </w:numPr>
        <w:rPr>
          <w:lang w:bidi="ar-SA"/>
        </w:rPr>
      </w:pPr>
      <w:r>
        <w:rPr>
          <w:rFonts w:hint="cs"/>
          <w:rtl/>
          <w:lang w:bidi="ar-SA"/>
        </w:rPr>
        <w:t xml:space="preserve">الأناجيل الأربعة </w:t>
      </w:r>
      <w:r>
        <w:rPr>
          <w:rtl/>
          <w:lang w:bidi="ar-SA"/>
        </w:rPr>
        <w:t>–</w:t>
      </w:r>
      <w:r>
        <w:rPr>
          <w:rFonts w:hint="cs"/>
          <w:rtl/>
          <w:lang w:bidi="ar-SA"/>
        </w:rPr>
        <w:t xml:space="preserve"> تذكرة</w:t>
      </w:r>
    </w:p>
    <w:p w14:paraId="6E55F375" w14:textId="3D840CF3" w:rsidR="00BB2B34" w:rsidRDefault="00BB2B34" w:rsidP="00BB2B34">
      <w:pPr>
        <w:pStyle w:val="ListParagraph"/>
        <w:numPr>
          <w:ilvl w:val="0"/>
          <w:numId w:val="1"/>
        </w:numPr>
        <w:rPr>
          <w:lang w:bidi="ar-SA"/>
        </w:rPr>
      </w:pPr>
      <w:r>
        <w:rPr>
          <w:rFonts w:hint="cs"/>
          <w:rtl/>
          <w:lang w:bidi="ar-SA"/>
        </w:rPr>
        <w:t xml:space="preserve">أعمال الرسل </w:t>
      </w:r>
      <w:r>
        <w:rPr>
          <w:rtl/>
          <w:lang w:bidi="ar-SA"/>
        </w:rPr>
        <w:t>–</w:t>
      </w:r>
      <w:r>
        <w:rPr>
          <w:rFonts w:hint="cs"/>
          <w:rtl/>
          <w:lang w:bidi="ar-SA"/>
        </w:rPr>
        <w:t xml:space="preserve"> شهادة</w:t>
      </w:r>
    </w:p>
    <w:p w14:paraId="09006EB1" w14:textId="2A1B3CF6" w:rsidR="00BB2B34" w:rsidRDefault="00BB2B34" w:rsidP="00BB2B34">
      <w:pPr>
        <w:pStyle w:val="ListParagraph"/>
        <w:numPr>
          <w:ilvl w:val="0"/>
          <w:numId w:val="1"/>
        </w:numPr>
        <w:rPr>
          <w:lang w:bidi="ar-SA"/>
        </w:rPr>
      </w:pPr>
      <w:r>
        <w:rPr>
          <w:rFonts w:hint="cs"/>
          <w:rtl/>
          <w:lang w:bidi="ar-SA"/>
        </w:rPr>
        <w:t xml:space="preserve">الرسائل </w:t>
      </w:r>
      <w:r>
        <w:rPr>
          <w:rtl/>
          <w:lang w:bidi="ar-SA"/>
        </w:rPr>
        <w:t>–</w:t>
      </w:r>
      <w:r>
        <w:rPr>
          <w:rFonts w:hint="cs"/>
          <w:rtl/>
          <w:lang w:bidi="ar-SA"/>
        </w:rPr>
        <w:t xml:space="preserve"> تعليم</w:t>
      </w:r>
    </w:p>
    <w:p w14:paraId="45242AC9" w14:textId="260B6A7C" w:rsidR="00BB2B34" w:rsidRDefault="00BB2B34" w:rsidP="00BB2B34">
      <w:pPr>
        <w:pStyle w:val="ListParagraph"/>
        <w:numPr>
          <w:ilvl w:val="0"/>
          <w:numId w:val="1"/>
        </w:numPr>
        <w:rPr>
          <w:lang w:bidi="ar-SA"/>
        </w:rPr>
      </w:pPr>
      <w:r>
        <w:rPr>
          <w:rFonts w:hint="cs"/>
          <w:rtl/>
          <w:lang w:bidi="ar-SA"/>
        </w:rPr>
        <w:t xml:space="preserve">سفر الرؤيا </w:t>
      </w:r>
      <w:r>
        <w:rPr>
          <w:rtl/>
          <w:lang w:bidi="ar-SA"/>
        </w:rPr>
        <w:t>–</w:t>
      </w:r>
      <w:r>
        <w:rPr>
          <w:rFonts w:hint="cs"/>
          <w:rtl/>
          <w:lang w:bidi="ar-SA"/>
        </w:rPr>
        <w:t xml:space="preserve"> نبوة</w:t>
      </w:r>
    </w:p>
    <w:p w14:paraId="041A1E40" w14:textId="10835B1E" w:rsidR="00BB2B34" w:rsidRDefault="00BB2B34" w:rsidP="00BB2B34">
      <w:pPr>
        <w:rPr>
          <w:rtl/>
          <w:lang w:bidi="ar-SA"/>
        </w:rPr>
      </w:pPr>
      <w:r>
        <w:rPr>
          <w:rFonts w:hint="cs"/>
          <w:rtl/>
          <w:lang w:bidi="ar-SA"/>
        </w:rPr>
        <w:t>هذا التقسيم</w:t>
      </w:r>
      <w:r w:rsidR="003748F5">
        <w:rPr>
          <w:rFonts w:hint="cs"/>
          <w:rtl/>
          <w:lang w:bidi="ar-SA"/>
        </w:rPr>
        <w:t xml:space="preserve"> أتى بالاستناد على كلام الرب يسوع، الذي ذكر لتلميذيه أربعة أمور مرتبطة بأنشطة الروح القدس:</w:t>
      </w:r>
    </w:p>
    <w:p w14:paraId="56B2B38B" w14:textId="27926D4A" w:rsidR="003748F5" w:rsidRDefault="003748F5" w:rsidP="003748F5">
      <w:pPr>
        <w:pStyle w:val="ListParagraph"/>
        <w:numPr>
          <w:ilvl w:val="0"/>
          <w:numId w:val="3"/>
        </w:numPr>
        <w:rPr>
          <w:lang w:bidi="ar-SA"/>
        </w:rPr>
      </w:pPr>
      <w:r>
        <w:rPr>
          <w:rFonts w:hint="cs"/>
          <w:rtl/>
          <w:lang w:bidi="ar-SA"/>
        </w:rPr>
        <w:t xml:space="preserve">بأنه سيذكرهم بكل ما قاله لهم (يوحنا 14: 26) </w:t>
      </w:r>
      <w:r>
        <w:rPr>
          <w:rtl/>
          <w:lang w:bidi="ar-SA"/>
        </w:rPr>
        <w:t>–</w:t>
      </w:r>
      <w:r>
        <w:rPr>
          <w:rFonts w:hint="cs"/>
          <w:rtl/>
          <w:lang w:bidi="ar-SA"/>
        </w:rPr>
        <w:t xml:space="preserve"> وهذه إشارة إلى الأناجيل.</w:t>
      </w:r>
    </w:p>
    <w:p w14:paraId="7F615615" w14:textId="32D9234D" w:rsidR="003748F5" w:rsidRDefault="003748F5" w:rsidP="003748F5">
      <w:pPr>
        <w:pStyle w:val="ListParagraph"/>
        <w:numPr>
          <w:ilvl w:val="0"/>
          <w:numId w:val="3"/>
        </w:numPr>
        <w:rPr>
          <w:lang w:bidi="ar-SA"/>
        </w:rPr>
      </w:pPr>
      <w:r>
        <w:rPr>
          <w:rFonts w:hint="cs"/>
          <w:rtl/>
          <w:lang w:bidi="ar-SA"/>
        </w:rPr>
        <w:t xml:space="preserve">الروح القدس سيشهد عنه وسيعطي التلاميذ قوة ليشهدوا عنه (يوحنا 15: 26؛ أعمال الرسل 1: 8) </w:t>
      </w:r>
      <w:r>
        <w:rPr>
          <w:rtl/>
          <w:lang w:bidi="ar-SA"/>
        </w:rPr>
        <w:t>–</w:t>
      </w:r>
      <w:r>
        <w:rPr>
          <w:rFonts w:hint="cs"/>
          <w:rtl/>
          <w:lang w:bidi="ar-SA"/>
        </w:rPr>
        <w:t xml:space="preserve"> وهذا إشارة إلى أعمال الرسل.</w:t>
      </w:r>
    </w:p>
    <w:p w14:paraId="66D47FDA" w14:textId="6CAD0DCC" w:rsidR="003748F5" w:rsidRDefault="003748F5" w:rsidP="003748F5">
      <w:pPr>
        <w:pStyle w:val="ListParagraph"/>
        <w:numPr>
          <w:ilvl w:val="0"/>
          <w:numId w:val="3"/>
        </w:numPr>
        <w:rPr>
          <w:lang w:bidi="ar-SA"/>
        </w:rPr>
      </w:pPr>
      <w:r>
        <w:rPr>
          <w:rFonts w:hint="cs"/>
          <w:rtl/>
          <w:lang w:bidi="ar-SA"/>
        </w:rPr>
        <w:t xml:space="preserve">هو سيعلّمهم كل شيء (يوحنا 14: 26) وسيهديهم إلى كل الحق (يوحنا 16: 13) </w:t>
      </w:r>
      <w:r>
        <w:rPr>
          <w:rtl/>
          <w:lang w:bidi="ar-SA"/>
        </w:rPr>
        <w:t>–</w:t>
      </w:r>
      <w:r>
        <w:rPr>
          <w:rFonts w:hint="cs"/>
          <w:rtl/>
          <w:lang w:bidi="ar-SA"/>
        </w:rPr>
        <w:t xml:space="preserve"> وهذا إشارة إلى رسائل العهد الجديد بصورة خاصة.</w:t>
      </w:r>
    </w:p>
    <w:p w14:paraId="39F19ABE" w14:textId="24EABF93" w:rsidR="003748F5" w:rsidRDefault="003748F5" w:rsidP="003748F5">
      <w:pPr>
        <w:pStyle w:val="ListParagraph"/>
        <w:numPr>
          <w:ilvl w:val="0"/>
          <w:numId w:val="3"/>
        </w:numPr>
        <w:rPr>
          <w:lang w:bidi="ar-SA"/>
        </w:rPr>
      </w:pPr>
      <w:r>
        <w:rPr>
          <w:rFonts w:hint="cs"/>
          <w:rtl/>
          <w:lang w:bidi="ar-SA"/>
        </w:rPr>
        <w:t xml:space="preserve">هو سيخبرهم بالآتيات (يوحنا 16: 13) </w:t>
      </w:r>
      <w:r>
        <w:rPr>
          <w:rtl/>
          <w:lang w:bidi="ar-SA"/>
        </w:rPr>
        <w:t>–</w:t>
      </w:r>
      <w:r>
        <w:rPr>
          <w:rFonts w:hint="cs"/>
          <w:rtl/>
          <w:lang w:bidi="ar-SA"/>
        </w:rPr>
        <w:t xml:space="preserve"> وهذا إشارة إلى سفر الرؤيا.</w:t>
      </w:r>
      <w:r>
        <w:rPr>
          <w:rStyle w:val="FootnoteReference"/>
          <w:rtl/>
          <w:lang w:bidi="ar-SA"/>
        </w:rPr>
        <w:footnoteReference w:id="4"/>
      </w:r>
    </w:p>
    <w:p w14:paraId="1027DD2A" w14:textId="5328764B" w:rsidR="003748F5" w:rsidRDefault="003748F5" w:rsidP="003748F5">
      <w:pPr>
        <w:rPr>
          <w:rtl/>
          <w:lang w:bidi="ar-SA"/>
        </w:rPr>
      </w:pPr>
      <w:r>
        <w:rPr>
          <w:rFonts w:hint="cs"/>
          <w:rtl/>
          <w:lang w:bidi="ar-SA"/>
        </w:rPr>
        <w:t>وبالإجماع نحن نتمسك بأن الكتاب المقدس مكوّن من سبع أجزاء يصادق الرب يسوع على سيادتها بكل وضوح. الأناجيل الأربعة تشكل فيها جزءً في حد ذاته. إنها المركز المحوري وبنفس الوقت هي تمهيد للعهد الجديد. أعمال الرسل ينضم إليها مباشرة. إنها خمس أسفار العهد الجديد التاريخية.</w:t>
      </w:r>
    </w:p>
    <w:p w14:paraId="387C516B" w14:textId="29497F04" w:rsidR="003748F5" w:rsidRDefault="003748F5" w:rsidP="003748F5">
      <w:pPr>
        <w:pStyle w:val="ListParagraph"/>
        <w:numPr>
          <w:ilvl w:val="0"/>
          <w:numId w:val="2"/>
        </w:numPr>
        <w:rPr>
          <w:lang w:bidi="ar-SA"/>
        </w:rPr>
      </w:pPr>
      <w:r>
        <w:rPr>
          <w:rFonts w:hint="cs"/>
          <w:rtl/>
          <w:lang w:bidi="ar-SA"/>
        </w:rPr>
        <w:t>أربعمائة عام صمت ونهايتها</w:t>
      </w:r>
    </w:p>
    <w:p w14:paraId="5BA736E0" w14:textId="5FE9F682" w:rsidR="003748F5" w:rsidRDefault="003748F5" w:rsidP="003748F5">
      <w:pPr>
        <w:ind w:left="360"/>
        <w:rPr>
          <w:rtl/>
          <w:lang w:bidi="ar-SA"/>
        </w:rPr>
      </w:pPr>
      <w:r>
        <w:rPr>
          <w:rFonts w:hint="cs"/>
          <w:rtl/>
          <w:lang w:bidi="ar-SA"/>
        </w:rPr>
        <w:t xml:space="preserve">كثيرًا ما توصف الفترة ما بين العهد القديم والجديد بأن الله صمت 400 عام. وهذا أمر مطابق </w:t>
      </w:r>
      <w:r w:rsidR="003924EC">
        <w:rPr>
          <w:rFonts w:hint="cs"/>
          <w:rtl/>
          <w:lang w:bidi="ar-SA"/>
        </w:rPr>
        <w:t xml:space="preserve">من حيث أنها فعلاً انقضت 400 عام تقريبًا ما بين آخر نبي في العهد القديم </w:t>
      </w:r>
      <w:r w:rsidR="003924EC">
        <w:rPr>
          <w:rtl/>
          <w:lang w:bidi="ar-SA"/>
        </w:rPr>
        <w:t>–</w:t>
      </w:r>
      <w:r w:rsidR="003924EC">
        <w:rPr>
          <w:rFonts w:hint="cs"/>
          <w:rtl/>
          <w:lang w:bidi="ar-SA"/>
        </w:rPr>
        <w:t xml:space="preserve"> ملاخي </w:t>
      </w:r>
      <w:r w:rsidR="003924EC">
        <w:rPr>
          <w:rtl/>
          <w:lang w:bidi="ar-SA"/>
        </w:rPr>
        <w:t>–</w:t>
      </w:r>
      <w:r w:rsidR="003924EC">
        <w:rPr>
          <w:rFonts w:hint="cs"/>
          <w:rtl/>
          <w:lang w:bidi="ar-SA"/>
        </w:rPr>
        <w:t xml:space="preserve"> ويوحنا المعمدان (الذي تقدم أمام المسيا). في هذه الفترة لم يكن لله أية بشارة لشعبه. غير أن هذا لا يعني بأن الله لم يكن لديه ما يقوله من جهة كلمته عن هذه الفترة. فلقد كان له كلام عنها. بالأخص النبي دانيال يكتب عن هذه الفترة. هو ذكر الممالك الأربعة، من ضمنها ثلاثة كانت في السلطة في هذه الحقبة الزمنية. وأولها مملكة فارس (من عام 539 </w:t>
      </w:r>
      <w:r w:rsidR="003924EC">
        <w:rPr>
          <w:rtl/>
          <w:lang w:bidi="ar-SA"/>
        </w:rPr>
        <w:t>–</w:t>
      </w:r>
      <w:r w:rsidR="003924EC">
        <w:rPr>
          <w:rFonts w:hint="cs"/>
          <w:rtl/>
          <w:lang w:bidi="ar-SA"/>
        </w:rPr>
        <w:t xml:space="preserve"> 331 ق.م)، ومن ثم مملكة اليونان (من 331 </w:t>
      </w:r>
      <w:r w:rsidR="003924EC">
        <w:rPr>
          <w:rtl/>
          <w:lang w:bidi="ar-SA"/>
        </w:rPr>
        <w:t>–</w:t>
      </w:r>
      <w:r w:rsidR="003924EC">
        <w:rPr>
          <w:rFonts w:hint="cs"/>
          <w:rtl/>
          <w:lang w:bidi="ar-SA"/>
        </w:rPr>
        <w:t xml:space="preserve"> 143 ق.م) وأخيرًا المملكة الرومانية التي ظهرت بعدها. فالكلام الذي في دانيال 2 ودانيال 7 هو عن هذه القوات السياسية. وفي دانيال 11 جاء حديث مفصل عن الفترة ما بين ملاخي ويوحنا.</w:t>
      </w:r>
    </w:p>
    <w:p w14:paraId="55DC036D" w14:textId="30C51387" w:rsidR="003924EC" w:rsidRDefault="003924EC" w:rsidP="003748F5">
      <w:pPr>
        <w:ind w:left="360"/>
        <w:rPr>
          <w:rtl/>
          <w:lang w:bidi="ar-SA"/>
        </w:rPr>
      </w:pPr>
      <w:r>
        <w:rPr>
          <w:rFonts w:hint="cs"/>
          <w:rtl/>
          <w:lang w:bidi="ar-SA"/>
        </w:rPr>
        <w:t xml:space="preserve">من بعد عودة اليهود إلى أرضهم من السبي الذي دام سبعون عامًا وعادوا وبنوا ثانية كل من الهيكل ومدينة أورشليم، </w:t>
      </w:r>
      <w:r w:rsidR="00631FB8">
        <w:rPr>
          <w:rFonts w:hint="cs"/>
          <w:rtl/>
          <w:lang w:bidi="ar-SA"/>
        </w:rPr>
        <w:t>عاد وحدث ارتداد جديد. وعنه تتكلم الأسفار التاريخية عزرا ونحميا كما والأسفار النبوية المتعلقة بها حجي، زكريا وملاخي.</w:t>
      </w:r>
      <w:r w:rsidR="00631FB8">
        <w:rPr>
          <w:rStyle w:val="FootnoteReference"/>
          <w:rtl/>
          <w:lang w:bidi="ar-SA"/>
        </w:rPr>
        <w:footnoteReference w:id="5"/>
      </w:r>
      <w:r w:rsidR="00631FB8">
        <w:rPr>
          <w:rFonts w:hint="cs"/>
          <w:rtl/>
          <w:lang w:bidi="ar-SA"/>
        </w:rPr>
        <w:t xml:space="preserve"> من ثم صمت الله. غير أن الشعب لم يغِب عن عينه. ففي هذه الفترة مثلاً حدثت ثورة المكابيين التي منح الله فيها شعبه انتعاشًا. غير أن هذه الفترة أساسًا تميزت في أن الشعب إجمالاً كان ككرة بين القوات السياسية في الشمال والجنوب (خلفاء الاسكندر الكبير في الشمال ومصر في الجنوب) والقليل من اليهود فقط مَن تمسكوا بأمانة بإلههم.</w:t>
      </w:r>
    </w:p>
    <w:p w14:paraId="4A2BFC6A" w14:textId="4BE49778" w:rsidR="006E2600" w:rsidRDefault="00631FB8" w:rsidP="000715EB">
      <w:pPr>
        <w:rPr>
          <w:rtl/>
          <w:lang w:bidi="ar-SA"/>
        </w:rPr>
      </w:pPr>
      <w:r>
        <w:rPr>
          <w:rFonts w:hint="cs"/>
          <w:rtl/>
          <w:lang w:bidi="ar-SA"/>
        </w:rPr>
        <w:t xml:space="preserve">في نهاية هذه الفترة كانت الممالك الثلاثة الأولى (بابل، فارس، اليونان) في عداد الماضي. في بداية العهد الجديد حمك القيصر الروماني كالنائب عن الممالك الأربعة. والله في عنايته الإلهية استخدم الرومان بالذات </w:t>
      </w:r>
      <w:r>
        <w:rPr>
          <w:rtl/>
          <w:lang w:bidi="ar-SA"/>
        </w:rPr>
        <w:t>–</w:t>
      </w:r>
      <w:r>
        <w:rPr>
          <w:rFonts w:hint="cs"/>
          <w:rtl/>
          <w:lang w:bidi="ar-SA"/>
        </w:rPr>
        <w:t xml:space="preserve"> ظاهريًا </w:t>
      </w:r>
      <w:r>
        <w:rPr>
          <w:rtl/>
          <w:lang w:bidi="ar-SA"/>
        </w:rPr>
        <w:t>–</w:t>
      </w:r>
      <w:r>
        <w:rPr>
          <w:rFonts w:hint="cs"/>
          <w:rtl/>
          <w:lang w:bidi="ar-SA"/>
        </w:rPr>
        <w:t xml:space="preserve"> ليهيء ظروفًا مواتية لنشر الإنجيل إلى ما وراء حدود إسرائيل. </w:t>
      </w:r>
      <w:r w:rsidR="00131596">
        <w:rPr>
          <w:rFonts w:hint="cs"/>
          <w:rtl/>
          <w:lang w:bidi="ar-SA"/>
        </w:rPr>
        <w:t>وهذا فعله من خلال "</w:t>
      </w:r>
      <w:r w:rsidR="00131596" w:rsidRPr="00131596">
        <w:t xml:space="preserve"> </w:t>
      </w:r>
      <w:r w:rsidR="00131596" w:rsidRPr="00131596">
        <w:rPr>
          <w:lang w:bidi="ar-SA"/>
        </w:rPr>
        <w:t>Pax Romana</w:t>
      </w:r>
      <w:r w:rsidR="00131596">
        <w:rPr>
          <w:rFonts w:hint="cs"/>
          <w:rtl/>
          <w:lang w:bidi="ar-SA"/>
        </w:rPr>
        <w:t>" (أو "</w:t>
      </w:r>
      <w:r w:rsidR="00131596" w:rsidRPr="00131596">
        <w:t xml:space="preserve"> </w:t>
      </w:r>
      <w:r w:rsidR="00131596" w:rsidRPr="00131596">
        <w:rPr>
          <w:lang w:bidi="ar-SA"/>
        </w:rPr>
        <w:t>Pax Augusta</w:t>
      </w:r>
      <w:r w:rsidR="00131596" w:rsidRPr="00131596">
        <w:rPr>
          <w:rFonts w:hint="cs"/>
          <w:rtl/>
          <w:lang w:bidi="ar-SA"/>
        </w:rPr>
        <w:t xml:space="preserve"> </w:t>
      </w:r>
      <w:r w:rsidR="00131596">
        <w:rPr>
          <w:rFonts w:hint="cs"/>
          <w:rtl/>
          <w:lang w:bidi="ar-SA"/>
        </w:rPr>
        <w:t>"). ويُفهم منها السلام الروماني، وهي تقريبًا 250 عامًا أثناءها ساد على وجه عام سلام واستقرار سياسي داخلي. والفترة ابتدأت بحكم أغسطس قيصر قبل ميلاد المسيح بقليل وامتدت حتى حوالي 235 م. وفي هذه الفترة لم تكن هنالك أية خطورة على أساس السلام الخارجي السفر داخل المملكة الرومانية من منطقة إلى أخرى. وبالإضافة إلى ذلك كان للرومان شبكة متطورة من الطرق (في البر والبحر المتوسط) التي سهّلت على السفر.</w:t>
      </w:r>
      <w:r w:rsidR="00131596">
        <w:rPr>
          <w:rStyle w:val="FootnoteReference"/>
          <w:rtl/>
          <w:lang w:bidi="ar-SA"/>
        </w:rPr>
        <w:footnoteReference w:id="6"/>
      </w:r>
      <w:r w:rsidR="00131596" w:rsidRPr="00131596">
        <w:rPr>
          <w:rtl/>
        </w:rPr>
        <w:t xml:space="preserve"> </w:t>
      </w:r>
      <w:r w:rsidR="00131596" w:rsidRPr="00131596">
        <w:rPr>
          <w:rtl/>
          <w:lang w:bidi="ar-SA"/>
        </w:rPr>
        <w:t>كل هذا ساهم بشكل كبير في نشر الإنجيل في زمن أعمال الرسل وبعدها.</w:t>
      </w:r>
    </w:p>
    <w:p w14:paraId="0E45C895" w14:textId="4BCFAEBC" w:rsidR="00131596" w:rsidRDefault="008714C0" w:rsidP="000715EB">
      <w:pPr>
        <w:rPr>
          <w:rtl/>
          <w:lang w:bidi="ar-SA"/>
        </w:rPr>
      </w:pPr>
      <w:r>
        <w:rPr>
          <w:rFonts w:hint="cs"/>
          <w:rtl/>
          <w:lang w:bidi="ar-SA"/>
        </w:rPr>
        <w:t xml:space="preserve">إن نهاية هذه الفترة يدعوها الكتاب المقدس "ملء </w:t>
      </w:r>
      <w:r w:rsidR="006E076D">
        <w:rPr>
          <w:rFonts w:hint="cs"/>
          <w:rtl/>
          <w:lang w:bidi="ar-SA"/>
        </w:rPr>
        <w:t>الزمان</w:t>
      </w:r>
      <w:r>
        <w:rPr>
          <w:rFonts w:hint="cs"/>
          <w:rtl/>
          <w:lang w:bidi="ar-SA"/>
        </w:rPr>
        <w:t xml:space="preserve">" (أي الفترة التي عينها الله). وحينما حان موعدها أرسل الله ابنه (غلاطية 4: 4). وفي ذلك الوقت كانت قد انقضت 69 أسبوع من الـ70 التي كلم الله دانيال عنها </w:t>
      </w:r>
      <w:r w:rsidR="006E076D">
        <w:rPr>
          <w:rFonts w:hint="cs"/>
          <w:rtl/>
          <w:lang w:bidi="ar-SA"/>
        </w:rPr>
        <w:t xml:space="preserve">(دانيال 8: 25، 26). ومن بعدها كان سيأتي المسيا </w:t>
      </w:r>
      <w:r w:rsidR="006E076D">
        <w:rPr>
          <w:rtl/>
          <w:lang w:bidi="ar-SA"/>
        </w:rPr>
        <w:t>–</w:t>
      </w:r>
      <w:r w:rsidR="006E076D">
        <w:rPr>
          <w:rFonts w:hint="cs"/>
          <w:rtl/>
          <w:lang w:bidi="ar-SA"/>
        </w:rPr>
        <w:t xml:space="preserve"> وقد جاء. إلا أنه </w:t>
      </w:r>
      <w:r w:rsidR="006E076D">
        <w:rPr>
          <w:rtl/>
          <w:lang w:bidi="ar-SA"/>
        </w:rPr>
        <w:t>–</w:t>
      </w:r>
      <w:r w:rsidR="006E076D">
        <w:rPr>
          <w:rFonts w:hint="cs"/>
          <w:rtl/>
          <w:lang w:bidi="ar-SA"/>
        </w:rPr>
        <w:t xml:space="preserve"> كما تُنبئ سابقًا </w:t>
      </w:r>
      <w:r w:rsidR="006E076D">
        <w:rPr>
          <w:rtl/>
          <w:lang w:bidi="ar-SA"/>
        </w:rPr>
        <w:t>–</w:t>
      </w:r>
      <w:r w:rsidR="006E076D">
        <w:rPr>
          <w:rFonts w:hint="cs"/>
          <w:rtl/>
          <w:lang w:bidi="ar-SA"/>
        </w:rPr>
        <w:t xml:space="preserve"> قُطع ولم يبق له شيء.</w:t>
      </w:r>
    </w:p>
    <w:p w14:paraId="19A8CA91" w14:textId="7882E9C6" w:rsidR="006E076D" w:rsidRDefault="006E076D" w:rsidP="000715EB">
      <w:pPr>
        <w:rPr>
          <w:rtl/>
          <w:lang w:bidi="ar-SA"/>
        </w:rPr>
      </w:pPr>
      <w:r>
        <w:rPr>
          <w:rFonts w:hint="cs"/>
          <w:rtl/>
          <w:lang w:bidi="ar-SA"/>
        </w:rPr>
        <w:t xml:space="preserve">إن المتقدم أمام المسيا </w:t>
      </w:r>
      <w:r>
        <w:rPr>
          <w:rtl/>
          <w:lang w:bidi="ar-SA"/>
        </w:rPr>
        <w:t>–</w:t>
      </w:r>
      <w:r>
        <w:rPr>
          <w:rFonts w:hint="cs"/>
          <w:rtl/>
          <w:lang w:bidi="ar-SA"/>
        </w:rPr>
        <w:t xml:space="preserve"> يوحنا المعمدان </w:t>
      </w:r>
      <w:r>
        <w:rPr>
          <w:rtl/>
          <w:lang w:bidi="ar-SA"/>
        </w:rPr>
        <w:t>–</w:t>
      </w:r>
      <w:r>
        <w:rPr>
          <w:rFonts w:hint="cs"/>
          <w:rtl/>
          <w:lang w:bidi="ar-SA"/>
        </w:rPr>
        <w:t xml:space="preserve"> هو أيضًا كان سبق وأُخبر عنه. آخر نبي في العهد القديم تكلم عنه: "</w:t>
      </w:r>
      <w:r w:rsidRPr="006E076D">
        <w:rPr>
          <w:rtl/>
        </w:rPr>
        <w:t xml:space="preserve"> </w:t>
      </w:r>
      <w:r w:rsidRPr="006E076D">
        <w:rPr>
          <w:rtl/>
          <w:lang w:bidi="ar-SA"/>
        </w:rPr>
        <w:t>«هأَنَذَا أُرْسِلُ مَلاَكِي فَيُهَيِّئُ الطَّرِيقَ أَمَامِي. وَيَأْتِي بَغْتَةً إِلَى هَيْكَلِهِ السَّيِّدُ الَّذِي تَطْلُبُونَهُ، وَمَلاَكُ الْعَهْدِ الَّذِي تُسَرُّونَ بِهِ. هُوَذَا يَأْتِي، قَالَ رَبُّ الْجُنُودِ»</w:t>
      </w:r>
      <w:r>
        <w:rPr>
          <w:rFonts w:hint="cs"/>
          <w:rtl/>
          <w:lang w:bidi="ar-SA"/>
        </w:rPr>
        <w:t xml:space="preserve">" (ملاخي 3: 1). هو كان "صوتُ صارخٍ"، والذي قرأنا عنه في إشعياء 40: 3. ومع يوحنا المعمدان انتهت فترة صمت الله </w:t>
      </w:r>
      <w:r>
        <w:rPr>
          <w:rtl/>
          <w:lang w:bidi="ar-SA"/>
        </w:rPr>
        <w:t>–</w:t>
      </w:r>
      <w:r>
        <w:rPr>
          <w:rFonts w:hint="cs"/>
          <w:rtl/>
          <w:lang w:bidi="ar-SA"/>
        </w:rPr>
        <w:t xml:space="preserve"> والتي كانت بذات الوقت فترة قضاء. فقد جاء ملء الزمان وأرسل الله ابنه، والذي رُفض وفي النهاية سُمّر على الصليب. وهذا هو بالذات </w:t>
      </w:r>
      <w:r>
        <w:rPr>
          <w:rtl/>
          <w:lang w:bidi="ar-SA"/>
        </w:rPr>
        <w:t>–</w:t>
      </w:r>
      <w:r>
        <w:rPr>
          <w:rFonts w:hint="cs"/>
          <w:rtl/>
          <w:lang w:bidi="ar-SA"/>
        </w:rPr>
        <w:t xml:space="preserve"> في توجه مختلف </w:t>
      </w:r>
      <w:r>
        <w:rPr>
          <w:rtl/>
          <w:lang w:bidi="ar-SA"/>
        </w:rPr>
        <w:t>–</w:t>
      </w:r>
      <w:r>
        <w:rPr>
          <w:rFonts w:hint="cs"/>
          <w:rtl/>
          <w:lang w:bidi="ar-SA"/>
        </w:rPr>
        <w:t xml:space="preserve"> موضوع الأناجيل الأربعة. ويُشهد عن ذلك في أعمال الرسل.</w:t>
      </w:r>
    </w:p>
    <w:p w14:paraId="73F87731" w14:textId="7B3D732C" w:rsidR="00AA026E" w:rsidRDefault="00AA026E" w:rsidP="000715EB">
      <w:pPr>
        <w:rPr>
          <w:rtl/>
          <w:lang w:bidi="ar-SA"/>
        </w:rPr>
      </w:pPr>
      <w:r>
        <w:rPr>
          <w:rFonts w:hint="cs"/>
          <w:rtl/>
          <w:lang w:bidi="ar-SA"/>
        </w:rPr>
        <w:t>ويبقى السؤال، متى وُلد يسوع المسيح بالتحديد، متى بدأ بخدمته ومتى مات. إن التقاويم التي نستخدمها في أيامنا معتمدة على أنه وُلد عام 1</w:t>
      </w:r>
      <w:r w:rsidR="002C6741">
        <w:rPr>
          <w:rFonts w:hint="cs"/>
          <w:rtl/>
          <w:lang w:bidi="ar-SA"/>
        </w:rPr>
        <w:t xml:space="preserve"> (</w:t>
      </w:r>
      <w:r w:rsidR="002C6741" w:rsidRPr="002C6741">
        <w:rPr>
          <w:lang w:bidi="ar-SA"/>
        </w:rPr>
        <w:t>AD</w:t>
      </w:r>
      <w:r w:rsidR="002C6741">
        <w:rPr>
          <w:rFonts w:hint="cs"/>
          <w:rtl/>
          <w:lang w:bidi="ar-SA"/>
        </w:rPr>
        <w:t xml:space="preserve"> معناه </w:t>
      </w:r>
      <w:r w:rsidR="002C6741" w:rsidRPr="002C6741">
        <w:rPr>
          <w:lang w:bidi="ar-SA"/>
        </w:rPr>
        <w:t>Anno Domini</w:t>
      </w:r>
      <w:r w:rsidR="002C6741" w:rsidRPr="002C6741">
        <w:rPr>
          <w:rFonts w:hint="cs"/>
          <w:rtl/>
          <w:lang w:bidi="ar-SA"/>
        </w:rPr>
        <w:t xml:space="preserve"> </w:t>
      </w:r>
      <w:r w:rsidR="002C6741">
        <w:rPr>
          <w:rFonts w:hint="cs"/>
          <w:rtl/>
          <w:lang w:bidi="ar-SA"/>
        </w:rPr>
        <w:t xml:space="preserve"> أو في سنة الرب). غير أنه هنالك أسباب جيدة لنفترض بأن عام 1 ليس تمامًا فعلاً صحيح هي سنة ميلاده. فدلائل من داخل الكتاب المقدس وخارجه تشير إلى تاريخ أقدم منه بقليل (قد يكون الـ 5 ق.م). متى 2: 1 ولوقا 1: 5 يريان بأن هيرودس (الكبير) كان لا زال حيًا عندما وُلد يسوع. وبحسب مصادر تاريخية مات في الـ4 ميلادية. وبهذا لا بد وأن تكون سنة مولد ربنا على الأقل قبل ذلك بسنة واحدة (قارن متى 2: 6).</w:t>
      </w:r>
    </w:p>
    <w:p w14:paraId="69EA5CD8" w14:textId="5EE54C9E" w:rsidR="00B65AD2" w:rsidRDefault="00B65AD2" w:rsidP="000715EB">
      <w:pPr>
        <w:rPr>
          <w:rtl/>
          <w:lang w:bidi="ar-SA"/>
        </w:rPr>
      </w:pPr>
      <w:r>
        <w:rPr>
          <w:rFonts w:hint="cs"/>
          <w:rtl/>
          <w:lang w:bidi="ar-SA"/>
        </w:rPr>
        <w:t>بد</w:t>
      </w:r>
      <w:r w:rsidR="00381DA3">
        <w:rPr>
          <w:rFonts w:hint="cs"/>
          <w:rtl/>
          <w:lang w:bidi="ar-SA"/>
        </w:rPr>
        <w:t>أ</w:t>
      </w:r>
      <w:r>
        <w:rPr>
          <w:rFonts w:hint="cs"/>
          <w:rtl/>
          <w:lang w:bidi="ar-SA"/>
        </w:rPr>
        <w:t xml:space="preserve"> ربنا يسوع خدمته حينما كان تقريبًا 30 عامًا (لوقا 3: 23).</w:t>
      </w:r>
      <w:r>
        <w:rPr>
          <w:rStyle w:val="FootnoteReference"/>
          <w:rtl/>
          <w:lang w:bidi="ar-SA"/>
        </w:rPr>
        <w:footnoteReference w:id="7"/>
      </w:r>
      <w:r>
        <w:rPr>
          <w:rFonts w:hint="cs"/>
          <w:rtl/>
          <w:lang w:bidi="ar-SA"/>
        </w:rPr>
        <w:t xml:space="preserve"> قبله ظهره يوحنا المعمدان في المشهد </w:t>
      </w:r>
      <w:r>
        <w:rPr>
          <w:rtl/>
          <w:lang w:bidi="ar-SA"/>
        </w:rPr>
        <w:t>–</w:t>
      </w:r>
      <w:r>
        <w:rPr>
          <w:rFonts w:hint="cs"/>
          <w:rtl/>
          <w:lang w:bidi="ar-SA"/>
        </w:rPr>
        <w:t xml:space="preserve"> وذلك في السنة الخامسة عشر لطيباريوس </w:t>
      </w:r>
      <w:r w:rsidRPr="00B65AD2">
        <w:rPr>
          <w:rtl/>
          <w:lang w:bidi="ar-SA"/>
        </w:rPr>
        <w:t>ق</w:t>
      </w:r>
      <w:r>
        <w:rPr>
          <w:rFonts w:hint="cs"/>
          <w:rtl/>
          <w:lang w:bidi="ar-SA"/>
        </w:rPr>
        <w:t>ي</w:t>
      </w:r>
      <w:r w:rsidRPr="00B65AD2">
        <w:rPr>
          <w:rtl/>
          <w:lang w:bidi="ar-SA"/>
        </w:rPr>
        <w:t>صر</w:t>
      </w:r>
      <w:r>
        <w:rPr>
          <w:rFonts w:hint="cs"/>
          <w:rtl/>
          <w:lang w:bidi="ar-SA"/>
        </w:rPr>
        <w:t xml:space="preserve"> (لوقا 3: 1). </w:t>
      </w:r>
      <w:r w:rsidR="00FB4EF5">
        <w:rPr>
          <w:rFonts w:hint="cs"/>
          <w:rtl/>
          <w:lang w:bidi="ar-SA"/>
        </w:rPr>
        <w:t xml:space="preserve">ومتى كان هذا أيضًا لا يمكن أن نجزم متى بالتحديد. فلا بد وأن يكون في عام 28 أو 29 ميلاديًا. وبهذا تقع بداية خدمة الرب كما يبدو في عام 29 م. وسنة صلبه بالتالي كانت على ما يبدو عام 33 ميلادية. </w:t>
      </w:r>
      <w:r w:rsidR="00FB4EF5">
        <w:rPr>
          <w:rtl/>
          <w:lang w:bidi="ar-SA"/>
        </w:rPr>
        <w:t>–</w:t>
      </w:r>
      <w:r w:rsidR="00FB4EF5">
        <w:rPr>
          <w:rFonts w:hint="cs"/>
          <w:rtl/>
          <w:lang w:bidi="ar-SA"/>
        </w:rPr>
        <w:t xml:space="preserve"> وهذا في عيد فصح اليهود. هذا كان سنة 33 ميلاديًا. يوم جمعة (الـ14 من نيسان). ففترة خدمة الرب العلنية شملت بالتالي ما بين الـ3 و4 سنوات. يوحنا ذكر ثلاث أعياد فصح حدثت في هذه الفترة (يوحنا 2: 13؛ 6: 4؛ 11: 55). ومن المحتمل أنه كان هنالك عيد آخر لم يُذكر بالاسم (يوحنا 5: 1). وإن كان هكذا، فخدمة الرب العلنية شملت على الأقل ثلاثة وكحد أقصى أربعة أعوام.</w:t>
      </w:r>
    </w:p>
    <w:p w14:paraId="69DFF180" w14:textId="54FF7531" w:rsidR="00215D64" w:rsidRDefault="00215D64" w:rsidP="00215D64">
      <w:pPr>
        <w:pStyle w:val="ListParagraph"/>
        <w:numPr>
          <w:ilvl w:val="0"/>
          <w:numId w:val="2"/>
        </w:numPr>
        <w:rPr>
          <w:lang w:bidi="ar-SA"/>
        </w:rPr>
      </w:pPr>
      <w:r>
        <w:rPr>
          <w:rFonts w:hint="cs"/>
          <w:rtl/>
          <w:lang w:bidi="ar-SA"/>
        </w:rPr>
        <w:t xml:space="preserve">الخلفية </w:t>
      </w:r>
      <w:r w:rsidRPr="000F426B">
        <w:rPr>
          <w:rFonts w:hint="cs"/>
          <w:rtl/>
          <w:lang w:bidi="ar-SA"/>
        </w:rPr>
        <w:t>السياسية</w:t>
      </w:r>
    </w:p>
    <w:p w14:paraId="1480CF0D" w14:textId="2E9A1D78" w:rsidR="000F426B" w:rsidRDefault="000F426B" w:rsidP="000F426B">
      <w:pPr>
        <w:ind w:left="360"/>
        <w:rPr>
          <w:rtl/>
          <w:lang w:bidi="ar-SA"/>
        </w:rPr>
      </w:pPr>
      <w:r>
        <w:rPr>
          <w:rFonts w:hint="cs"/>
          <w:rtl/>
          <w:lang w:bidi="ar-SA"/>
        </w:rPr>
        <w:t>لكي نفهم بعض أقوال الأناجيل وأعمال الرسل من المفيد بأن نعرف قليلاً عن الخلفية السياسية لتلك الفترة. فالوضع السياسي جاء من الأحداث التي حدثت ما بين العهدين القديم والجديد.</w:t>
      </w:r>
    </w:p>
    <w:p w14:paraId="0AA91661" w14:textId="4A525312" w:rsidR="000F426B" w:rsidRDefault="000F426B" w:rsidP="000F426B">
      <w:pPr>
        <w:ind w:left="360"/>
        <w:rPr>
          <w:rtl/>
          <w:lang w:bidi="ar-SA"/>
        </w:rPr>
      </w:pPr>
      <w:r>
        <w:rPr>
          <w:rFonts w:hint="cs"/>
          <w:rtl/>
          <w:lang w:bidi="ar-SA"/>
        </w:rPr>
        <w:t xml:space="preserve">فاليهود بسبب عدم أمانتهم وتمردهم على الله تم سبيهم على يد حكام المملكة الأولى </w:t>
      </w:r>
      <w:r>
        <w:rPr>
          <w:rtl/>
          <w:lang w:bidi="ar-SA"/>
        </w:rPr>
        <w:t>–</w:t>
      </w:r>
      <w:r>
        <w:rPr>
          <w:rFonts w:hint="cs"/>
          <w:rtl/>
          <w:lang w:bidi="ar-SA"/>
        </w:rPr>
        <w:t xml:space="preserve"> مملكة بابل - . وبذلك ابتدأت "أزمنة الأمم" (لوقا 21: 24) فيها أسلم الله حُكم الشعوب بكل صراحة لأيدي الأمم. وهذه الفترة امتدت حينما وُلد المسيح. المملكة البابلية كان قد غاب عليها التاريخ، وكذلك المملكة الفارسية والتي بعدها اليونانية أيضًا. وبالذات من بين خلفاء أول حكام المملكة اليونانية </w:t>
      </w:r>
      <w:r>
        <w:rPr>
          <w:rtl/>
          <w:lang w:bidi="ar-SA"/>
        </w:rPr>
        <w:t>–</w:t>
      </w:r>
      <w:r>
        <w:rPr>
          <w:rFonts w:hint="cs"/>
          <w:rtl/>
          <w:lang w:bidi="ar-SA"/>
        </w:rPr>
        <w:t xml:space="preserve"> الاسكندر الأكبر </w:t>
      </w:r>
      <w:r>
        <w:rPr>
          <w:rtl/>
          <w:lang w:bidi="ar-SA"/>
        </w:rPr>
        <w:t>–</w:t>
      </w:r>
      <w:r>
        <w:rPr>
          <w:rFonts w:hint="cs"/>
          <w:rtl/>
          <w:lang w:bidi="ar-SA"/>
        </w:rPr>
        <w:t xml:space="preserve"> تحمل اليهود منه آلامًا بشكل خاص. في تلك الفترة استولى الرومان (المملكة الرابعة) على السلطة وحكموا على فلسطين. بيلاطس كان المندوب</w:t>
      </w:r>
      <w:r w:rsidR="00AA5410">
        <w:rPr>
          <w:rFonts w:hint="cs"/>
          <w:rtl/>
          <w:lang w:bidi="ar-SA"/>
        </w:rPr>
        <w:t xml:space="preserve"> لقوة الاحتلال الرومانية الذي حكم على المسيح بالموت.</w:t>
      </w:r>
    </w:p>
    <w:p w14:paraId="4FFA24D0" w14:textId="2E81BDC4" w:rsidR="00AA5410" w:rsidRDefault="00C15E10" w:rsidP="000F426B">
      <w:pPr>
        <w:ind w:left="360"/>
        <w:rPr>
          <w:rtl/>
          <w:lang w:bidi="ar-SA"/>
        </w:rPr>
      </w:pPr>
      <w:r>
        <w:rPr>
          <w:rFonts w:hint="cs"/>
          <w:rtl/>
          <w:lang w:bidi="ar-SA"/>
        </w:rPr>
        <w:t xml:space="preserve">اليهود عانوا من الاحتلال الروماني وكانوا يتمنون التحرير. وهذا كان ينطبق على كل </w:t>
      </w:r>
      <w:r w:rsidRPr="00C15E10">
        <w:rPr>
          <w:rtl/>
          <w:lang w:bidi="ar-SA"/>
        </w:rPr>
        <w:t>قطاعات السكان</w:t>
      </w:r>
      <w:r w:rsidRPr="00C15E10">
        <w:rPr>
          <w:rFonts w:hint="cs"/>
          <w:rtl/>
          <w:lang w:bidi="ar-SA"/>
        </w:rPr>
        <w:t xml:space="preserve"> </w:t>
      </w:r>
      <w:r>
        <w:rPr>
          <w:rFonts w:hint="cs"/>
          <w:rtl/>
          <w:lang w:bidi="ar-SA"/>
        </w:rPr>
        <w:t xml:space="preserve">(قارن لوقا 2: 38؛ 17: 20؛ 19: 11؛ 24: 21؛ أعمال الرسل 1: 6). إلا أن النير الروماني لم يكن من الممكن خلعه، لأن اليهود رفضوا مسياهم وسعوا -وحتى في تحالف مع الرومان </w:t>
      </w:r>
      <w:r>
        <w:rPr>
          <w:rtl/>
          <w:lang w:bidi="ar-SA"/>
        </w:rPr>
        <w:t>–</w:t>
      </w:r>
      <w:r>
        <w:rPr>
          <w:rFonts w:hint="cs"/>
          <w:rtl/>
          <w:lang w:bidi="ar-SA"/>
        </w:rPr>
        <w:t xml:space="preserve"> إلى قتله. وفي النهاية ادّعوا حتى بأنهم ليس لهم ملك إلا قيصر.</w:t>
      </w:r>
    </w:p>
    <w:p w14:paraId="0B13EAC3" w14:textId="2AD197D0" w:rsidR="00C15E10" w:rsidRDefault="00C15E10" w:rsidP="00C15E10">
      <w:pPr>
        <w:pStyle w:val="ListParagraph"/>
        <w:numPr>
          <w:ilvl w:val="1"/>
          <w:numId w:val="2"/>
        </w:numPr>
        <w:rPr>
          <w:lang w:bidi="ar-SA"/>
        </w:rPr>
      </w:pPr>
      <w:r>
        <w:rPr>
          <w:rFonts w:hint="cs"/>
          <w:rtl/>
          <w:lang w:bidi="ar-SA"/>
        </w:rPr>
        <w:t>قيصر روما</w:t>
      </w:r>
    </w:p>
    <w:p w14:paraId="03450ABD" w14:textId="0A683F3B" w:rsidR="00C15E10" w:rsidRDefault="00C15E10" w:rsidP="00C15E10">
      <w:pPr>
        <w:ind w:left="360"/>
        <w:rPr>
          <w:rtl/>
          <w:lang w:bidi="ar-SA"/>
        </w:rPr>
      </w:pPr>
      <w:r>
        <w:rPr>
          <w:rFonts w:hint="cs"/>
          <w:rtl/>
          <w:lang w:bidi="ar-SA"/>
        </w:rPr>
        <w:t xml:space="preserve">القياصرة في روما حكمت في مطلع الألفية. حكمت عائلة قيصر حتى إلى نيرون قيصر. فالكتاب يذكر بالاسم </w:t>
      </w:r>
      <w:r w:rsidRPr="00C15E10">
        <w:rPr>
          <w:rtl/>
          <w:lang w:bidi="ar-SA"/>
        </w:rPr>
        <w:t>أُوغُسْطُسَ قَيْصَرَ</w:t>
      </w:r>
      <w:r>
        <w:rPr>
          <w:rFonts w:hint="cs"/>
          <w:rtl/>
          <w:lang w:bidi="ar-SA"/>
        </w:rPr>
        <w:t xml:space="preserve"> (لوقا 2: 1) و</w:t>
      </w:r>
      <w:r w:rsidRPr="00C15E10">
        <w:rPr>
          <w:rtl/>
          <w:lang w:bidi="ar-SA"/>
        </w:rPr>
        <w:t>طِيبَارِيُوسَ قَيْصَرَ</w:t>
      </w:r>
      <w:r w:rsidRPr="00C15E10">
        <w:rPr>
          <w:rFonts w:hint="cs"/>
          <w:rtl/>
          <w:lang w:bidi="ar-SA"/>
        </w:rPr>
        <w:t xml:space="preserve"> </w:t>
      </w:r>
      <w:r>
        <w:rPr>
          <w:rFonts w:hint="cs"/>
          <w:rtl/>
          <w:lang w:bidi="ar-SA"/>
        </w:rPr>
        <w:t xml:space="preserve">(لوقا 3: 1)، الذي كان قيصرًا في فترة خدمة الرب يسوع العلنية. نيرون </w:t>
      </w:r>
      <w:r>
        <w:rPr>
          <w:rtl/>
          <w:lang w:bidi="ar-SA"/>
        </w:rPr>
        <w:t>–</w:t>
      </w:r>
      <w:r>
        <w:rPr>
          <w:rFonts w:hint="cs"/>
          <w:rtl/>
          <w:lang w:bidi="ar-SA"/>
        </w:rPr>
        <w:t xml:space="preserve"> بلا شك كان قيصرًا قاسيًا بصورة خاصة </w:t>
      </w:r>
      <w:r w:rsidR="006302BC">
        <w:rPr>
          <w:rtl/>
          <w:lang w:bidi="ar-SA"/>
        </w:rPr>
        <w:t>–</w:t>
      </w:r>
      <w:r>
        <w:rPr>
          <w:rFonts w:hint="cs"/>
          <w:rtl/>
          <w:lang w:bidi="ar-SA"/>
        </w:rPr>
        <w:t xml:space="preserve"> </w:t>
      </w:r>
      <w:r w:rsidR="006302BC">
        <w:rPr>
          <w:rFonts w:hint="cs"/>
          <w:rtl/>
          <w:lang w:bidi="ar-SA"/>
        </w:rPr>
        <w:t>لم يُذكر باسمه. وفي الحقيقة نجده مُشار إليه في 2. تيموثاوس 4: 17 كالـ"</w:t>
      </w:r>
      <w:r w:rsidR="006302BC" w:rsidRPr="006302BC">
        <w:rPr>
          <w:rtl/>
          <w:lang w:bidi="ar-SA"/>
        </w:rPr>
        <w:t>أَسَدِ</w:t>
      </w:r>
      <w:r w:rsidR="006302BC">
        <w:rPr>
          <w:rFonts w:hint="cs"/>
          <w:rtl/>
          <w:lang w:bidi="ar-SA"/>
        </w:rPr>
        <w:t>". وهنالك إشارة مباشرة أكثر في أعمال الرسل 25: 21 و 25، حيث دُعي "</w:t>
      </w:r>
      <w:r w:rsidR="0011154F" w:rsidRPr="0011154F">
        <w:rPr>
          <w:rtl/>
          <w:lang w:bidi="ar-SA"/>
        </w:rPr>
        <w:t>أُوغُسْطُسَ</w:t>
      </w:r>
      <w:r w:rsidR="006302BC">
        <w:rPr>
          <w:rFonts w:hint="cs"/>
          <w:rtl/>
          <w:lang w:bidi="ar-SA"/>
        </w:rPr>
        <w:t>" (حرفيًا "</w:t>
      </w:r>
      <w:r w:rsidR="0011154F">
        <w:rPr>
          <w:rFonts w:hint="cs"/>
          <w:rtl/>
          <w:lang w:bidi="ar-SA"/>
        </w:rPr>
        <w:t>المبجل</w:t>
      </w:r>
      <w:r w:rsidR="006302BC">
        <w:rPr>
          <w:rFonts w:hint="cs"/>
          <w:rtl/>
          <w:lang w:bidi="ar-SA"/>
        </w:rPr>
        <w:t>")</w:t>
      </w:r>
      <w:r w:rsidR="006302BC">
        <w:rPr>
          <w:rStyle w:val="FootnoteReference"/>
          <w:rtl/>
          <w:lang w:bidi="ar-SA"/>
        </w:rPr>
        <w:footnoteReference w:id="8"/>
      </w:r>
      <w:r w:rsidR="006302BC">
        <w:rPr>
          <w:rFonts w:hint="cs"/>
          <w:rtl/>
          <w:lang w:bidi="ar-SA"/>
        </w:rPr>
        <w:t>.</w:t>
      </w:r>
    </w:p>
    <w:p w14:paraId="4AF7917E" w14:textId="6D38D171" w:rsidR="0011154F" w:rsidRDefault="0011154F" w:rsidP="00C15E10">
      <w:pPr>
        <w:ind w:left="360"/>
        <w:rPr>
          <w:rtl/>
          <w:lang w:bidi="ar-SA"/>
        </w:rPr>
      </w:pPr>
      <w:r>
        <w:rPr>
          <w:rFonts w:hint="cs"/>
          <w:rtl/>
          <w:lang w:bidi="ar-SA"/>
        </w:rPr>
        <w:t>وهنا لدينا قائمة للقياصرة في زمن العهد الجديد:</w:t>
      </w:r>
    </w:p>
    <w:tbl>
      <w:tblPr>
        <w:tblStyle w:val="TableGrid"/>
        <w:bidiVisual/>
        <w:tblW w:w="0" w:type="auto"/>
        <w:tblInd w:w="360" w:type="dxa"/>
        <w:tblLook w:val="04A0" w:firstRow="1" w:lastRow="0" w:firstColumn="1" w:lastColumn="0" w:noHBand="0" w:noVBand="1"/>
      </w:tblPr>
      <w:tblGrid>
        <w:gridCol w:w="1448"/>
        <w:gridCol w:w="1120"/>
        <w:gridCol w:w="2247"/>
        <w:gridCol w:w="2668"/>
      </w:tblGrid>
      <w:tr w:rsidR="0011154F" w14:paraId="4D65BB53" w14:textId="77777777" w:rsidTr="0083500B">
        <w:tc>
          <w:tcPr>
            <w:tcW w:w="0" w:type="auto"/>
            <w:vAlign w:val="center"/>
          </w:tcPr>
          <w:p w14:paraId="33CF2B05" w14:textId="5C22C6F8" w:rsidR="0011154F" w:rsidRDefault="0011154F" w:rsidP="0083500B">
            <w:pPr>
              <w:jc w:val="center"/>
              <w:rPr>
                <w:rtl/>
                <w:lang w:bidi="ar-SA"/>
              </w:rPr>
            </w:pPr>
            <w:r>
              <w:rPr>
                <w:rFonts w:hint="cs"/>
                <w:rtl/>
                <w:lang w:bidi="ar-SA"/>
              </w:rPr>
              <w:t>فترة الحكم</w:t>
            </w:r>
          </w:p>
        </w:tc>
        <w:tc>
          <w:tcPr>
            <w:tcW w:w="0" w:type="auto"/>
            <w:vAlign w:val="center"/>
          </w:tcPr>
          <w:p w14:paraId="2DB23463" w14:textId="7EA156A6" w:rsidR="0011154F" w:rsidRDefault="0011154F" w:rsidP="0083500B">
            <w:pPr>
              <w:jc w:val="center"/>
              <w:rPr>
                <w:rtl/>
                <w:lang w:bidi="ar-SA"/>
              </w:rPr>
            </w:pPr>
            <w:r>
              <w:rPr>
                <w:rFonts w:hint="cs"/>
                <w:rtl/>
                <w:lang w:bidi="ar-SA"/>
              </w:rPr>
              <w:t>قيصر</w:t>
            </w:r>
          </w:p>
        </w:tc>
        <w:tc>
          <w:tcPr>
            <w:tcW w:w="0" w:type="auto"/>
            <w:vAlign w:val="center"/>
          </w:tcPr>
          <w:p w14:paraId="28907E14" w14:textId="6D3112E8" w:rsidR="0011154F" w:rsidRDefault="0011154F" w:rsidP="0083500B">
            <w:pPr>
              <w:jc w:val="center"/>
              <w:rPr>
                <w:rtl/>
                <w:lang w:bidi="ar-SA"/>
              </w:rPr>
            </w:pPr>
            <w:r w:rsidRPr="0011154F">
              <w:rPr>
                <w:rtl/>
                <w:lang w:bidi="ar-SA"/>
              </w:rPr>
              <w:t>مرجع الكتاب المقدس</w:t>
            </w:r>
          </w:p>
        </w:tc>
        <w:tc>
          <w:tcPr>
            <w:tcW w:w="0" w:type="auto"/>
            <w:vAlign w:val="center"/>
          </w:tcPr>
          <w:p w14:paraId="4A417D03" w14:textId="4C053643" w:rsidR="0011154F" w:rsidRDefault="0011154F" w:rsidP="0083500B">
            <w:pPr>
              <w:jc w:val="center"/>
              <w:rPr>
                <w:rtl/>
                <w:lang w:bidi="ar-SA"/>
              </w:rPr>
            </w:pPr>
            <w:r>
              <w:rPr>
                <w:rFonts w:hint="cs"/>
                <w:rtl/>
                <w:lang w:bidi="ar-SA"/>
              </w:rPr>
              <w:t>ملاحظات</w:t>
            </w:r>
          </w:p>
        </w:tc>
      </w:tr>
      <w:tr w:rsidR="0011154F" w14:paraId="28A6FB9B" w14:textId="77777777" w:rsidTr="0083500B">
        <w:tc>
          <w:tcPr>
            <w:tcW w:w="0" w:type="auto"/>
            <w:vAlign w:val="center"/>
          </w:tcPr>
          <w:p w14:paraId="52D033D2" w14:textId="3D033672" w:rsidR="0011154F" w:rsidRDefault="0011154F" w:rsidP="0083500B">
            <w:pPr>
              <w:jc w:val="center"/>
              <w:rPr>
                <w:rtl/>
                <w:lang w:bidi="ar-SA"/>
              </w:rPr>
            </w:pPr>
            <w:r>
              <w:rPr>
                <w:rFonts w:hint="cs"/>
                <w:rtl/>
                <w:lang w:bidi="ar-SA"/>
              </w:rPr>
              <w:t xml:space="preserve">27 ق.م </w:t>
            </w:r>
            <w:r>
              <w:rPr>
                <w:rtl/>
                <w:lang w:bidi="ar-SA"/>
              </w:rPr>
              <w:t>–</w:t>
            </w:r>
            <w:r>
              <w:rPr>
                <w:rFonts w:hint="cs"/>
                <w:rtl/>
                <w:lang w:bidi="ar-SA"/>
              </w:rPr>
              <w:t xml:space="preserve"> 14 م.</w:t>
            </w:r>
          </w:p>
        </w:tc>
        <w:tc>
          <w:tcPr>
            <w:tcW w:w="0" w:type="auto"/>
            <w:vAlign w:val="center"/>
          </w:tcPr>
          <w:p w14:paraId="71707700" w14:textId="77777777" w:rsidR="0011154F" w:rsidRDefault="0083500B" w:rsidP="0083500B">
            <w:pPr>
              <w:jc w:val="center"/>
              <w:rPr>
                <w:rtl/>
                <w:lang w:bidi="ar-SA"/>
              </w:rPr>
            </w:pPr>
            <w:r w:rsidRPr="0083500B">
              <w:rPr>
                <w:rtl/>
                <w:lang w:bidi="ar-SA"/>
              </w:rPr>
              <w:t>أُوغُسْطُسَ</w:t>
            </w:r>
          </w:p>
          <w:p w14:paraId="1860E2DF" w14:textId="7CC9751B" w:rsidR="0083500B" w:rsidRDefault="0083500B" w:rsidP="0083500B">
            <w:pPr>
              <w:jc w:val="center"/>
              <w:rPr>
                <w:rtl/>
                <w:lang w:bidi="ar-SA"/>
              </w:rPr>
            </w:pPr>
            <w:r>
              <w:rPr>
                <w:rFonts w:hint="cs"/>
                <w:rtl/>
                <w:lang w:bidi="ar-SA"/>
              </w:rPr>
              <w:t>(أوكتافيان)</w:t>
            </w:r>
          </w:p>
        </w:tc>
        <w:tc>
          <w:tcPr>
            <w:tcW w:w="0" w:type="auto"/>
            <w:vAlign w:val="center"/>
          </w:tcPr>
          <w:p w14:paraId="57EC47D9" w14:textId="1432FAE8" w:rsidR="0011154F" w:rsidRDefault="0083500B" w:rsidP="0083500B">
            <w:pPr>
              <w:jc w:val="center"/>
              <w:rPr>
                <w:rtl/>
                <w:lang w:bidi="ar-SA"/>
              </w:rPr>
            </w:pPr>
            <w:r>
              <w:rPr>
                <w:rFonts w:hint="cs"/>
                <w:rtl/>
                <w:lang w:bidi="ar-SA"/>
              </w:rPr>
              <w:t>لوقا 2: 1</w:t>
            </w:r>
          </w:p>
        </w:tc>
        <w:tc>
          <w:tcPr>
            <w:tcW w:w="0" w:type="auto"/>
            <w:vAlign w:val="center"/>
          </w:tcPr>
          <w:p w14:paraId="1E8D2A93" w14:textId="77777777" w:rsidR="0011154F" w:rsidRDefault="0011154F" w:rsidP="0083500B">
            <w:pPr>
              <w:jc w:val="center"/>
              <w:rPr>
                <w:rtl/>
                <w:lang w:bidi="ar-SA"/>
              </w:rPr>
            </w:pPr>
          </w:p>
        </w:tc>
      </w:tr>
      <w:tr w:rsidR="0011154F" w14:paraId="54CCDBE5" w14:textId="77777777" w:rsidTr="0083500B">
        <w:tc>
          <w:tcPr>
            <w:tcW w:w="0" w:type="auto"/>
            <w:vAlign w:val="center"/>
          </w:tcPr>
          <w:p w14:paraId="290F379C" w14:textId="67BBA1F3" w:rsidR="0011154F" w:rsidRDefault="0011154F" w:rsidP="0083500B">
            <w:pPr>
              <w:jc w:val="center"/>
              <w:rPr>
                <w:rtl/>
                <w:lang w:bidi="ar-SA"/>
              </w:rPr>
            </w:pPr>
            <w:r>
              <w:rPr>
                <w:rFonts w:hint="cs"/>
                <w:rtl/>
                <w:lang w:bidi="ar-SA"/>
              </w:rPr>
              <w:t>14 - 37 م.</w:t>
            </w:r>
          </w:p>
        </w:tc>
        <w:tc>
          <w:tcPr>
            <w:tcW w:w="0" w:type="auto"/>
            <w:vAlign w:val="center"/>
          </w:tcPr>
          <w:p w14:paraId="47D52E64" w14:textId="02571CFD" w:rsidR="0011154F" w:rsidRDefault="0083500B" w:rsidP="0083500B">
            <w:pPr>
              <w:jc w:val="center"/>
              <w:rPr>
                <w:rtl/>
                <w:lang w:bidi="ar-SA"/>
              </w:rPr>
            </w:pPr>
            <w:r w:rsidRPr="0083500B">
              <w:rPr>
                <w:rtl/>
                <w:lang w:bidi="ar-SA"/>
              </w:rPr>
              <w:t>طِيبَارِيُوسَ</w:t>
            </w:r>
          </w:p>
        </w:tc>
        <w:tc>
          <w:tcPr>
            <w:tcW w:w="0" w:type="auto"/>
            <w:vAlign w:val="center"/>
          </w:tcPr>
          <w:p w14:paraId="5861A08C" w14:textId="2068B370" w:rsidR="0011154F" w:rsidRDefault="0083500B" w:rsidP="0083500B">
            <w:pPr>
              <w:jc w:val="center"/>
              <w:rPr>
                <w:rtl/>
                <w:lang w:bidi="ar-SA"/>
              </w:rPr>
            </w:pPr>
            <w:r>
              <w:rPr>
                <w:rFonts w:hint="cs"/>
                <w:rtl/>
                <w:lang w:bidi="ar-SA"/>
              </w:rPr>
              <w:t>لوقا 3: 1</w:t>
            </w:r>
          </w:p>
        </w:tc>
        <w:tc>
          <w:tcPr>
            <w:tcW w:w="0" w:type="auto"/>
            <w:vAlign w:val="center"/>
          </w:tcPr>
          <w:p w14:paraId="3458FC1E" w14:textId="77777777" w:rsidR="0011154F" w:rsidRDefault="0011154F" w:rsidP="0083500B">
            <w:pPr>
              <w:jc w:val="center"/>
              <w:rPr>
                <w:rtl/>
                <w:lang w:bidi="ar-SA"/>
              </w:rPr>
            </w:pPr>
          </w:p>
        </w:tc>
      </w:tr>
      <w:tr w:rsidR="0011154F" w14:paraId="6D59AD17" w14:textId="77777777" w:rsidTr="0083500B">
        <w:tc>
          <w:tcPr>
            <w:tcW w:w="0" w:type="auto"/>
            <w:vAlign w:val="center"/>
          </w:tcPr>
          <w:p w14:paraId="521CC797" w14:textId="63BBE7E1" w:rsidR="0011154F" w:rsidRDefault="0011154F" w:rsidP="0083500B">
            <w:pPr>
              <w:jc w:val="center"/>
              <w:rPr>
                <w:rtl/>
                <w:lang w:bidi="ar-SA"/>
              </w:rPr>
            </w:pPr>
            <w:r>
              <w:rPr>
                <w:rFonts w:hint="cs"/>
                <w:rtl/>
                <w:lang w:bidi="ar-SA"/>
              </w:rPr>
              <w:t>37 - 41 م.</w:t>
            </w:r>
          </w:p>
        </w:tc>
        <w:tc>
          <w:tcPr>
            <w:tcW w:w="0" w:type="auto"/>
            <w:vAlign w:val="center"/>
          </w:tcPr>
          <w:p w14:paraId="3521DF2C" w14:textId="49D83F90" w:rsidR="0011154F" w:rsidRDefault="0083500B" w:rsidP="0083500B">
            <w:pPr>
              <w:jc w:val="center"/>
              <w:rPr>
                <w:rtl/>
                <w:lang w:bidi="ar-SA"/>
              </w:rPr>
            </w:pPr>
            <w:r>
              <w:rPr>
                <w:rFonts w:hint="cs"/>
                <w:rtl/>
                <w:lang w:bidi="ar-SA"/>
              </w:rPr>
              <w:t>كاليغولا</w:t>
            </w:r>
          </w:p>
        </w:tc>
        <w:tc>
          <w:tcPr>
            <w:tcW w:w="0" w:type="auto"/>
            <w:vAlign w:val="center"/>
          </w:tcPr>
          <w:p w14:paraId="6F7B635D" w14:textId="77777777" w:rsidR="0011154F" w:rsidRDefault="0011154F" w:rsidP="0083500B">
            <w:pPr>
              <w:jc w:val="center"/>
              <w:rPr>
                <w:rtl/>
                <w:lang w:bidi="ar-SA"/>
              </w:rPr>
            </w:pPr>
          </w:p>
        </w:tc>
        <w:tc>
          <w:tcPr>
            <w:tcW w:w="0" w:type="auto"/>
            <w:vAlign w:val="center"/>
          </w:tcPr>
          <w:p w14:paraId="6B9FD274" w14:textId="77777777" w:rsidR="0011154F" w:rsidRDefault="0011154F" w:rsidP="0083500B">
            <w:pPr>
              <w:jc w:val="center"/>
              <w:rPr>
                <w:rtl/>
                <w:lang w:bidi="ar-SA"/>
              </w:rPr>
            </w:pPr>
          </w:p>
        </w:tc>
      </w:tr>
      <w:tr w:rsidR="0011154F" w14:paraId="4DACFE1D" w14:textId="77777777" w:rsidTr="0083500B">
        <w:tc>
          <w:tcPr>
            <w:tcW w:w="0" w:type="auto"/>
            <w:vAlign w:val="center"/>
          </w:tcPr>
          <w:p w14:paraId="24523C6D" w14:textId="47283A1C" w:rsidR="0011154F" w:rsidRDefault="0011154F" w:rsidP="0083500B">
            <w:pPr>
              <w:jc w:val="center"/>
              <w:rPr>
                <w:rtl/>
                <w:lang w:bidi="ar-SA"/>
              </w:rPr>
            </w:pPr>
            <w:r>
              <w:rPr>
                <w:rFonts w:hint="cs"/>
                <w:rtl/>
                <w:lang w:bidi="ar-SA"/>
              </w:rPr>
              <w:t>41 - 54 م.</w:t>
            </w:r>
          </w:p>
        </w:tc>
        <w:tc>
          <w:tcPr>
            <w:tcW w:w="0" w:type="auto"/>
            <w:vAlign w:val="center"/>
          </w:tcPr>
          <w:p w14:paraId="01E4D8D3" w14:textId="5E82D4C1" w:rsidR="0011154F" w:rsidRDefault="0083500B" w:rsidP="0083500B">
            <w:pPr>
              <w:jc w:val="center"/>
              <w:rPr>
                <w:rtl/>
                <w:lang w:bidi="ar-SA"/>
              </w:rPr>
            </w:pPr>
            <w:r>
              <w:rPr>
                <w:rFonts w:hint="cs"/>
                <w:rtl/>
                <w:lang w:bidi="ar-SA"/>
              </w:rPr>
              <w:t>كلاوديوس</w:t>
            </w:r>
          </w:p>
        </w:tc>
        <w:tc>
          <w:tcPr>
            <w:tcW w:w="0" w:type="auto"/>
            <w:vAlign w:val="center"/>
          </w:tcPr>
          <w:p w14:paraId="435EC51C" w14:textId="77777777" w:rsidR="0011154F" w:rsidRDefault="0011154F" w:rsidP="0083500B">
            <w:pPr>
              <w:jc w:val="center"/>
              <w:rPr>
                <w:rtl/>
                <w:lang w:bidi="ar-SA"/>
              </w:rPr>
            </w:pPr>
          </w:p>
        </w:tc>
        <w:tc>
          <w:tcPr>
            <w:tcW w:w="0" w:type="auto"/>
            <w:vAlign w:val="center"/>
          </w:tcPr>
          <w:p w14:paraId="25BC8E54" w14:textId="715B6178" w:rsidR="0011154F" w:rsidRDefault="0083500B" w:rsidP="0083500B">
            <w:pPr>
              <w:jc w:val="center"/>
              <w:rPr>
                <w:rtl/>
                <w:lang w:bidi="ar-SA"/>
              </w:rPr>
            </w:pPr>
            <w:r>
              <w:rPr>
                <w:rFonts w:hint="cs"/>
                <w:rtl/>
                <w:lang w:bidi="ar-SA"/>
              </w:rPr>
              <w:t>اليهود طُردوا من روما</w:t>
            </w:r>
          </w:p>
        </w:tc>
      </w:tr>
      <w:tr w:rsidR="0011154F" w14:paraId="29D827B1" w14:textId="77777777" w:rsidTr="0083500B">
        <w:tc>
          <w:tcPr>
            <w:tcW w:w="0" w:type="auto"/>
            <w:vAlign w:val="center"/>
          </w:tcPr>
          <w:p w14:paraId="009D70F6" w14:textId="128FBF3A" w:rsidR="0011154F" w:rsidRDefault="0011154F" w:rsidP="0083500B">
            <w:pPr>
              <w:jc w:val="center"/>
              <w:rPr>
                <w:rtl/>
                <w:lang w:bidi="ar-SA"/>
              </w:rPr>
            </w:pPr>
            <w:r>
              <w:rPr>
                <w:rFonts w:hint="cs"/>
                <w:rtl/>
                <w:lang w:bidi="ar-SA"/>
              </w:rPr>
              <w:t>54 - 68 م.</w:t>
            </w:r>
          </w:p>
        </w:tc>
        <w:tc>
          <w:tcPr>
            <w:tcW w:w="0" w:type="auto"/>
            <w:vAlign w:val="center"/>
          </w:tcPr>
          <w:p w14:paraId="3303395A" w14:textId="1B9EADA5" w:rsidR="0011154F" w:rsidRDefault="0083500B" w:rsidP="0083500B">
            <w:pPr>
              <w:jc w:val="center"/>
              <w:rPr>
                <w:rtl/>
                <w:lang w:bidi="ar-SA"/>
              </w:rPr>
            </w:pPr>
            <w:r>
              <w:rPr>
                <w:rFonts w:hint="cs"/>
                <w:rtl/>
                <w:lang w:bidi="ar-SA"/>
              </w:rPr>
              <w:t>نيرون</w:t>
            </w:r>
          </w:p>
        </w:tc>
        <w:tc>
          <w:tcPr>
            <w:tcW w:w="0" w:type="auto"/>
            <w:vAlign w:val="center"/>
          </w:tcPr>
          <w:p w14:paraId="6FFC415A" w14:textId="77777777" w:rsidR="0011154F" w:rsidRDefault="0083500B" w:rsidP="0083500B">
            <w:pPr>
              <w:jc w:val="center"/>
              <w:rPr>
                <w:rtl/>
                <w:lang w:bidi="ar-SA"/>
              </w:rPr>
            </w:pPr>
            <w:r>
              <w:rPr>
                <w:rFonts w:hint="cs"/>
                <w:rtl/>
                <w:lang w:bidi="ar-SA"/>
              </w:rPr>
              <w:t>أعمال الرسل 25: 21، 25؛</w:t>
            </w:r>
          </w:p>
          <w:p w14:paraId="1DBBFD14" w14:textId="52B423DA" w:rsidR="0083500B" w:rsidRDefault="0083500B" w:rsidP="0083500B">
            <w:pPr>
              <w:jc w:val="center"/>
              <w:rPr>
                <w:rtl/>
                <w:lang w:bidi="ar-SA"/>
              </w:rPr>
            </w:pPr>
            <w:r>
              <w:rPr>
                <w:rFonts w:hint="cs"/>
                <w:rtl/>
                <w:lang w:bidi="ar-SA"/>
              </w:rPr>
              <w:t>2. تيموثاوس 4: 17</w:t>
            </w:r>
          </w:p>
        </w:tc>
        <w:tc>
          <w:tcPr>
            <w:tcW w:w="0" w:type="auto"/>
            <w:vAlign w:val="center"/>
          </w:tcPr>
          <w:p w14:paraId="4FE89CE7" w14:textId="2AF28B47" w:rsidR="0011154F" w:rsidRDefault="0083500B" w:rsidP="0083500B">
            <w:pPr>
              <w:jc w:val="center"/>
              <w:rPr>
                <w:rtl/>
                <w:lang w:bidi="ar-SA"/>
              </w:rPr>
            </w:pPr>
            <w:r>
              <w:rPr>
                <w:rFonts w:hint="cs"/>
                <w:rtl/>
                <w:lang w:bidi="ar-SA"/>
              </w:rPr>
              <w:t>بداية اضطهاد المسيحيين</w:t>
            </w:r>
          </w:p>
        </w:tc>
      </w:tr>
      <w:tr w:rsidR="0011154F" w14:paraId="3A3BD483" w14:textId="77777777" w:rsidTr="0083500B">
        <w:tc>
          <w:tcPr>
            <w:tcW w:w="0" w:type="auto"/>
            <w:vAlign w:val="center"/>
          </w:tcPr>
          <w:p w14:paraId="64778452" w14:textId="5D1207D0" w:rsidR="0011154F" w:rsidRDefault="0011154F" w:rsidP="0083500B">
            <w:pPr>
              <w:jc w:val="center"/>
              <w:rPr>
                <w:rtl/>
                <w:lang w:bidi="ar-SA"/>
              </w:rPr>
            </w:pPr>
            <w:r>
              <w:rPr>
                <w:rFonts w:hint="cs"/>
                <w:rtl/>
                <w:lang w:bidi="ar-SA"/>
              </w:rPr>
              <w:t xml:space="preserve">68 </w:t>
            </w:r>
            <w:r>
              <w:rPr>
                <w:rtl/>
                <w:lang w:bidi="ar-SA"/>
              </w:rPr>
              <w:t>–</w:t>
            </w:r>
            <w:r>
              <w:rPr>
                <w:rFonts w:hint="cs"/>
                <w:rtl/>
                <w:lang w:bidi="ar-SA"/>
              </w:rPr>
              <w:t xml:space="preserve"> 69 م.</w:t>
            </w:r>
          </w:p>
        </w:tc>
        <w:tc>
          <w:tcPr>
            <w:tcW w:w="0" w:type="auto"/>
            <w:vAlign w:val="center"/>
          </w:tcPr>
          <w:p w14:paraId="581C2184" w14:textId="09422393" w:rsidR="0011154F" w:rsidRDefault="0083500B" w:rsidP="0083500B">
            <w:pPr>
              <w:jc w:val="center"/>
              <w:rPr>
                <w:rtl/>
                <w:lang w:bidi="ar-SA"/>
              </w:rPr>
            </w:pPr>
            <w:r>
              <w:rPr>
                <w:rFonts w:hint="cs"/>
                <w:rtl/>
                <w:lang w:bidi="ar-SA"/>
              </w:rPr>
              <w:t>جالبا</w:t>
            </w:r>
          </w:p>
        </w:tc>
        <w:tc>
          <w:tcPr>
            <w:tcW w:w="0" w:type="auto"/>
            <w:vAlign w:val="center"/>
          </w:tcPr>
          <w:p w14:paraId="4A3EBC17" w14:textId="77777777" w:rsidR="0011154F" w:rsidRDefault="0011154F" w:rsidP="0083500B">
            <w:pPr>
              <w:jc w:val="center"/>
              <w:rPr>
                <w:rtl/>
                <w:lang w:bidi="ar-SA"/>
              </w:rPr>
            </w:pPr>
          </w:p>
        </w:tc>
        <w:tc>
          <w:tcPr>
            <w:tcW w:w="0" w:type="auto"/>
            <w:vAlign w:val="center"/>
          </w:tcPr>
          <w:p w14:paraId="63C290DA" w14:textId="77777777" w:rsidR="0011154F" w:rsidRDefault="0011154F" w:rsidP="0083500B">
            <w:pPr>
              <w:jc w:val="center"/>
              <w:rPr>
                <w:rtl/>
                <w:lang w:bidi="ar-SA"/>
              </w:rPr>
            </w:pPr>
          </w:p>
        </w:tc>
      </w:tr>
      <w:tr w:rsidR="0083500B" w14:paraId="5184F5FE" w14:textId="77777777" w:rsidTr="0083500B">
        <w:tc>
          <w:tcPr>
            <w:tcW w:w="0" w:type="auto"/>
            <w:vAlign w:val="center"/>
          </w:tcPr>
          <w:p w14:paraId="24546CD9" w14:textId="60DABDEE" w:rsidR="0083500B" w:rsidRDefault="0083500B" w:rsidP="0083500B">
            <w:pPr>
              <w:jc w:val="center"/>
              <w:rPr>
                <w:rtl/>
                <w:lang w:bidi="ar-SA"/>
              </w:rPr>
            </w:pPr>
            <w:r>
              <w:rPr>
                <w:rFonts w:hint="cs"/>
                <w:rtl/>
                <w:lang w:bidi="ar-SA"/>
              </w:rPr>
              <w:t>69 م.</w:t>
            </w:r>
          </w:p>
        </w:tc>
        <w:tc>
          <w:tcPr>
            <w:tcW w:w="0" w:type="auto"/>
            <w:vAlign w:val="center"/>
          </w:tcPr>
          <w:p w14:paraId="55E090B4" w14:textId="5DAB68C1" w:rsidR="0083500B" w:rsidRDefault="0083500B" w:rsidP="0083500B">
            <w:pPr>
              <w:jc w:val="center"/>
              <w:rPr>
                <w:rtl/>
                <w:lang w:bidi="ar-SA"/>
              </w:rPr>
            </w:pPr>
            <w:r>
              <w:rPr>
                <w:rFonts w:hint="cs"/>
                <w:rtl/>
                <w:lang w:bidi="ar-SA"/>
              </w:rPr>
              <w:t>أوتو</w:t>
            </w:r>
          </w:p>
        </w:tc>
        <w:tc>
          <w:tcPr>
            <w:tcW w:w="0" w:type="auto"/>
            <w:vAlign w:val="center"/>
          </w:tcPr>
          <w:p w14:paraId="231C3B5C" w14:textId="77777777" w:rsidR="0083500B" w:rsidRDefault="0083500B" w:rsidP="0083500B">
            <w:pPr>
              <w:jc w:val="center"/>
              <w:rPr>
                <w:rtl/>
                <w:lang w:bidi="ar-SA"/>
              </w:rPr>
            </w:pPr>
          </w:p>
        </w:tc>
        <w:tc>
          <w:tcPr>
            <w:tcW w:w="0" w:type="auto"/>
            <w:vAlign w:val="center"/>
          </w:tcPr>
          <w:p w14:paraId="0D1DF677" w14:textId="77777777" w:rsidR="0083500B" w:rsidRDefault="0083500B" w:rsidP="0083500B">
            <w:pPr>
              <w:jc w:val="center"/>
              <w:rPr>
                <w:rtl/>
                <w:lang w:bidi="ar-SA"/>
              </w:rPr>
            </w:pPr>
          </w:p>
        </w:tc>
      </w:tr>
      <w:tr w:rsidR="0083500B" w14:paraId="529F113F" w14:textId="77777777" w:rsidTr="0083500B">
        <w:tc>
          <w:tcPr>
            <w:tcW w:w="0" w:type="auto"/>
            <w:vAlign w:val="center"/>
          </w:tcPr>
          <w:p w14:paraId="74DDE50A" w14:textId="5C583376" w:rsidR="0083500B" w:rsidRDefault="0083500B" w:rsidP="0083500B">
            <w:pPr>
              <w:jc w:val="center"/>
              <w:rPr>
                <w:rtl/>
                <w:lang w:bidi="ar-SA"/>
              </w:rPr>
            </w:pPr>
            <w:r>
              <w:rPr>
                <w:rFonts w:hint="cs"/>
                <w:rtl/>
                <w:lang w:bidi="ar-SA"/>
              </w:rPr>
              <w:t>69 م.</w:t>
            </w:r>
          </w:p>
        </w:tc>
        <w:tc>
          <w:tcPr>
            <w:tcW w:w="0" w:type="auto"/>
            <w:vAlign w:val="center"/>
          </w:tcPr>
          <w:p w14:paraId="7FA8B3AE" w14:textId="114578AE" w:rsidR="0083500B" w:rsidRDefault="0083500B" w:rsidP="0083500B">
            <w:pPr>
              <w:jc w:val="center"/>
              <w:rPr>
                <w:rtl/>
                <w:lang w:bidi="ar-SA"/>
              </w:rPr>
            </w:pPr>
            <w:r>
              <w:rPr>
                <w:rFonts w:hint="cs"/>
                <w:rtl/>
                <w:lang w:bidi="ar-SA"/>
              </w:rPr>
              <w:t>فيتيليوس</w:t>
            </w:r>
          </w:p>
        </w:tc>
        <w:tc>
          <w:tcPr>
            <w:tcW w:w="0" w:type="auto"/>
            <w:vAlign w:val="center"/>
          </w:tcPr>
          <w:p w14:paraId="06020E94" w14:textId="77777777" w:rsidR="0083500B" w:rsidRDefault="0083500B" w:rsidP="0083500B">
            <w:pPr>
              <w:jc w:val="center"/>
              <w:rPr>
                <w:rtl/>
                <w:lang w:bidi="ar-SA"/>
              </w:rPr>
            </w:pPr>
          </w:p>
        </w:tc>
        <w:tc>
          <w:tcPr>
            <w:tcW w:w="0" w:type="auto"/>
            <w:vAlign w:val="center"/>
          </w:tcPr>
          <w:p w14:paraId="17F5FAB1" w14:textId="77777777" w:rsidR="0083500B" w:rsidRDefault="0083500B" w:rsidP="0083500B">
            <w:pPr>
              <w:jc w:val="center"/>
              <w:rPr>
                <w:rtl/>
                <w:lang w:bidi="ar-SA"/>
              </w:rPr>
            </w:pPr>
          </w:p>
        </w:tc>
      </w:tr>
      <w:tr w:rsidR="0083500B" w14:paraId="54AB1468" w14:textId="77777777" w:rsidTr="0083500B">
        <w:tc>
          <w:tcPr>
            <w:tcW w:w="0" w:type="auto"/>
            <w:vAlign w:val="center"/>
          </w:tcPr>
          <w:p w14:paraId="3B657986" w14:textId="0C7E82A0" w:rsidR="0083500B" w:rsidRDefault="0083500B" w:rsidP="0083500B">
            <w:pPr>
              <w:jc w:val="center"/>
              <w:rPr>
                <w:rtl/>
                <w:lang w:bidi="ar-SA"/>
              </w:rPr>
            </w:pPr>
            <w:r>
              <w:rPr>
                <w:rFonts w:hint="cs"/>
                <w:rtl/>
                <w:lang w:bidi="ar-SA"/>
              </w:rPr>
              <w:t xml:space="preserve">69 </w:t>
            </w:r>
            <w:r>
              <w:rPr>
                <w:rtl/>
                <w:lang w:bidi="ar-SA"/>
              </w:rPr>
              <w:t>–</w:t>
            </w:r>
            <w:r>
              <w:rPr>
                <w:rFonts w:hint="cs"/>
                <w:rtl/>
                <w:lang w:bidi="ar-SA"/>
              </w:rPr>
              <w:t xml:space="preserve"> 79 م.</w:t>
            </w:r>
          </w:p>
        </w:tc>
        <w:tc>
          <w:tcPr>
            <w:tcW w:w="0" w:type="auto"/>
            <w:vAlign w:val="center"/>
          </w:tcPr>
          <w:p w14:paraId="3EF3E924" w14:textId="7B0158AD" w:rsidR="0083500B" w:rsidRDefault="0083500B" w:rsidP="0083500B">
            <w:pPr>
              <w:jc w:val="center"/>
              <w:rPr>
                <w:rtl/>
                <w:lang w:bidi="ar-SA"/>
              </w:rPr>
            </w:pPr>
            <w:r>
              <w:rPr>
                <w:rFonts w:hint="cs"/>
                <w:rtl/>
                <w:lang w:bidi="ar-SA"/>
              </w:rPr>
              <w:t>فيسباسيان</w:t>
            </w:r>
          </w:p>
        </w:tc>
        <w:tc>
          <w:tcPr>
            <w:tcW w:w="0" w:type="auto"/>
            <w:vAlign w:val="center"/>
          </w:tcPr>
          <w:p w14:paraId="2E43CD4A" w14:textId="77777777" w:rsidR="0083500B" w:rsidRDefault="0083500B" w:rsidP="0083500B">
            <w:pPr>
              <w:jc w:val="center"/>
              <w:rPr>
                <w:rtl/>
                <w:lang w:bidi="ar-SA"/>
              </w:rPr>
            </w:pPr>
          </w:p>
        </w:tc>
        <w:tc>
          <w:tcPr>
            <w:tcW w:w="0" w:type="auto"/>
            <w:vAlign w:val="center"/>
          </w:tcPr>
          <w:p w14:paraId="7A276719" w14:textId="77777777" w:rsidR="0083500B" w:rsidRDefault="0083500B" w:rsidP="0083500B">
            <w:pPr>
              <w:jc w:val="center"/>
              <w:rPr>
                <w:rtl/>
                <w:lang w:bidi="ar-SA"/>
              </w:rPr>
            </w:pPr>
          </w:p>
        </w:tc>
      </w:tr>
      <w:tr w:rsidR="0083500B" w14:paraId="2B7A3D47" w14:textId="77777777" w:rsidTr="0083500B">
        <w:tc>
          <w:tcPr>
            <w:tcW w:w="0" w:type="auto"/>
            <w:vAlign w:val="center"/>
          </w:tcPr>
          <w:p w14:paraId="423AAA08" w14:textId="6C65E953" w:rsidR="0083500B" w:rsidRDefault="0083500B" w:rsidP="0083500B">
            <w:pPr>
              <w:jc w:val="center"/>
              <w:rPr>
                <w:rtl/>
                <w:lang w:bidi="ar-SA"/>
              </w:rPr>
            </w:pPr>
            <w:r>
              <w:rPr>
                <w:rFonts w:hint="cs"/>
                <w:rtl/>
                <w:lang w:bidi="ar-SA"/>
              </w:rPr>
              <w:t xml:space="preserve">79 </w:t>
            </w:r>
            <w:r>
              <w:rPr>
                <w:rtl/>
                <w:lang w:bidi="ar-SA"/>
              </w:rPr>
              <w:t>–</w:t>
            </w:r>
            <w:r>
              <w:rPr>
                <w:rFonts w:hint="cs"/>
                <w:rtl/>
                <w:lang w:bidi="ar-SA"/>
              </w:rPr>
              <w:t xml:space="preserve"> 81 م.</w:t>
            </w:r>
          </w:p>
        </w:tc>
        <w:tc>
          <w:tcPr>
            <w:tcW w:w="0" w:type="auto"/>
            <w:vAlign w:val="center"/>
          </w:tcPr>
          <w:p w14:paraId="5F99BCFC" w14:textId="6BF446CA" w:rsidR="0083500B" w:rsidRDefault="0083500B" w:rsidP="0083500B">
            <w:pPr>
              <w:jc w:val="center"/>
              <w:rPr>
                <w:rtl/>
                <w:lang w:bidi="ar-SA"/>
              </w:rPr>
            </w:pPr>
            <w:r>
              <w:rPr>
                <w:rFonts w:hint="cs"/>
                <w:rtl/>
                <w:lang w:bidi="ar-SA"/>
              </w:rPr>
              <w:t>تيطس</w:t>
            </w:r>
          </w:p>
        </w:tc>
        <w:tc>
          <w:tcPr>
            <w:tcW w:w="0" w:type="auto"/>
            <w:vAlign w:val="center"/>
          </w:tcPr>
          <w:p w14:paraId="27F405B6" w14:textId="77777777" w:rsidR="0083500B" w:rsidRDefault="0083500B" w:rsidP="0083500B">
            <w:pPr>
              <w:jc w:val="center"/>
              <w:rPr>
                <w:rtl/>
                <w:lang w:bidi="ar-SA"/>
              </w:rPr>
            </w:pPr>
          </w:p>
        </w:tc>
        <w:tc>
          <w:tcPr>
            <w:tcW w:w="0" w:type="auto"/>
            <w:vAlign w:val="center"/>
          </w:tcPr>
          <w:p w14:paraId="578BDBC0" w14:textId="77777777" w:rsidR="0083500B" w:rsidRDefault="0083500B" w:rsidP="0083500B">
            <w:pPr>
              <w:jc w:val="center"/>
              <w:rPr>
                <w:rtl/>
                <w:lang w:bidi="ar-SA"/>
              </w:rPr>
            </w:pPr>
          </w:p>
        </w:tc>
      </w:tr>
      <w:tr w:rsidR="0083500B" w14:paraId="479D3476" w14:textId="77777777" w:rsidTr="0083500B">
        <w:tc>
          <w:tcPr>
            <w:tcW w:w="0" w:type="auto"/>
            <w:vAlign w:val="center"/>
          </w:tcPr>
          <w:p w14:paraId="0B8D8F2F" w14:textId="1CB504A4" w:rsidR="0083500B" w:rsidRDefault="0083500B" w:rsidP="0083500B">
            <w:pPr>
              <w:jc w:val="center"/>
              <w:rPr>
                <w:rtl/>
                <w:lang w:bidi="ar-SA"/>
              </w:rPr>
            </w:pPr>
            <w:r>
              <w:rPr>
                <w:rFonts w:hint="cs"/>
                <w:rtl/>
                <w:lang w:bidi="ar-SA"/>
              </w:rPr>
              <w:t xml:space="preserve">81 </w:t>
            </w:r>
            <w:r>
              <w:rPr>
                <w:rtl/>
                <w:lang w:bidi="ar-SA"/>
              </w:rPr>
              <w:t>–</w:t>
            </w:r>
            <w:r>
              <w:rPr>
                <w:rFonts w:hint="cs"/>
                <w:rtl/>
                <w:lang w:bidi="ar-SA"/>
              </w:rPr>
              <w:t xml:space="preserve"> 96 م.</w:t>
            </w:r>
          </w:p>
        </w:tc>
        <w:tc>
          <w:tcPr>
            <w:tcW w:w="0" w:type="auto"/>
            <w:vAlign w:val="center"/>
          </w:tcPr>
          <w:p w14:paraId="50BAAF00" w14:textId="5552328D" w:rsidR="0083500B" w:rsidRDefault="0083500B" w:rsidP="0083500B">
            <w:pPr>
              <w:jc w:val="center"/>
              <w:rPr>
                <w:rtl/>
                <w:lang w:bidi="ar-SA"/>
              </w:rPr>
            </w:pPr>
            <w:r>
              <w:rPr>
                <w:rFonts w:hint="cs"/>
                <w:rtl/>
                <w:lang w:bidi="ar-SA"/>
              </w:rPr>
              <w:t>دوميتيان</w:t>
            </w:r>
          </w:p>
        </w:tc>
        <w:tc>
          <w:tcPr>
            <w:tcW w:w="0" w:type="auto"/>
            <w:vAlign w:val="center"/>
          </w:tcPr>
          <w:p w14:paraId="24D8844B" w14:textId="77777777" w:rsidR="0083500B" w:rsidRDefault="0083500B" w:rsidP="0083500B">
            <w:pPr>
              <w:jc w:val="center"/>
              <w:rPr>
                <w:rtl/>
                <w:lang w:bidi="ar-SA"/>
              </w:rPr>
            </w:pPr>
          </w:p>
        </w:tc>
        <w:tc>
          <w:tcPr>
            <w:tcW w:w="0" w:type="auto"/>
            <w:vAlign w:val="center"/>
          </w:tcPr>
          <w:p w14:paraId="2157FD4D" w14:textId="07EBF65E" w:rsidR="0083500B" w:rsidRDefault="0083500B" w:rsidP="0083500B">
            <w:pPr>
              <w:jc w:val="center"/>
              <w:rPr>
                <w:rtl/>
                <w:lang w:bidi="ar-SA"/>
              </w:rPr>
            </w:pPr>
            <w:r>
              <w:rPr>
                <w:rFonts w:hint="cs"/>
                <w:rtl/>
                <w:lang w:bidi="ar-SA"/>
              </w:rPr>
              <w:t>الاستمرار في اضطهاد المسيحيين</w:t>
            </w:r>
          </w:p>
        </w:tc>
      </w:tr>
    </w:tbl>
    <w:p w14:paraId="075CB254" w14:textId="77777777" w:rsidR="0011154F" w:rsidRDefault="0011154F" w:rsidP="00C15E10">
      <w:pPr>
        <w:ind w:left="360"/>
        <w:rPr>
          <w:rtl/>
          <w:lang w:bidi="ar-SA"/>
        </w:rPr>
      </w:pPr>
    </w:p>
    <w:p w14:paraId="2CE7DAB7" w14:textId="2D881BBD" w:rsidR="00187715" w:rsidRDefault="00187715" w:rsidP="00187715">
      <w:pPr>
        <w:pStyle w:val="ListParagraph"/>
        <w:numPr>
          <w:ilvl w:val="1"/>
          <w:numId w:val="2"/>
        </w:numPr>
        <w:rPr>
          <w:lang w:bidi="ar-SA"/>
        </w:rPr>
      </w:pPr>
      <w:r>
        <w:rPr>
          <w:rFonts w:hint="cs"/>
          <w:rtl/>
          <w:lang w:bidi="ar-SA"/>
        </w:rPr>
        <w:t>ولاة روما</w:t>
      </w:r>
    </w:p>
    <w:p w14:paraId="7294FB45" w14:textId="345BA84C" w:rsidR="00187715" w:rsidRDefault="00187715" w:rsidP="00187715">
      <w:pPr>
        <w:ind w:left="360"/>
        <w:rPr>
          <w:rtl/>
          <w:lang w:bidi="ar-SA"/>
        </w:rPr>
      </w:pPr>
      <w:r>
        <w:rPr>
          <w:rFonts w:hint="cs"/>
          <w:rtl/>
          <w:lang w:bidi="ar-SA"/>
        </w:rPr>
        <w:t xml:space="preserve">امتدت المملكة الرومانية عند مطلع الألفية على امتداد كل البحر المتوسط وما بعده. وكانت مكونة من أعداد كبيرة من الولايات الصغيرة والكبيرة والتي بُرمت معها اتفاقات بشكل </w:t>
      </w:r>
      <w:hyperlink r:id="rId9" w:anchor=":~:text=Die%20einzelnen%20L%C3%A4nder%20wurden%20von%20r%C3%B6mischen%20Statthaltern" w:history="1">
        <w:r w:rsidRPr="00187715">
          <w:rPr>
            <w:rStyle w:val="Hyperlink"/>
            <w:rFonts w:hint="cs"/>
            <w:rtl/>
            <w:lang w:bidi="ar-SA"/>
          </w:rPr>
          <w:t>منفصل</w:t>
        </w:r>
      </w:hyperlink>
      <w:r>
        <w:rPr>
          <w:rFonts w:hint="cs"/>
          <w:rtl/>
          <w:lang w:bidi="ar-SA"/>
        </w:rPr>
        <w:t xml:space="preserve">. </w:t>
      </w:r>
    </w:p>
    <w:sectPr w:rsidR="001877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97EB7" w14:textId="77777777" w:rsidR="00837DCE" w:rsidRDefault="00837DCE" w:rsidP="005250AC">
      <w:pPr>
        <w:spacing w:after="0" w:line="240" w:lineRule="auto"/>
      </w:pPr>
      <w:r>
        <w:separator/>
      </w:r>
    </w:p>
  </w:endnote>
  <w:endnote w:type="continuationSeparator" w:id="0">
    <w:p w14:paraId="740E945F" w14:textId="77777777" w:rsidR="00837DCE" w:rsidRDefault="00837DCE" w:rsidP="00525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C7987" w14:textId="77777777" w:rsidR="00837DCE" w:rsidRDefault="00837DCE" w:rsidP="005250AC">
      <w:pPr>
        <w:spacing w:after="0" w:line="240" w:lineRule="auto"/>
      </w:pPr>
      <w:r>
        <w:separator/>
      </w:r>
    </w:p>
  </w:footnote>
  <w:footnote w:type="continuationSeparator" w:id="0">
    <w:p w14:paraId="7381F3BC" w14:textId="77777777" w:rsidR="00837DCE" w:rsidRDefault="00837DCE" w:rsidP="005250AC">
      <w:pPr>
        <w:spacing w:after="0" w:line="240" w:lineRule="auto"/>
      </w:pPr>
      <w:r>
        <w:continuationSeparator/>
      </w:r>
    </w:p>
  </w:footnote>
  <w:footnote w:id="1">
    <w:p w14:paraId="5F0B982B" w14:textId="6A971DDB" w:rsidR="005250AC" w:rsidRPr="005250AC" w:rsidRDefault="005250AC">
      <w:pPr>
        <w:pStyle w:val="FootnoteText"/>
        <w:rPr>
          <w:sz w:val="26"/>
          <w:szCs w:val="26"/>
        </w:rPr>
      </w:pPr>
      <w:r w:rsidRPr="005250AC">
        <w:rPr>
          <w:rStyle w:val="FootnoteReference"/>
          <w:szCs w:val="26"/>
        </w:rPr>
        <w:footnoteRef/>
      </w:r>
      <w:r w:rsidRPr="005250AC">
        <w:rPr>
          <w:sz w:val="26"/>
          <w:szCs w:val="26"/>
          <w:rtl/>
        </w:rPr>
        <w:t xml:space="preserve"> </w:t>
      </w:r>
    </w:p>
  </w:footnote>
  <w:footnote w:id="2">
    <w:p w14:paraId="6BE7566B" w14:textId="70A25A9E" w:rsidR="005250AC" w:rsidRPr="008B6795" w:rsidRDefault="005250AC">
      <w:pPr>
        <w:pStyle w:val="FootnoteText"/>
        <w:rPr>
          <w:b/>
          <w:bCs/>
          <w:sz w:val="26"/>
          <w:szCs w:val="26"/>
          <w:lang w:bidi="ar-SA"/>
        </w:rPr>
      </w:pPr>
      <w:r w:rsidRPr="008B6795">
        <w:rPr>
          <w:rStyle w:val="FootnoteReference"/>
          <w:b w:val="0"/>
          <w:bCs/>
          <w:szCs w:val="26"/>
        </w:rPr>
        <w:footnoteRef/>
      </w:r>
      <w:r w:rsidRPr="008B6795">
        <w:rPr>
          <w:b/>
          <w:bCs/>
          <w:sz w:val="26"/>
          <w:szCs w:val="26"/>
          <w:rtl/>
        </w:rPr>
        <w:t xml:space="preserve"> </w:t>
      </w:r>
    </w:p>
  </w:footnote>
  <w:footnote w:id="3">
    <w:p w14:paraId="084FAA72" w14:textId="0E321955" w:rsidR="008B6795" w:rsidRPr="008B6795" w:rsidRDefault="008B6795">
      <w:pPr>
        <w:pStyle w:val="FootnoteText"/>
        <w:rPr>
          <w:b/>
          <w:bCs/>
          <w:sz w:val="26"/>
          <w:szCs w:val="26"/>
          <w:lang w:bidi="ar-SA"/>
        </w:rPr>
      </w:pPr>
      <w:r w:rsidRPr="008B6795">
        <w:rPr>
          <w:rStyle w:val="FootnoteReference"/>
          <w:b w:val="0"/>
          <w:bCs/>
          <w:szCs w:val="26"/>
        </w:rPr>
        <w:footnoteRef/>
      </w:r>
      <w:r w:rsidRPr="008B6795">
        <w:rPr>
          <w:b/>
          <w:bCs/>
          <w:sz w:val="26"/>
          <w:szCs w:val="26"/>
          <w:rtl/>
        </w:rPr>
        <w:t xml:space="preserve"> </w:t>
      </w:r>
    </w:p>
  </w:footnote>
  <w:footnote w:id="4">
    <w:p w14:paraId="5CC4224C" w14:textId="0FF88716" w:rsidR="003748F5" w:rsidRPr="003748F5" w:rsidRDefault="003748F5">
      <w:pPr>
        <w:pStyle w:val="FootnoteText"/>
        <w:rPr>
          <w:b/>
          <w:bCs/>
          <w:sz w:val="26"/>
          <w:szCs w:val="26"/>
          <w:lang w:bidi="ar-SA"/>
        </w:rPr>
      </w:pPr>
      <w:r w:rsidRPr="003748F5">
        <w:rPr>
          <w:rStyle w:val="FootnoteReference"/>
          <w:b w:val="0"/>
          <w:bCs/>
          <w:szCs w:val="26"/>
        </w:rPr>
        <w:footnoteRef/>
      </w:r>
      <w:r w:rsidRPr="003748F5">
        <w:rPr>
          <w:b/>
          <w:bCs/>
          <w:sz w:val="26"/>
          <w:szCs w:val="26"/>
          <w:rtl/>
        </w:rPr>
        <w:t xml:space="preserve"> </w:t>
      </w:r>
    </w:p>
  </w:footnote>
  <w:footnote w:id="5">
    <w:p w14:paraId="60082780" w14:textId="3D0CCC09" w:rsidR="00631FB8" w:rsidRPr="00631FB8" w:rsidRDefault="00631FB8">
      <w:pPr>
        <w:pStyle w:val="FootnoteText"/>
        <w:rPr>
          <w:b/>
          <w:bCs/>
          <w:sz w:val="26"/>
          <w:szCs w:val="26"/>
          <w:lang w:bidi="ar-SA"/>
        </w:rPr>
      </w:pPr>
      <w:r w:rsidRPr="00631FB8">
        <w:rPr>
          <w:rStyle w:val="FootnoteReference"/>
          <w:b w:val="0"/>
          <w:bCs/>
          <w:szCs w:val="26"/>
        </w:rPr>
        <w:footnoteRef/>
      </w:r>
      <w:r w:rsidRPr="00631FB8">
        <w:rPr>
          <w:b/>
          <w:bCs/>
          <w:sz w:val="26"/>
          <w:szCs w:val="26"/>
          <w:rtl/>
        </w:rPr>
        <w:t xml:space="preserve"> </w:t>
      </w:r>
    </w:p>
  </w:footnote>
  <w:footnote w:id="6">
    <w:p w14:paraId="1484D20C" w14:textId="709ADD08" w:rsidR="00131596" w:rsidRPr="00131596" w:rsidRDefault="00131596">
      <w:pPr>
        <w:pStyle w:val="FootnoteText"/>
        <w:rPr>
          <w:b/>
          <w:bCs/>
          <w:sz w:val="26"/>
          <w:szCs w:val="26"/>
          <w:lang w:bidi="ar-SA"/>
        </w:rPr>
      </w:pPr>
      <w:r w:rsidRPr="00131596">
        <w:rPr>
          <w:rStyle w:val="FootnoteReference"/>
          <w:b w:val="0"/>
          <w:bCs/>
          <w:szCs w:val="26"/>
        </w:rPr>
        <w:footnoteRef/>
      </w:r>
      <w:r w:rsidRPr="00131596">
        <w:rPr>
          <w:b/>
          <w:bCs/>
          <w:sz w:val="26"/>
          <w:szCs w:val="26"/>
          <w:rtl/>
        </w:rPr>
        <w:t xml:space="preserve"> </w:t>
      </w:r>
    </w:p>
  </w:footnote>
  <w:footnote w:id="7">
    <w:p w14:paraId="7188DE7D" w14:textId="7EACABA3" w:rsidR="00B65AD2" w:rsidRPr="00B65AD2" w:rsidRDefault="00B65AD2">
      <w:pPr>
        <w:pStyle w:val="FootnoteText"/>
        <w:rPr>
          <w:b/>
          <w:bCs/>
          <w:sz w:val="26"/>
          <w:szCs w:val="26"/>
          <w:lang w:bidi="ar-SA"/>
        </w:rPr>
      </w:pPr>
      <w:r w:rsidRPr="00B65AD2">
        <w:rPr>
          <w:rStyle w:val="FootnoteReference"/>
          <w:b w:val="0"/>
          <w:bCs/>
          <w:szCs w:val="26"/>
        </w:rPr>
        <w:footnoteRef/>
      </w:r>
      <w:r w:rsidRPr="00B65AD2">
        <w:rPr>
          <w:b/>
          <w:bCs/>
          <w:sz w:val="26"/>
          <w:szCs w:val="26"/>
          <w:rtl/>
        </w:rPr>
        <w:t xml:space="preserve"> </w:t>
      </w:r>
    </w:p>
  </w:footnote>
  <w:footnote w:id="8">
    <w:p w14:paraId="10E9FB28" w14:textId="04AA4B7D" w:rsidR="006302BC" w:rsidRPr="006302BC" w:rsidRDefault="006302BC">
      <w:pPr>
        <w:pStyle w:val="FootnoteText"/>
        <w:rPr>
          <w:sz w:val="26"/>
          <w:szCs w:val="26"/>
        </w:rPr>
      </w:pPr>
      <w:r w:rsidRPr="006302BC">
        <w:rPr>
          <w:rStyle w:val="FootnoteReference"/>
          <w:szCs w:val="26"/>
        </w:rPr>
        <w:footnoteRef/>
      </w:r>
      <w:r w:rsidRPr="006302BC">
        <w:rPr>
          <w:sz w:val="26"/>
          <w:szCs w:val="26"/>
          <w:rtl/>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70BAB"/>
    <w:multiLevelType w:val="hybridMultilevel"/>
    <w:tmpl w:val="35F0B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DB44C0"/>
    <w:multiLevelType w:val="hybridMultilevel"/>
    <w:tmpl w:val="75AA6B70"/>
    <w:lvl w:ilvl="0" w:tplc="42588130">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AB23253"/>
    <w:multiLevelType w:val="multilevel"/>
    <w:tmpl w:val="04EE691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981081093">
    <w:abstractNumId w:val="1"/>
  </w:num>
  <w:num w:numId="2" w16cid:durableId="135417466">
    <w:abstractNumId w:val="2"/>
  </w:num>
  <w:num w:numId="3" w16cid:durableId="610212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915"/>
    <w:rsid w:val="000715EB"/>
    <w:rsid w:val="000F426B"/>
    <w:rsid w:val="0011154F"/>
    <w:rsid w:val="00131596"/>
    <w:rsid w:val="00142915"/>
    <w:rsid w:val="00187715"/>
    <w:rsid w:val="00215D64"/>
    <w:rsid w:val="002C6741"/>
    <w:rsid w:val="003748F5"/>
    <w:rsid w:val="00381DA3"/>
    <w:rsid w:val="003924EC"/>
    <w:rsid w:val="004B6A65"/>
    <w:rsid w:val="005250AC"/>
    <w:rsid w:val="005467E0"/>
    <w:rsid w:val="005E7AE7"/>
    <w:rsid w:val="00625121"/>
    <w:rsid w:val="006302BC"/>
    <w:rsid w:val="00631FB8"/>
    <w:rsid w:val="006E076D"/>
    <w:rsid w:val="006E2600"/>
    <w:rsid w:val="00762970"/>
    <w:rsid w:val="007E1946"/>
    <w:rsid w:val="0083500B"/>
    <w:rsid w:val="00837DCE"/>
    <w:rsid w:val="008714C0"/>
    <w:rsid w:val="008B38E8"/>
    <w:rsid w:val="008B6795"/>
    <w:rsid w:val="008E0EC1"/>
    <w:rsid w:val="00957446"/>
    <w:rsid w:val="00AA026E"/>
    <w:rsid w:val="00AA5410"/>
    <w:rsid w:val="00AF6FE2"/>
    <w:rsid w:val="00B65AD2"/>
    <w:rsid w:val="00BB2B34"/>
    <w:rsid w:val="00C15E10"/>
    <w:rsid w:val="00C233A1"/>
    <w:rsid w:val="00C440E7"/>
    <w:rsid w:val="00D33A1B"/>
    <w:rsid w:val="00EC5C84"/>
    <w:rsid w:val="00ED0075"/>
    <w:rsid w:val="00FB4EF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B0DF4"/>
  <w15:chartTrackingRefBased/>
  <w15:docId w15:val="{0EF58E96-25F5-4640-B512-CC8EDD9D2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kern w:val="2"/>
        <w:sz w:val="28"/>
        <w:szCs w:val="28"/>
        <w:lang w:val="en-US" w:eastAsia="en-US" w:bidi="he-IL"/>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paragraph" w:styleId="Heading1">
    <w:name w:val="heading 1"/>
    <w:basedOn w:val="Normal"/>
    <w:next w:val="Normal"/>
    <w:link w:val="Heading1Char"/>
    <w:uiPriority w:val="9"/>
    <w:qFormat/>
    <w:rsid w:val="00142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42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2915"/>
    <w:pPr>
      <w:keepNext/>
      <w:keepLines/>
      <w:spacing w:before="160" w:after="80"/>
      <w:outlineLvl w:val="2"/>
    </w:pPr>
    <w:rPr>
      <w:rFonts w:asciiTheme="minorHAnsi" w:eastAsiaTheme="majorEastAsia" w:hAnsiTheme="minorHAnsi" w:cstheme="majorBidi"/>
      <w:color w:val="2F5496" w:themeColor="accent1" w:themeShade="BF"/>
    </w:rPr>
  </w:style>
  <w:style w:type="paragraph" w:styleId="Heading4">
    <w:name w:val="heading 4"/>
    <w:basedOn w:val="Normal"/>
    <w:next w:val="Normal"/>
    <w:link w:val="Heading4Char"/>
    <w:uiPriority w:val="9"/>
    <w:semiHidden/>
    <w:unhideWhenUsed/>
    <w:qFormat/>
    <w:rsid w:val="0014291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4291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4291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4291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4291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4291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uiPriority w:val="99"/>
    <w:semiHidden/>
    <w:unhideWhenUsed/>
    <w:qFormat/>
    <w:rsid w:val="00EC5C84"/>
    <w:rPr>
      <w:rFonts w:ascii="Sakkal Majalla" w:hAnsi="Sakkal Majalla"/>
      <w:b/>
      <w:sz w:val="26"/>
      <w:vertAlign w:val="superscript"/>
    </w:rPr>
  </w:style>
  <w:style w:type="character" w:customStyle="1" w:styleId="Heading1Char">
    <w:name w:val="Heading 1 Char"/>
    <w:basedOn w:val="DefaultParagraphFont"/>
    <w:link w:val="Heading1"/>
    <w:uiPriority w:val="9"/>
    <w:rsid w:val="00142915"/>
    <w:rPr>
      <w:rFonts w:asciiTheme="majorHAnsi" w:eastAsiaTheme="majorEastAsia" w:hAnsiTheme="majorHAnsi" w:cstheme="majorBidi"/>
      <w:noProof/>
      <w:color w:val="2F5496" w:themeColor="accent1" w:themeShade="BF"/>
      <w:sz w:val="40"/>
      <w:szCs w:val="40"/>
      <w:lang w:bidi="ar-EG"/>
    </w:rPr>
  </w:style>
  <w:style w:type="character" w:customStyle="1" w:styleId="Heading2Char">
    <w:name w:val="Heading 2 Char"/>
    <w:basedOn w:val="DefaultParagraphFont"/>
    <w:link w:val="Heading2"/>
    <w:uiPriority w:val="9"/>
    <w:semiHidden/>
    <w:rsid w:val="00142915"/>
    <w:rPr>
      <w:rFonts w:asciiTheme="majorHAnsi" w:eastAsiaTheme="majorEastAsia" w:hAnsiTheme="majorHAnsi" w:cstheme="majorBidi"/>
      <w:noProof/>
      <w:color w:val="2F5496" w:themeColor="accent1" w:themeShade="BF"/>
      <w:sz w:val="32"/>
      <w:szCs w:val="32"/>
      <w:lang w:bidi="ar-EG"/>
    </w:rPr>
  </w:style>
  <w:style w:type="character" w:customStyle="1" w:styleId="Heading3Char">
    <w:name w:val="Heading 3 Char"/>
    <w:basedOn w:val="DefaultParagraphFont"/>
    <w:link w:val="Heading3"/>
    <w:uiPriority w:val="9"/>
    <w:semiHidden/>
    <w:rsid w:val="00142915"/>
    <w:rPr>
      <w:rFonts w:asciiTheme="minorHAnsi" w:eastAsiaTheme="majorEastAsia" w:hAnsiTheme="minorHAnsi" w:cstheme="majorBidi"/>
      <w:noProof/>
      <w:color w:val="2F5496" w:themeColor="accent1" w:themeShade="BF"/>
      <w:lang w:bidi="ar-EG"/>
    </w:rPr>
  </w:style>
  <w:style w:type="character" w:customStyle="1" w:styleId="Heading4Char">
    <w:name w:val="Heading 4 Char"/>
    <w:basedOn w:val="DefaultParagraphFont"/>
    <w:link w:val="Heading4"/>
    <w:uiPriority w:val="9"/>
    <w:semiHidden/>
    <w:rsid w:val="00142915"/>
    <w:rPr>
      <w:rFonts w:asciiTheme="minorHAnsi" w:eastAsiaTheme="majorEastAsia" w:hAnsiTheme="minorHAnsi" w:cstheme="majorBidi"/>
      <w:i/>
      <w:iCs/>
      <w:noProof/>
      <w:color w:val="2F5496" w:themeColor="accent1" w:themeShade="BF"/>
      <w:lang w:bidi="ar-EG"/>
    </w:rPr>
  </w:style>
  <w:style w:type="character" w:customStyle="1" w:styleId="Heading5Char">
    <w:name w:val="Heading 5 Char"/>
    <w:basedOn w:val="DefaultParagraphFont"/>
    <w:link w:val="Heading5"/>
    <w:uiPriority w:val="9"/>
    <w:semiHidden/>
    <w:rsid w:val="00142915"/>
    <w:rPr>
      <w:rFonts w:asciiTheme="minorHAnsi" w:eastAsiaTheme="majorEastAsia" w:hAnsiTheme="minorHAnsi" w:cstheme="majorBidi"/>
      <w:noProof/>
      <w:color w:val="2F5496" w:themeColor="accent1" w:themeShade="BF"/>
      <w:lang w:bidi="ar-EG"/>
    </w:rPr>
  </w:style>
  <w:style w:type="character" w:customStyle="1" w:styleId="Heading6Char">
    <w:name w:val="Heading 6 Char"/>
    <w:basedOn w:val="DefaultParagraphFont"/>
    <w:link w:val="Heading6"/>
    <w:uiPriority w:val="9"/>
    <w:semiHidden/>
    <w:rsid w:val="00142915"/>
    <w:rPr>
      <w:rFonts w:asciiTheme="minorHAnsi" w:eastAsiaTheme="majorEastAsia" w:hAnsiTheme="minorHAnsi" w:cstheme="majorBidi"/>
      <w:i/>
      <w:iCs/>
      <w:noProof/>
      <w:color w:val="595959" w:themeColor="text1" w:themeTint="A6"/>
      <w:lang w:bidi="ar-EG"/>
    </w:rPr>
  </w:style>
  <w:style w:type="character" w:customStyle="1" w:styleId="Heading7Char">
    <w:name w:val="Heading 7 Char"/>
    <w:basedOn w:val="DefaultParagraphFont"/>
    <w:link w:val="Heading7"/>
    <w:uiPriority w:val="9"/>
    <w:semiHidden/>
    <w:rsid w:val="00142915"/>
    <w:rPr>
      <w:rFonts w:asciiTheme="minorHAnsi" w:eastAsiaTheme="majorEastAsia" w:hAnsiTheme="minorHAnsi" w:cstheme="majorBidi"/>
      <w:noProof/>
      <w:color w:val="595959" w:themeColor="text1" w:themeTint="A6"/>
      <w:lang w:bidi="ar-EG"/>
    </w:rPr>
  </w:style>
  <w:style w:type="character" w:customStyle="1" w:styleId="Heading8Char">
    <w:name w:val="Heading 8 Char"/>
    <w:basedOn w:val="DefaultParagraphFont"/>
    <w:link w:val="Heading8"/>
    <w:uiPriority w:val="9"/>
    <w:semiHidden/>
    <w:rsid w:val="00142915"/>
    <w:rPr>
      <w:rFonts w:asciiTheme="minorHAnsi" w:eastAsiaTheme="majorEastAsia" w:hAnsiTheme="minorHAnsi" w:cstheme="majorBidi"/>
      <w:i/>
      <w:iCs/>
      <w:noProof/>
      <w:color w:val="272727" w:themeColor="text1" w:themeTint="D8"/>
      <w:lang w:bidi="ar-EG"/>
    </w:rPr>
  </w:style>
  <w:style w:type="character" w:customStyle="1" w:styleId="Heading9Char">
    <w:name w:val="Heading 9 Char"/>
    <w:basedOn w:val="DefaultParagraphFont"/>
    <w:link w:val="Heading9"/>
    <w:uiPriority w:val="9"/>
    <w:semiHidden/>
    <w:rsid w:val="00142915"/>
    <w:rPr>
      <w:rFonts w:asciiTheme="minorHAnsi" w:eastAsiaTheme="majorEastAsia" w:hAnsiTheme="minorHAnsi" w:cstheme="majorBidi"/>
      <w:noProof/>
      <w:color w:val="272727" w:themeColor="text1" w:themeTint="D8"/>
      <w:lang w:bidi="ar-EG"/>
    </w:rPr>
  </w:style>
  <w:style w:type="paragraph" w:styleId="Title">
    <w:name w:val="Title"/>
    <w:basedOn w:val="Normal"/>
    <w:next w:val="Normal"/>
    <w:link w:val="TitleChar"/>
    <w:uiPriority w:val="10"/>
    <w:qFormat/>
    <w:rsid w:val="00142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915"/>
    <w:rPr>
      <w:rFonts w:asciiTheme="majorHAnsi" w:eastAsiaTheme="majorEastAsia" w:hAnsiTheme="majorHAnsi" w:cstheme="majorBidi"/>
      <w:noProof/>
      <w:spacing w:val="-10"/>
      <w:kern w:val="28"/>
      <w:sz w:val="56"/>
      <w:szCs w:val="56"/>
      <w:lang w:bidi="ar-EG"/>
    </w:rPr>
  </w:style>
  <w:style w:type="paragraph" w:styleId="Subtitle">
    <w:name w:val="Subtitle"/>
    <w:basedOn w:val="Normal"/>
    <w:next w:val="Normal"/>
    <w:link w:val="SubtitleChar"/>
    <w:uiPriority w:val="11"/>
    <w:qFormat/>
    <w:rsid w:val="00142915"/>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142915"/>
    <w:rPr>
      <w:rFonts w:asciiTheme="minorHAnsi" w:eastAsiaTheme="majorEastAsia" w:hAnsiTheme="minorHAnsi" w:cstheme="majorBidi"/>
      <w:noProof/>
      <w:color w:val="595959" w:themeColor="text1" w:themeTint="A6"/>
      <w:spacing w:val="15"/>
      <w:lang w:bidi="ar-EG"/>
    </w:rPr>
  </w:style>
  <w:style w:type="paragraph" w:styleId="Quote">
    <w:name w:val="Quote"/>
    <w:basedOn w:val="Normal"/>
    <w:next w:val="Normal"/>
    <w:link w:val="QuoteChar"/>
    <w:uiPriority w:val="29"/>
    <w:qFormat/>
    <w:rsid w:val="00142915"/>
    <w:pPr>
      <w:spacing w:before="160"/>
      <w:jc w:val="center"/>
    </w:pPr>
    <w:rPr>
      <w:i/>
      <w:iCs/>
      <w:color w:val="404040" w:themeColor="text1" w:themeTint="BF"/>
    </w:rPr>
  </w:style>
  <w:style w:type="character" w:customStyle="1" w:styleId="QuoteChar">
    <w:name w:val="Quote Char"/>
    <w:basedOn w:val="DefaultParagraphFont"/>
    <w:link w:val="Quote"/>
    <w:uiPriority w:val="29"/>
    <w:rsid w:val="00142915"/>
    <w:rPr>
      <w:i/>
      <w:iCs/>
      <w:noProof/>
      <w:color w:val="404040" w:themeColor="text1" w:themeTint="BF"/>
      <w:lang w:bidi="ar-EG"/>
    </w:rPr>
  </w:style>
  <w:style w:type="paragraph" w:styleId="ListParagraph">
    <w:name w:val="List Paragraph"/>
    <w:basedOn w:val="Normal"/>
    <w:uiPriority w:val="34"/>
    <w:qFormat/>
    <w:rsid w:val="00142915"/>
    <w:pPr>
      <w:ind w:left="720"/>
      <w:contextualSpacing/>
    </w:pPr>
  </w:style>
  <w:style w:type="character" w:styleId="IntenseEmphasis">
    <w:name w:val="Intense Emphasis"/>
    <w:basedOn w:val="DefaultParagraphFont"/>
    <w:uiPriority w:val="21"/>
    <w:qFormat/>
    <w:rsid w:val="00142915"/>
    <w:rPr>
      <w:i/>
      <w:iCs/>
      <w:color w:val="2F5496" w:themeColor="accent1" w:themeShade="BF"/>
    </w:rPr>
  </w:style>
  <w:style w:type="paragraph" w:styleId="IntenseQuote">
    <w:name w:val="Intense Quote"/>
    <w:basedOn w:val="Normal"/>
    <w:next w:val="Normal"/>
    <w:link w:val="IntenseQuoteChar"/>
    <w:uiPriority w:val="30"/>
    <w:qFormat/>
    <w:rsid w:val="00142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2915"/>
    <w:rPr>
      <w:i/>
      <w:iCs/>
      <w:noProof/>
      <w:color w:val="2F5496" w:themeColor="accent1" w:themeShade="BF"/>
      <w:lang w:bidi="ar-EG"/>
    </w:rPr>
  </w:style>
  <w:style w:type="character" w:styleId="IntenseReference">
    <w:name w:val="Intense Reference"/>
    <w:basedOn w:val="DefaultParagraphFont"/>
    <w:uiPriority w:val="32"/>
    <w:qFormat/>
    <w:rsid w:val="00142915"/>
    <w:rPr>
      <w:b/>
      <w:bCs/>
      <w:smallCaps/>
      <w:color w:val="2F5496" w:themeColor="accent1" w:themeShade="BF"/>
      <w:spacing w:val="5"/>
    </w:rPr>
  </w:style>
  <w:style w:type="character" w:styleId="Hyperlink">
    <w:name w:val="Hyperlink"/>
    <w:basedOn w:val="DefaultParagraphFont"/>
    <w:uiPriority w:val="99"/>
    <w:unhideWhenUsed/>
    <w:rsid w:val="005467E0"/>
    <w:rPr>
      <w:color w:val="0563C1" w:themeColor="hyperlink"/>
      <w:u w:val="single"/>
    </w:rPr>
  </w:style>
  <w:style w:type="character" w:styleId="UnresolvedMention">
    <w:name w:val="Unresolved Mention"/>
    <w:basedOn w:val="DefaultParagraphFont"/>
    <w:uiPriority w:val="99"/>
    <w:semiHidden/>
    <w:unhideWhenUsed/>
    <w:rsid w:val="005467E0"/>
    <w:rPr>
      <w:color w:val="605E5C"/>
      <w:shd w:val="clear" w:color="auto" w:fill="E1DFDD"/>
    </w:rPr>
  </w:style>
  <w:style w:type="paragraph" w:styleId="FootnoteText">
    <w:name w:val="footnote text"/>
    <w:basedOn w:val="Normal"/>
    <w:link w:val="FootnoteTextChar"/>
    <w:uiPriority w:val="99"/>
    <w:semiHidden/>
    <w:unhideWhenUsed/>
    <w:rsid w:val="005250A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250AC"/>
    <w:rPr>
      <w:noProof/>
      <w:sz w:val="20"/>
      <w:szCs w:val="20"/>
      <w:lang w:bidi="ar-EG"/>
    </w:rPr>
  </w:style>
  <w:style w:type="character" w:styleId="FollowedHyperlink">
    <w:name w:val="FollowedHyperlink"/>
    <w:basedOn w:val="DefaultParagraphFont"/>
    <w:uiPriority w:val="99"/>
    <w:semiHidden/>
    <w:unhideWhenUsed/>
    <w:rsid w:val="000F426B"/>
    <w:rPr>
      <w:color w:val="954F72" w:themeColor="followedHyperlink"/>
      <w:u w:val="single"/>
    </w:rPr>
  </w:style>
  <w:style w:type="table" w:styleId="TableGrid">
    <w:name w:val="Table Grid"/>
    <w:basedOn w:val="TableNormal"/>
    <w:uiPriority w:val="39"/>
    <w:rsid w:val="001115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9268/einfuehrung-in-die-geschichtlichen-buecher-des-neuen-testaments/teil-1-allgemeine-hinweis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bibelkommentare.de/kommentare/k-9268/einfuehrung-in-die-geschichtlichen-buecher-des-neuen-testaments/teil-1-allgemeine-hinwei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4AC22-D750-4766-95A1-ACA894E75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1</Pages>
  <Words>2009</Words>
  <Characters>9528</Characters>
  <Application>Microsoft Office Word</Application>
  <DocSecurity>0</DocSecurity>
  <Lines>186</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sharara</dc:creator>
  <cp:keywords/>
  <dc:description/>
  <cp:lastModifiedBy>Osama Slaieh</cp:lastModifiedBy>
  <cp:revision>14</cp:revision>
  <dcterms:created xsi:type="dcterms:W3CDTF">2025-11-03T12:17:00Z</dcterms:created>
  <dcterms:modified xsi:type="dcterms:W3CDTF">2025-11-04T18:37:00Z</dcterms:modified>
</cp:coreProperties>
</file>