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5BFAC" w14:textId="626043B5" w:rsidR="00BE011D" w:rsidRDefault="00EC268C">
      <w:pPr>
        <w:rPr>
          <w:rtl/>
        </w:rPr>
      </w:pPr>
      <w:hyperlink r:id="rId4" w:history="1">
        <w:r w:rsidR="00440CE4" w:rsidRPr="00EC268C">
          <w:rPr>
            <w:rStyle w:val="Hyperlink"/>
            <w:rFonts w:hint="cs"/>
            <w:rtl/>
          </w:rPr>
          <w:t>ذبيحة مفضلة أكثر</w:t>
        </w:r>
      </w:hyperlink>
    </w:p>
    <w:p w14:paraId="437E30E6" w14:textId="23272DD5" w:rsidR="00440CE4" w:rsidRDefault="00440CE4">
      <w:pPr>
        <w:rPr>
          <w:rtl/>
        </w:rPr>
      </w:pPr>
      <w:r>
        <w:rPr>
          <w:rFonts w:hint="cs"/>
          <w:rtl/>
        </w:rPr>
        <w:t xml:space="preserve">عبرانيي 11: 4؛ تكوين 4: 1 </w:t>
      </w:r>
      <w:r>
        <w:rPr>
          <w:rtl/>
        </w:rPr>
        <w:t>–</w:t>
      </w:r>
      <w:r>
        <w:rPr>
          <w:rFonts w:hint="cs"/>
          <w:rtl/>
        </w:rPr>
        <w:t xml:space="preserve"> 8</w:t>
      </w:r>
    </w:p>
    <w:p w14:paraId="5819A146" w14:textId="26D0F0A4" w:rsidR="00440CE4" w:rsidRDefault="00440CE4" w:rsidP="00440CE4">
      <w:pPr>
        <w:bidi w:val="0"/>
      </w:pPr>
      <w:r w:rsidRPr="00440CE4">
        <w:t>F. B. Hole</w:t>
      </w:r>
    </w:p>
    <w:p w14:paraId="34A12969" w14:textId="4547FF74" w:rsidR="00440CE4" w:rsidRDefault="00CB1E6D">
      <w:pPr>
        <w:rPr>
          <w:rtl/>
        </w:rPr>
      </w:pPr>
      <w:r>
        <w:rPr>
          <w:rFonts w:hint="cs"/>
          <w:rtl/>
        </w:rPr>
        <w:t>كل ما نعرفه عن هابيل يُلخّص في تكوين 4 بكلمات قليلة ويُجمع بصورة مرتبة في عدد 1 في عبرانيين 1. اسم هابيل يُذكر أيضًا في بعض الأعداد الأخرى في العهد الجديد، إلا أننا هنا لا نتعلم أي شيء جديد عنه. الأمور المختصة به تُذكَر في تكوين 1، ومن ثم عبرانيين 11: 4 يسلط الضوء عليها في أنه يطرح معناها العميق.</w:t>
      </w:r>
    </w:p>
    <w:p w14:paraId="761FEB6A" w14:textId="31773A32" w:rsidR="00CB1E6D" w:rsidRDefault="00CB1E6D">
      <w:pPr>
        <w:rPr>
          <w:rtl/>
        </w:rPr>
      </w:pPr>
      <w:r>
        <w:rPr>
          <w:rFonts w:hint="cs"/>
          <w:rtl/>
        </w:rPr>
        <w:t xml:space="preserve">لقد كان من المفضل لنا أن نكتب أمرًا واحدًا وليس </w:t>
      </w:r>
      <w:r w:rsidR="00550042">
        <w:rPr>
          <w:rFonts w:hint="cs"/>
          <w:rtl/>
        </w:rPr>
        <w:t xml:space="preserve">عدة </w:t>
      </w:r>
      <w:r>
        <w:rPr>
          <w:rFonts w:hint="cs"/>
          <w:rtl/>
        </w:rPr>
        <w:t>أمور. والذي يخبرنا به، هو أن هابيل كان "راعي غنم". فبأنه قدّم من "باكورة قطيعه ومن سمانها (شحمها)" ذبيحة هذا يعني بأنه قدّم حملانًا. كما ويُخبرنا أيضًا "</w:t>
      </w:r>
      <w:r w:rsidR="00420D7E" w:rsidRPr="00420D7E">
        <w:rPr>
          <w:rtl/>
        </w:rPr>
        <w:t>فَنَظَرَ الرَّبُّ إِلَى هَابِيلَ وَقُرْبَانِهِ</w:t>
      </w:r>
      <w:r>
        <w:rPr>
          <w:rFonts w:hint="cs"/>
          <w:rtl/>
        </w:rPr>
        <w:t xml:space="preserve">". </w:t>
      </w:r>
      <w:r w:rsidR="00420D7E">
        <w:rPr>
          <w:rFonts w:hint="cs"/>
          <w:rtl/>
        </w:rPr>
        <w:t>هذا يعني: أن الله قبِل هابيل وقربانه. الحاسم في الأمر هو أن هابيل وجد الطريق ليقترب إلى الله بطريقة مقبولة: بواسطة ذبيحة. إن هذا كان يشتمل على ذبيحة حيوانية. هابيل كان أول إنسان الذي كان يجب أن يموت، لكن اسمه لم يُنتسى وصوته لا زال يُسمَع دائمًا لأن تصرفه عرّفنا بالأساس الصحيح الذي يمكننا أن نقترب به إلى الله.</w:t>
      </w:r>
    </w:p>
    <w:p w14:paraId="707A5926" w14:textId="791A7699" w:rsidR="00420D7E" w:rsidRDefault="00585874">
      <w:pPr>
        <w:rPr>
          <w:rtl/>
        </w:rPr>
      </w:pPr>
      <w:r>
        <w:rPr>
          <w:rFonts w:hint="cs"/>
          <w:rtl/>
        </w:rPr>
        <w:t xml:space="preserve">قربان قايين </w:t>
      </w:r>
      <w:r w:rsidR="002F34B8">
        <w:rPr>
          <w:rFonts w:hint="cs"/>
          <w:rtl/>
        </w:rPr>
        <w:t>وكراهيته</w:t>
      </w:r>
      <w:r>
        <w:rPr>
          <w:rFonts w:hint="cs"/>
          <w:rtl/>
        </w:rPr>
        <w:t xml:space="preserve"> وال</w:t>
      </w:r>
      <w:r w:rsidR="007375B1">
        <w:rPr>
          <w:rFonts w:hint="cs"/>
          <w:rtl/>
        </w:rPr>
        <w:t>ت</w:t>
      </w:r>
      <w:r>
        <w:rPr>
          <w:rFonts w:hint="cs"/>
          <w:rtl/>
        </w:rPr>
        <w:t>ي وصلت ذروته</w:t>
      </w:r>
      <w:r w:rsidR="007375B1">
        <w:rPr>
          <w:rFonts w:hint="cs"/>
          <w:rtl/>
        </w:rPr>
        <w:t>ا</w:t>
      </w:r>
      <w:r>
        <w:rPr>
          <w:rFonts w:hint="cs"/>
          <w:rtl/>
        </w:rPr>
        <w:t xml:space="preserve"> أخيرًا في جُرمه يشكلان الخلفية القاتمة لهذه الصورة التي مقابلها أفضت على ذبيحة هابيل نورًا أكبر. قايين قدّم قربانه على أساس أفكار عقلانية وطبيعية. أبوه آدم كان قد طُرد من عدن "</w:t>
      </w:r>
      <w:r w:rsidRPr="00585874">
        <w:rPr>
          <w:rtl/>
        </w:rPr>
        <w:t xml:space="preserve"> </w:t>
      </w:r>
      <w:r w:rsidRPr="00585874">
        <w:rPr>
          <w:rtl/>
        </w:rPr>
        <w:t>لِيَعْمَلَ الأَرْضَ الَّتِي أُخِذَ مِنْهَا</w:t>
      </w:r>
      <w:r>
        <w:rPr>
          <w:rFonts w:hint="cs"/>
          <w:rtl/>
        </w:rPr>
        <w:t>". من بين الأخوَين كان قايين هو الذي واصل بهذا العمل، لأنه كان "</w:t>
      </w:r>
      <w:r w:rsidRPr="00585874">
        <w:rPr>
          <w:rtl/>
        </w:rPr>
        <w:t>عَامِلاً فِي الأَرْضِ</w:t>
      </w:r>
      <w:r>
        <w:rPr>
          <w:rFonts w:hint="cs"/>
          <w:rtl/>
        </w:rPr>
        <w:t xml:space="preserve"> </w:t>
      </w:r>
      <w:r>
        <w:rPr>
          <w:rtl/>
        </w:rPr>
        <w:t>–</w:t>
      </w:r>
      <w:r>
        <w:rPr>
          <w:rFonts w:hint="cs"/>
          <w:rtl/>
        </w:rPr>
        <w:t xml:space="preserve"> فلاحًا". وفي ذلك حقيقة</w:t>
      </w:r>
      <w:r w:rsidR="00F40CF6">
        <w:rPr>
          <w:rFonts w:hint="cs"/>
          <w:rtl/>
        </w:rPr>
        <w:t>ً</w:t>
      </w:r>
      <w:r>
        <w:rPr>
          <w:rFonts w:hint="cs"/>
          <w:rtl/>
        </w:rPr>
        <w:t xml:space="preserve"> لم تكن عليه أية ملامة، لكن في افتراضه بأن الله سيرضى بتقدمة بعض ثمار أرضه، اتضح أنه كان قد نسي بأن الأرض كانت ملعونة، بأنه هو بنفسه كان تحت حكم الموت</w:t>
      </w:r>
      <w:r w:rsidR="00DC1205">
        <w:rPr>
          <w:rFonts w:hint="cs"/>
          <w:rtl/>
        </w:rPr>
        <w:t xml:space="preserve"> وبأنه ليس ولا أي ثمر من عمل يديه، ولا حتى أفخرها، سيرفع عنه هذا الحكم الثقيل ويجعله مقبولاً أمام الله. وإذ أن الله لم يأبه أبدًا بتقدمته، وجد قايين نفسه أنه منبوذ ومرفوض.</w:t>
      </w:r>
    </w:p>
    <w:p w14:paraId="4A26A4E5" w14:textId="232C2E5E" w:rsidR="006A16D6" w:rsidRDefault="006A16D6">
      <w:pPr>
        <w:rPr>
          <w:rtl/>
        </w:rPr>
      </w:pPr>
      <w:r>
        <w:rPr>
          <w:rFonts w:hint="cs"/>
          <w:rtl/>
        </w:rPr>
        <w:t>إن أفضلية ذبيحة هابيل كانت تكمن في أنه اعترف بمكانته من خلال قربانه أمام الله: كخاطئ الذي كان عليه حُكم الموت. هو لم يأتِ بباكورة قطيعه حية كما يُوضّح بالكلمات التالية "</w:t>
      </w:r>
      <w:r w:rsidRPr="006A16D6">
        <w:rPr>
          <w:rtl/>
        </w:rPr>
        <w:t>وَمِنْ سِمَانِهَا</w:t>
      </w:r>
      <w:r w:rsidRPr="006A16D6">
        <w:rPr>
          <w:rFonts w:hint="cs"/>
          <w:rtl/>
        </w:rPr>
        <w:t xml:space="preserve"> </w:t>
      </w:r>
      <w:r>
        <w:rPr>
          <w:rFonts w:hint="cs"/>
          <w:rtl/>
        </w:rPr>
        <w:t>". إن معنى هذه الكلمات يتضح بضوء سفر العدد 18: 17. وبتقديم هابيل ذبيحة من هذا النوع وجّه الحقيقة إلى نفسه وأخذ مكانه الحقيقي أمام الله. في الأساس هو فعل ما فعله العشّار كيف</w:t>
      </w:r>
      <w:r w:rsidR="00D333A6">
        <w:rPr>
          <w:rFonts w:hint="cs"/>
          <w:rtl/>
        </w:rPr>
        <w:t>ما</w:t>
      </w:r>
      <w:r>
        <w:rPr>
          <w:rFonts w:hint="cs"/>
          <w:rtl/>
        </w:rPr>
        <w:t xml:space="preserve"> يخبر عنه الرب في لوقا 18: 13؛ ففي كل من الحالتين خرجا بنتيجة</w:t>
      </w:r>
      <w:r w:rsidR="00467D25">
        <w:rPr>
          <w:rFonts w:hint="cs"/>
          <w:rtl/>
        </w:rPr>
        <w:t xml:space="preserve"> حسنة.</w:t>
      </w:r>
    </w:p>
    <w:p w14:paraId="2DDCD4AB" w14:textId="3F067630" w:rsidR="00467D25" w:rsidRDefault="0077412A">
      <w:pPr>
        <w:rPr>
          <w:rtl/>
        </w:rPr>
      </w:pPr>
      <w:r>
        <w:rPr>
          <w:rFonts w:hint="cs"/>
          <w:rtl/>
        </w:rPr>
        <w:t>عدا ذلك نحن نرى الأفضلية الأكبر لذبيحة هابيل فيما يلي: ذبيحته كانت المثال الأول الواضح لموت المسيح. وهو واضح لأنه كان قد أتى خبر ضعيف عن موت المسيح في كلمة الله: إننا نقرأ عنه، بأن عقب نسل المرأة سيُسحَق. وإشارة أخرى ضعيفة عن موت المسيح نجدها في ألبسة آدم وحواء التي من جلد (أو فراء). والآن يتضح للعين ما قد أُشير إليه في هاتين الآيتين</w:t>
      </w:r>
      <w:r w:rsidRPr="0077412A">
        <w:rPr>
          <w:rtl/>
        </w:rPr>
        <w:t xml:space="preserve"> </w:t>
      </w:r>
      <w:r w:rsidRPr="0077412A">
        <w:rPr>
          <w:rtl/>
        </w:rPr>
        <w:t>فقط</w:t>
      </w:r>
      <w:r>
        <w:rPr>
          <w:rFonts w:hint="cs"/>
          <w:rtl/>
        </w:rPr>
        <w:t>، ومن دون شك يُشير</w:t>
      </w:r>
      <w:r w:rsidR="00C03804">
        <w:rPr>
          <w:rFonts w:hint="cs"/>
          <w:rtl/>
        </w:rPr>
        <w:t xml:space="preserve"> </w:t>
      </w:r>
      <w:r>
        <w:rPr>
          <w:rFonts w:hint="cs"/>
          <w:rtl/>
        </w:rPr>
        <w:t>الأمر</w:t>
      </w:r>
      <w:r w:rsidR="00C03804">
        <w:rPr>
          <w:rFonts w:hint="cs"/>
          <w:rtl/>
        </w:rPr>
        <w:t xml:space="preserve"> </w:t>
      </w:r>
      <w:r>
        <w:rPr>
          <w:rFonts w:hint="cs"/>
          <w:rtl/>
        </w:rPr>
        <w:t xml:space="preserve">بأن هابيل ذبح حملانًا وقدّم سمانها لله، إلى ذبيحة الجلجثة العظيمة. إن بدر القمر المثير في الشتاء هو من انعكاس الشمس، التي لا زالت في تلك اللحظة </w:t>
      </w:r>
      <w:r w:rsidR="00BE6490">
        <w:rPr>
          <w:rFonts w:hint="cs"/>
          <w:rtl/>
        </w:rPr>
        <w:t>غير محجوبة عنا. هكذا كمُنت أفضلية ذبيحة هابيل جوهريًا في أنه عكسَ نور ذبيحة يسوع المسيح في فجر تاريخ البشرية الذي كان لا يزال في المستقبل البعيد.</w:t>
      </w:r>
    </w:p>
    <w:p w14:paraId="75F0D9FD" w14:textId="0F6F3CFA" w:rsidR="00C03804" w:rsidRDefault="00C03804">
      <w:pPr>
        <w:rPr>
          <w:rtl/>
        </w:rPr>
      </w:pPr>
      <w:r>
        <w:rPr>
          <w:rFonts w:hint="cs"/>
          <w:rtl/>
        </w:rPr>
        <w:t xml:space="preserve">لهذا سُرّ الله بذبيحة هابيل، وقد شهد بصورة واضحة جدًا بأنه قبِل عطايا هابيل. </w:t>
      </w:r>
      <w:r w:rsidR="00D333A6">
        <w:rPr>
          <w:rFonts w:hint="cs"/>
          <w:rtl/>
        </w:rPr>
        <w:t>سفر ال</w:t>
      </w:r>
      <w:r>
        <w:rPr>
          <w:rFonts w:hint="cs"/>
          <w:rtl/>
        </w:rPr>
        <w:t>تكو</w:t>
      </w:r>
      <w:r w:rsidR="00451E7D">
        <w:rPr>
          <w:rFonts w:hint="cs"/>
          <w:rtl/>
        </w:rPr>
        <w:t>ي</w:t>
      </w:r>
      <w:r>
        <w:rPr>
          <w:rFonts w:hint="cs"/>
          <w:rtl/>
        </w:rPr>
        <w:t>ن يخبرنا بأن الله "نظر" إلى هابيل، ورسالة العبرانيين تعطينا الملاحظة، بأن الله شهد "لقرابينه". ولكن ولا في أي حال يخبرنا كيف أظهر الله شهادته. ربما، كما في من</w:t>
      </w:r>
      <w:r w:rsidR="00E2431A">
        <w:rPr>
          <w:rFonts w:hint="cs"/>
          <w:rtl/>
        </w:rPr>
        <w:t>ا</w:t>
      </w:r>
      <w:r>
        <w:rPr>
          <w:rFonts w:hint="cs"/>
          <w:rtl/>
        </w:rPr>
        <w:t xml:space="preserve">سبات أخرى، </w:t>
      </w:r>
      <w:r w:rsidR="00D333A6">
        <w:rPr>
          <w:rFonts w:hint="cs"/>
          <w:rtl/>
        </w:rPr>
        <w:t>أوقع</w:t>
      </w:r>
      <w:r>
        <w:rPr>
          <w:rFonts w:hint="cs"/>
          <w:rtl/>
        </w:rPr>
        <w:t xml:space="preserve"> نارًا من السماء. إن الصورة كيف أن الله قدّم شهادته ليس لها أي معنى؛ فالأمر بأن الله فعل ذلك، هو بالمقابل له أكبر أهمية.</w:t>
      </w:r>
    </w:p>
    <w:p w14:paraId="4A941F2D" w14:textId="2E534BFB" w:rsidR="00E2431A" w:rsidRDefault="00E2431A">
      <w:pPr>
        <w:rPr>
          <w:rtl/>
        </w:rPr>
      </w:pPr>
      <w:r>
        <w:rPr>
          <w:rFonts w:hint="cs"/>
          <w:rtl/>
        </w:rPr>
        <w:t>إن هذا الأمر كان هام</w:t>
      </w:r>
      <w:r w:rsidR="007470F2">
        <w:rPr>
          <w:rFonts w:hint="cs"/>
          <w:rtl/>
        </w:rPr>
        <w:t>ًا</w:t>
      </w:r>
      <w:r>
        <w:rPr>
          <w:rFonts w:hint="cs"/>
          <w:rtl/>
        </w:rPr>
        <w:t xml:space="preserve"> جدًا لهابيل لأنه به حصل على "الشهادة، بأنه كان بارًا"، أو بكلمات أخرى: علاقته بالله كانت سليمة. و</w:t>
      </w:r>
      <w:r w:rsidR="00D333A6" w:rsidRPr="00D333A6">
        <w:rPr>
          <w:rtl/>
        </w:rPr>
        <w:t xml:space="preserve"> </w:t>
      </w:r>
      <w:r w:rsidR="00D333A6" w:rsidRPr="00D333A6">
        <w:rPr>
          <w:rtl/>
        </w:rPr>
        <w:t xml:space="preserve">هذا </w:t>
      </w:r>
      <w:r>
        <w:rPr>
          <w:rFonts w:hint="cs"/>
          <w:rtl/>
        </w:rPr>
        <w:t xml:space="preserve">نحن أيضًا يعنينا كثيرًا، لأننا في ذات الصورة نحصل على يقين تبريرنا. </w:t>
      </w:r>
      <w:r w:rsidR="00166383">
        <w:rPr>
          <w:rFonts w:hint="cs"/>
          <w:rtl/>
        </w:rPr>
        <w:t>الله لم يشهد لشخص هابيل أو لأفضلية طابعه، وإنما شهد بالنظر إلى أفضلية الذبيحة التي قدمها هابيل وبالنظر إلى الأساس الذي استطاع أن يقترب عليه إلى الله. في اللحظة التي عرف بها هابيل بأن ذبيحته قُبلت، عرف بأنه هو بنفسه قد قُبل، لأن الكل كان متعلقًا أو واقعًا على الذبيحة التي قدمها. إن قَبول ذبيحته منحه اليقين الشخصي بأن علاقته بالله كانت سليمة.</w:t>
      </w:r>
    </w:p>
    <w:p w14:paraId="744A1EC8" w14:textId="435D4199" w:rsidR="00166383" w:rsidRDefault="00166383">
      <w:pPr>
        <w:rPr>
          <w:rtl/>
        </w:rPr>
      </w:pPr>
      <w:r>
        <w:rPr>
          <w:rFonts w:hint="cs"/>
          <w:rtl/>
        </w:rPr>
        <w:t>إن كنا نود بأن يكون لنا وعي ثابت ودائم بأن أمرنا سليم مع الله، فلا بد وأن يعتمد على الحقيقة بأن قَبولنا يعتمد على أساس ذبيحة المسيح. إن ذبيحته التي حدثت مرة واحدة وإلى الأبد أرضت الله بالتمام.</w:t>
      </w:r>
    </w:p>
    <w:p w14:paraId="6BAA5ECD" w14:textId="7661EFEC" w:rsidR="00166383" w:rsidRDefault="00166383">
      <w:pPr>
        <w:rPr>
          <w:rtl/>
        </w:rPr>
      </w:pPr>
      <w:r>
        <w:rPr>
          <w:rFonts w:hint="cs"/>
          <w:rtl/>
        </w:rPr>
        <w:t xml:space="preserve">بماذا صادق الله على قَبوله لذبيحة المسيح كذبيحة خطية؟ هذا السؤال يمكننا </w:t>
      </w:r>
      <w:r>
        <w:rPr>
          <w:rtl/>
        </w:rPr>
        <w:t>–</w:t>
      </w:r>
      <w:r>
        <w:rPr>
          <w:rFonts w:hint="cs"/>
          <w:rtl/>
        </w:rPr>
        <w:t xml:space="preserve"> ونشكر الله على هذا! </w:t>
      </w:r>
      <w:r>
        <w:rPr>
          <w:rtl/>
        </w:rPr>
        <w:t>–</w:t>
      </w:r>
      <w:r>
        <w:rPr>
          <w:rFonts w:hint="cs"/>
          <w:rtl/>
        </w:rPr>
        <w:t xml:space="preserve"> أن نجيب عليه بكل وضوح ودون أن يكون فيه أي غموض. كيف</w:t>
      </w:r>
      <w:r w:rsidR="00D333A6">
        <w:rPr>
          <w:rFonts w:hint="cs"/>
          <w:rtl/>
        </w:rPr>
        <w:t xml:space="preserve"> أن </w:t>
      </w:r>
      <w:r w:rsidR="00D333A6" w:rsidRPr="00D333A6">
        <w:rPr>
          <w:rtl/>
        </w:rPr>
        <w:t>الله</w:t>
      </w:r>
      <w:r>
        <w:rPr>
          <w:rFonts w:hint="cs"/>
          <w:rtl/>
        </w:rPr>
        <w:t xml:space="preserve"> شهد على قبوله لقربان هابيل لا نعرف شيئًا عنه بالتحديد، ولكننا نعرف من دون أي شك كيف أنه شهد لذبيحة المسيح.</w:t>
      </w:r>
      <w:r w:rsidR="001D1BA3">
        <w:rPr>
          <w:rFonts w:hint="cs"/>
          <w:rtl/>
        </w:rPr>
        <w:t xml:space="preserve"> عبرانيين 12: 12 </w:t>
      </w:r>
      <w:r w:rsidR="001D1BA3">
        <w:rPr>
          <w:rtl/>
        </w:rPr>
        <w:t>–</w:t>
      </w:r>
      <w:r w:rsidR="001D1BA3">
        <w:rPr>
          <w:rFonts w:hint="cs"/>
          <w:rtl/>
        </w:rPr>
        <w:t xml:space="preserve"> 14 يخبرنا بأن المسيح "</w:t>
      </w:r>
      <w:r w:rsidR="001D1BA3" w:rsidRPr="001D1BA3">
        <w:rPr>
          <w:rtl/>
        </w:rPr>
        <w:t xml:space="preserve">  12وَأَمَّا هذَا فَبَعْدَمَا قَدَّمَ عَنِ الْخَطَايَا ذَبِيحَةً وَاحِدَةً، جَلَسَ إِلَى الأَبَدِ عَنْ يَمِينِ اللهِ،  </w:t>
      </w:r>
      <w:r w:rsidR="001D1BA3">
        <w:rPr>
          <w:rFonts w:hint="cs"/>
          <w:rtl/>
        </w:rPr>
        <w:t>...</w:t>
      </w:r>
      <w:r w:rsidR="001D1BA3" w:rsidRPr="001D1BA3">
        <w:rPr>
          <w:rtl/>
        </w:rPr>
        <w:t xml:space="preserve">  14لأَنَّهُ بِقُرْبَانٍ وَاحِدٍ قَدْ أَكْمَلَ إِلَى الأَبَدِ الْمُقَدَّسِينَ.</w:t>
      </w:r>
      <w:r w:rsidR="001D1BA3">
        <w:rPr>
          <w:rFonts w:hint="cs"/>
          <w:rtl/>
        </w:rPr>
        <w:t>" إ قيامته وجلوسه عن يمين الله هو الشهادة الإلهية على قيمة ذبيحته الفائقة.</w:t>
      </w:r>
    </w:p>
    <w:p w14:paraId="42E2EEE8" w14:textId="21CBB7E9" w:rsidR="001D1BA3" w:rsidRDefault="001D1BA3">
      <w:pPr>
        <w:rPr>
          <w:rtl/>
        </w:rPr>
      </w:pPr>
      <w:r>
        <w:rPr>
          <w:rFonts w:hint="cs"/>
          <w:rtl/>
        </w:rPr>
        <w:t xml:space="preserve">إن شهادة الله على قبوله الذبيحة هي لمقدّم الذبيحة البرهان بأنه أصبح بارًا أمام الله. هذا هو قول عبرانيين 11: 4 من جهة هابيل. وهو تمامًا هكذا من نحونا نحن أيضًا. عندما يحوّل المؤمن عين إيمانه إلى يسوع الجالس عن يمين الله، فسيجد كل براهين تبريره الكامل أمام الله. إننا لا يسعنا أن نكشف عن هذه النقطة بما يكفي في صورة واضحة. إن حاولنا أن نحصل على يقين تبريرنا بطريقة أخرى، على سبيل المثال بتحويل انتباهنا إلى عواطفنا، اختباراتنا أو حتى إلى إيماننا، فحتمًا سنصل إلى عدم يقين. الله لا يشهد لأي من هذه الأمور، لأنه لا شيء منها هو كامل، وبالتالي كل برهان </w:t>
      </w:r>
      <w:r w:rsidR="000C3809">
        <w:rPr>
          <w:rFonts w:hint="cs"/>
          <w:rtl/>
        </w:rPr>
        <w:t>الذي يتخذها أساسًا له هو بشري حتى في أفضل حالاته. شهادة الله قائمة على ذبيحة المسيح الكاملة. اليقين الكامل نجده في شهادة الله وفيها يمكننا بكل تأكيد أن نجد راحتنا.</w:t>
      </w:r>
    </w:p>
    <w:p w14:paraId="1F5B384B" w14:textId="2F231356" w:rsidR="005A0753" w:rsidRDefault="005A0753">
      <w:pPr>
        <w:rPr>
          <w:rtl/>
        </w:rPr>
      </w:pPr>
      <w:r>
        <w:rPr>
          <w:rFonts w:hint="cs"/>
          <w:rtl/>
        </w:rPr>
        <w:t>هابيل قدّم أفضل ذبيحة عنده بالإيمان. هو قدّم النوعية الصحيحة في القرابين، غير أنه لم يفعل ذلك بسعيه وراء سعادته أو على أساس وحي معيّن، وإنما بالإيمان. وفي ذلك بالذات كان فشل قايين. من الممكن أن رغبته بأن يقترب إلى الله، كانت بنية صادقة، لكنه لم يفهم طريق الله، وذهنه الموصوم جعله أخيرًا يتعثّر في طريقه الخاص. لكن إن كان لهابيل إيمان</w:t>
      </w:r>
      <w:r w:rsidR="003B28A3">
        <w:rPr>
          <w:rFonts w:hint="cs"/>
          <w:rtl/>
        </w:rPr>
        <w:t xml:space="preserve"> فعلى ماذا اعتمد إيمانه؟ الإيمان يصدّق الله ببساطة في كلمته وبالتالي هو يحصل على نور الوحي الإلهي. فأين كانت الكلمة أو الوحي الذي اعتمد عليه إيمان هابيل؟</w:t>
      </w:r>
    </w:p>
    <w:p w14:paraId="6FA992EC" w14:textId="3CCBB1A1" w:rsidR="003B28A3" w:rsidRDefault="003B28A3">
      <w:pPr>
        <w:rPr>
          <w:rtl/>
        </w:rPr>
      </w:pPr>
      <w:r>
        <w:rPr>
          <w:rFonts w:hint="cs"/>
          <w:rtl/>
        </w:rPr>
        <w:t xml:space="preserve">الوحي الوحيد الذي ينكشف لنا في الكتاب، نجده في تعامل الله في اليوم الذي دخلت الخطية عدن وألبس الله آدم وحواء ثيابًا من جلد. هذا اللباس كان قد تسبب بموت الحيوانات التي كان الاحتياج إلى جلودها لهذا الغرض. بالذات في اليوم حينما اقتحمت الخطية الجنة كان أيضًا الموت هناك؛ غير أنه لم يكن موت الرجل والمرأة اللذان أخطآ، وإنما بالحري موت حيوان بريء الذي أُعدّ بواسطته الغطاء الذي كان يحتاجه الخاطي. إن معاملة الله هذه مهمة جدًا. لقد كانت إحدى تلك الفرص التي فيها تكلمت الأفعال بصوت أعلى من الكلمات. </w:t>
      </w:r>
      <w:r w:rsidR="00C00BE4">
        <w:rPr>
          <w:rFonts w:hint="cs"/>
          <w:rtl/>
        </w:rPr>
        <w:t>الله خبّر بأفكاره بطريقة مصورة.</w:t>
      </w:r>
    </w:p>
    <w:p w14:paraId="6D6A3126" w14:textId="6083125D" w:rsidR="00C00BE4" w:rsidRDefault="006D641C">
      <w:pPr>
        <w:rPr>
          <w:rtl/>
        </w:rPr>
      </w:pPr>
      <w:r>
        <w:rPr>
          <w:rFonts w:hint="cs"/>
          <w:rtl/>
        </w:rPr>
        <w:t>إن هذا كان لائقًا جدًا بالحالة، لأن البشرية في تلك الفترة كانت لا زالت</w:t>
      </w:r>
      <w:r w:rsidR="000D13CC">
        <w:rPr>
          <w:rFonts w:hint="cs"/>
          <w:rtl/>
        </w:rPr>
        <w:t xml:space="preserve"> في</w:t>
      </w:r>
      <w:r>
        <w:rPr>
          <w:rFonts w:hint="cs"/>
          <w:rtl/>
        </w:rPr>
        <w:t xml:space="preserve"> فترة "طفولتها". نحن جميعنا نعلم بأن الصورة تعلّم الأولاد أكثر من كلمات كثيرة. الله عبّر بهذه الطريقة التصويرية كيف يُلبس خطاة أثمة حتى يتسنى لهم أن يحتملوا محضره. لقد كان على هابيل أن يستوعب الإيمان، أو الطريق الإلهي ويفهمه. فقط بالإيمان وحده يمكننا أن نفهم بأن العالمين أُتقنت (أُعدّت) بكلمة الله. بالإيمان فقط فهم هابيل ما هو الطريق الصحيح في الاقتراب إلى الله، وبالإيمان فقط نفهمه في أيامنا.</w:t>
      </w:r>
      <w:r w:rsidR="000D13CC">
        <w:rPr>
          <w:rFonts w:hint="cs"/>
          <w:rtl/>
        </w:rPr>
        <w:t xml:space="preserve"> في كل مرة من جديد نحن شهود عيان للمشهد المأساوي لحكماء وأذكياء هذا العالم، الذين يتخبطون في ظلام دامس، بتساؤلهم عن الطريق إلى الله وليس لهم أي علم بالظلام الذي هم فيه. </w:t>
      </w:r>
      <w:r w:rsidR="00953F15">
        <w:rPr>
          <w:rFonts w:hint="cs"/>
          <w:rtl/>
        </w:rPr>
        <w:t>هم لديهم المستوى الأول في الذكاء وثقافة مذهلة، ولكن ليس لهم إيمان.</w:t>
      </w:r>
    </w:p>
    <w:p w14:paraId="1F6454AD" w14:textId="26B0F879" w:rsidR="00953F15" w:rsidRDefault="00833FAD">
      <w:pPr>
        <w:rPr>
          <w:rtl/>
        </w:rPr>
      </w:pPr>
      <w:r>
        <w:rPr>
          <w:rFonts w:hint="cs"/>
          <w:rtl/>
        </w:rPr>
        <w:t>على الرغم أننا دخلنا في تفاصيل الإيمان في النهاية فقط، إلا أنه مذكور في عبرانيين 11: 4 في المكان الأول لأن كل شيء يبدأ به بالنسبة لنا. التسلسل في آيتنا هو كالتالي: إيمان، ذبيحة، شهادة، تبرير، تكلم. أفلا ينطبق هذا التسلسل تمامًا علينا نحن أيضًا؟ إيماننا يرتكز على ذبيحة الرب يسوع؛ ففي قيامته وفي صعوده نجد بأن الله رضي تمامًا، وبمعرفتنا بتبريرنا تكون قلوبنا في سلام عميق. عندها، وعندها فقط يمكننا أن نفتح شفاهنا للشهادة وأن نتكلم بما اكتشفناه لأنفسنا.</w:t>
      </w:r>
    </w:p>
    <w:p w14:paraId="4CCD8100" w14:textId="0CB12790" w:rsidR="00B127B6" w:rsidRDefault="00B127B6" w:rsidP="008D6E14">
      <w:pPr>
        <w:rPr>
          <w:rFonts w:hint="cs"/>
        </w:rPr>
      </w:pPr>
      <w:r>
        <w:rPr>
          <w:rFonts w:hint="cs"/>
          <w:rtl/>
        </w:rPr>
        <w:t xml:space="preserve">دم هابيل تكلم وصرخ </w:t>
      </w:r>
      <w:r w:rsidR="008D6E14">
        <w:rPr>
          <w:rFonts w:hint="cs"/>
          <w:rtl/>
        </w:rPr>
        <w:t>طالبًا النقمة</w:t>
      </w:r>
      <w:r>
        <w:rPr>
          <w:rFonts w:hint="cs"/>
          <w:rtl/>
        </w:rPr>
        <w:t>. دم المسيح يتكلم عن أمور أفضل من دم هابيل.</w:t>
      </w:r>
    </w:p>
    <w:sectPr w:rsidR="00B127B6"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CE4"/>
    <w:rsid w:val="000C3809"/>
    <w:rsid w:val="000D13CC"/>
    <w:rsid w:val="00166383"/>
    <w:rsid w:val="001D1BA3"/>
    <w:rsid w:val="002F34B8"/>
    <w:rsid w:val="003B28A3"/>
    <w:rsid w:val="00420D7E"/>
    <w:rsid w:val="00440CE4"/>
    <w:rsid w:val="00451E7D"/>
    <w:rsid w:val="00467D25"/>
    <w:rsid w:val="00550042"/>
    <w:rsid w:val="00585874"/>
    <w:rsid w:val="005A0753"/>
    <w:rsid w:val="006A16D6"/>
    <w:rsid w:val="006D641C"/>
    <w:rsid w:val="007375B1"/>
    <w:rsid w:val="007470F2"/>
    <w:rsid w:val="0077412A"/>
    <w:rsid w:val="00833FAD"/>
    <w:rsid w:val="008D6E14"/>
    <w:rsid w:val="00953F15"/>
    <w:rsid w:val="00A45D0A"/>
    <w:rsid w:val="00B127B6"/>
    <w:rsid w:val="00BE011D"/>
    <w:rsid w:val="00BE6490"/>
    <w:rsid w:val="00C00BE4"/>
    <w:rsid w:val="00C03804"/>
    <w:rsid w:val="00CB1E6D"/>
    <w:rsid w:val="00D333A6"/>
    <w:rsid w:val="00DC1205"/>
    <w:rsid w:val="00E03FA1"/>
    <w:rsid w:val="00E2431A"/>
    <w:rsid w:val="00EC268C"/>
    <w:rsid w:val="00F40CF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A0D2F"/>
  <w15:chartTrackingRefBased/>
  <w15:docId w15:val="{D7C56227-B9D0-419D-AE30-5128DD06B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C268C"/>
    <w:rPr>
      <w:color w:val="0563C1" w:themeColor="hyperlink"/>
      <w:u w:val="single"/>
    </w:rPr>
  </w:style>
  <w:style w:type="character" w:styleId="UnresolvedMention">
    <w:name w:val="Unresolved Mention"/>
    <w:basedOn w:val="DefaultParagraphFont"/>
    <w:uiPriority w:val="99"/>
    <w:semiHidden/>
    <w:unhideWhenUsed/>
    <w:rsid w:val="00EC26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378/ein-vorzueglicheres-opf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1</Pages>
  <Words>1237</Words>
  <Characters>6190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21</cp:revision>
  <dcterms:created xsi:type="dcterms:W3CDTF">2023-01-21T11:29:00Z</dcterms:created>
  <dcterms:modified xsi:type="dcterms:W3CDTF">2023-01-21T14:34:00Z</dcterms:modified>
</cp:coreProperties>
</file>