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59F6C" w14:textId="781F3530" w:rsidR="00BE011D" w:rsidRDefault="00000000">
      <w:pPr>
        <w:rPr>
          <w:rtl/>
        </w:rPr>
      </w:pPr>
      <w:hyperlink r:id="rId4" w:history="1">
        <w:r w:rsidR="009776AF" w:rsidRPr="009776AF">
          <w:rPr>
            <w:rStyle w:val="Hyperlink"/>
            <w:rFonts w:hint="cs"/>
            <w:rtl/>
          </w:rPr>
          <w:t>حياة الإيمان</w:t>
        </w:r>
      </w:hyperlink>
    </w:p>
    <w:p w14:paraId="2B5DDC68" w14:textId="5E6185CC" w:rsidR="009776AF" w:rsidRDefault="009776AF" w:rsidP="009776AF">
      <w:pPr>
        <w:bidi w:val="0"/>
      </w:pPr>
      <w:r w:rsidRPr="009776AF">
        <w:t>F. B. Hole</w:t>
      </w:r>
    </w:p>
    <w:p w14:paraId="2531010E" w14:textId="383ECA90" w:rsidR="009776AF" w:rsidRDefault="004A4763">
      <w:pPr>
        <w:rPr>
          <w:rtl/>
        </w:rPr>
      </w:pPr>
      <w:r>
        <w:rPr>
          <w:rFonts w:hint="cs"/>
          <w:rtl/>
        </w:rPr>
        <w:t>كما تعلمون جيدًا الإصحاح الحادي عشر من رسالة العبرانيين هو نوع كرازة حول النص الذي في حبقوق 2: 4. إنه تعليق روح الله على النص "</w:t>
      </w:r>
      <w:r w:rsidRPr="004A4763">
        <w:rPr>
          <w:rtl/>
        </w:rPr>
        <w:t>وَالْبَارُّ بِإِيمَانِهِ يَحْيَا.</w:t>
      </w:r>
      <w:r>
        <w:rPr>
          <w:rFonts w:hint="cs"/>
          <w:rtl/>
        </w:rPr>
        <w:t xml:space="preserve">" هذا كان خبر قصير استلمه حبقوق حينما كان قلبه مضطربًا من الأوضاع التي كانت سائدة في أيامه. لقد جاز له أن يرى أمرًا عجيبًا. في الإصحاح الثالث والأخير من نبوته، نجد وصفًا لله وهو راكبًا بجلال لتحرير شعبه وليتمم مشوراته، هذا يعني أنه ينظّم العالم بحسب معاييره. الله سيجول في الأرض راكبًا في جلال وسيتغلب على الشر. يمكننا أن نتخيل، بأن حبقوق حينما سمع عن ذلك تساءل: "كم يجب أن أنتظر بعد؟"أما الرب </w:t>
      </w:r>
      <w:r w:rsidR="00EF0470">
        <w:rPr>
          <w:rFonts w:hint="cs"/>
          <w:rtl/>
        </w:rPr>
        <w:t>ف</w:t>
      </w:r>
      <w:r>
        <w:rPr>
          <w:rFonts w:hint="cs"/>
          <w:rtl/>
        </w:rPr>
        <w:t>قال له: "</w:t>
      </w:r>
      <w:r w:rsidR="00EF0470">
        <w:rPr>
          <w:rFonts w:hint="cs"/>
          <w:rtl/>
        </w:rPr>
        <w:t xml:space="preserve">يا حبقوق في الوقت الذي أنت تنتظر فيه سأخبرك عن سر حياة بحسب أفكاري." إن سر الحياة الروحية نجده في عبرانيين 11، حيث نرى، بأنها الإيمان بالله </w:t>
      </w:r>
      <w:r w:rsidR="00EF0470">
        <w:rPr>
          <w:rtl/>
        </w:rPr>
        <w:t>–</w:t>
      </w:r>
      <w:r w:rsidR="00EF0470">
        <w:rPr>
          <w:rFonts w:hint="cs"/>
          <w:rtl/>
        </w:rPr>
        <w:t xml:space="preserve"> "</w:t>
      </w:r>
      <w:r w:rsidR="00EF0470" w:rsidRPr="00EF0470">
        <w:rPr>
          <w:rFonts w:ascii="Times New Roman" w:hAnsi="Times New Roman" w:cs="Times New Roman" w:hint="cs"/>
          <w:rtl/>
        </w:rPr>
        <w:t>​</w:t>
      </w:r>
      <w:r w:rsidR="00EF0470" w:rsidRPr="00EF0470">
        <w:rPr>
          <w:rFonts w:hint="cs"/>
          <w:rtl/>
        </w:rPr>
        <w:t>أَمَّا</w:t>
      </w:r>
      <w:r w:rsidR="00EF0470" w:rsidRPr="00EF0470">
        <w:rPr>
          <w:rtl/>
        </w:rPr>
        <w:t xml:space="preserve"> </w:t>
      </w:r>
      <w:r w:rsidR="00EF0470" w:rsidRPr="00EF0470">
        <w:rPr>
          <w:rFonts w:hint="cs"/>
          <w:rtl/>
        </w:rPr>
        <w:t>الْبَارُّ</w:t>
      </w:r>
      <w:r w:rsidR="00EF0470" w:rsidRPr="00EF0470">
        <w:rPr>
          <w:rtl/>
        </w:rPr>
        <w:t xml:space="preserve"> </w:t>
      </w:r>
      <w:r w:rsidR="00EF0470" w:rsidRPr="00EF0470">
        <w:rPr>
          <w:rFonts w:hint="cs"/>
          <w:rtl/>
        </w:rPr>
        <w:t>فَبِالإِيمَانِ</w:t>
      </w:r>
      <w:r w:rsidR="00EF0470" w:rsidRPr="00EF0470">
        <w:rPr>
          <w:rtl/>
        </w:rPr>
        <w:t xml:space="preserve"> </w:t>
      </w:r>
      <w:r w:rsidR="00EF0470" w:rsidRPr="00EF0470">
        <w:rPr>
          <w:rFonts w:hint="cs"/>
          <w:rtl/>
        </w:rPr>
        <w:t>يَحْيَا</w:t>
      </w:r>
      <w:r w:rsidR="00EF0470">
        <w:rPr>
          <w:rFonts w:hint="cs"/>
          <w:rtl/>
        </w:rPr>
        <w:t>"</w:t>
      </w:r>
    </w:p>
    <w:p w14:paraId="5BEDBDDE" w14:textId="1FA2A365" w:rsidR="00EF0470" w:rsidRDefault="00EF0470">
      <w:pPr>
        <w:rPr>
          <w:rtl/>
        </w:rPr>
      </w:pPr>
      <w:r>
        <w:rPr>
          <w:rFonts w:hint="cs"/>
          <w:rtl/>
        </w:rPr>
        <w:t>لقد لوحظ بأنه في كل الآيات الثلاثة في العهد الجديد حيث اقتُبست هذه الجملة القصيرة، كان التشديد في كل منها على كلمة مختلفة. "وهنا التشديد بشكل واضح على كلمة "يحيا". هنا لا يتكلم بأننا نبدأ بالإيمان، أو أننا نخلص ونتبرر بالإيمان، وإنما نحيا بالإيمان. إنه لا زال وكان دائمًا المبدأ الرئيسي في حياة المسيحي. إنه المبدأ الذي سار عليه مؤمنو كل الأزمنة في درب سياحتهم. وما كان ساريًا في الماضي لا زال كذلك في يومنا أيضًا.</w:t>
      </w:r>
    </w:p>
    <w:p w14:paraId="3D632BBD" w14:textId="3912F89A" w:rsidR="00EF0470" w:rsidRDefault="00EF0470">
      <w:pPr>
        <w:rPr>
          <w:rtl/>
        </w:rPr>
      </w:pPr>
      <w:r>
        <w:rPr>
          <w:rFonts w:hint="cs"/>
          <w:rtl/>
        </w:rPr>
        <w:t>إنها فعلاً فكرة مثيرة للانطباع بأننا فعلاً موجودين في سلالة الإيمان الكبيرة</w:t>
      </w:r>
      <w:r w:rsidR="00F75D82">
        <w:rPr>
          <w:rFonts w:hint="cs"/>
          <w:rtl/>
        </w:rPr>
        <w:t xml:space="preserve"> التي ابتدأت بهابيل وكبُرت على مر الزمن. على مر الزمن قدّم الله أفكاره. ولأن الزمن أحرز تقدمًا فعلى امتداده هنالك الكثير </w:t>
      </w:r>
      <w:r w:rsidR="007F3956">
        <w:rPr>
          <w:rFonts w:hint="cs"/>
          <w:rtl/>
        </w:rPr>
        <w:t>ما</w:t>
      </w:r>
      <w:r w:rsidR="00F75D82">
        <w:rPr>
          <w:rFonts w:hint="cs"/>
          <w:rtl/>
        </w:rPr>
        <w:t xml:space="preserve"> نراه للإيمان. أنا أتذكر أنه قيل لي حينما كنت شابًا بأن الإيمان هو "نور". لكني أميل إلى القول بأن الإيمان هو "رؤيا". الإعلان هو نور، أما الإيمان فهو رؤيا. إن كان رجلان في غرفة مظلمة، أحدهما له عيون سليمة تمامًا والآخر أعمى كليًا، فلن يميزا بعضهما. لكن</w:t>
      </w:r>
      <w:r w:rsidR="007F3956">
        <w:rPr>
          <w:rFonts w:hint="cs"/>
          <w:rtl/>
        </w:rPr>
        <w:t xml:space="preserve"> إن</w:t>
      </w:r>
      <w:r w:rsidR="00F75D82">
        <w:rPr>
          <w:rFonts w:hint="cs"/>
          <w:rtl/>
        </w:rPr>
        <w:t xml:space="preserve"> أحضر</w:t>
      </w:r>
      <w:r w:rsidR="007F3956">
        <w:rPr>
          <w:rFonts w:hint="cs"/>
          <w:rtl/>
        </w:rPr>
        <w:t>ت</w:t>
      </w:r>
      <w:r w:rsidR="00F75D82">
        <w:rPr>
          <w:rFonts w:hint="cs"/>
          <w:rtl/>
        </w:rPr>
        <w:t xml:space="preserve">هما إلى النور </w:t>
      </w:r>
      <w:r w:rsidR="007F3956">
        <w:rPr>
          <w:rFonts w:hint="cs"/>
          <w:rtl/>
        </w:rPr>
        <w:t>ف</w:t>
      </w:r>
      <w:r w:rsidR="00F75D82">
        <w:rPr>
          <w:rFonts w:hint="cs"/>
          <w:rtl/>
        </w:rPr>
        <w:t>سترى الفرق. ف</w:t>
      </w:r>
      <w:r w:rsidR="007F3956">
        <w:rPr>
          <w:rFonts w:hint="cs"/>
          <w:rtl/>
        </w:rPr>
        <w:t>ال</w:t>
      </w:r>
      <w:r w:rsidR="00F75D82">
        <w:rPr>
          <w:rFonts w:hint="cs"/>
          <w:rtl/>
        </w:rPr>
        <w:t>واحد يرى ويقدّر النور، والآخر لا. الإيمان هو تلك القدرة المميزة التي تستقبل النور وتقدره عند إنارته.</w:t>
      </w:r>
    </w:p>
    <w:p w14:paraId="27D80E54" w14:textId="4CEDD498" w:rsidR="004F6854" w:rsidRDefault="004F6854">
      <w:pPr>
        <w:rPr>
          <w:rtl/>
        </w:rPr>
      </w:pPr>
      <w:r>
        <w:rPr>
          <w:rFonts w:hint="cs"/>
          <w:rtl/>
        </w:rPr>
        <w:t>عبرانيين 11</w:t>
      </w:r>
      <w:r w:rsidR="002B5371">
        <w:rPr>
          <w:rFonts w:hint="cs"/>
          <w:rtl/>
        </w:rPr>
        <w:t xml:space="preserve"> لا يبدأ بتعريف الإيمان ولا ما هو الإيمان جوهريًا، وإنما بما هو الإيمان تطبيقيًا. "</w:t>
      </w:r>
      <w:r w:rsidR="002B5371" w:rsidRPr="002B5371">
        <w:rPr>
          <w:rFonts w:ascii="Times New Roman" w:hAnsi="Times New Roman" w:cs="Times New Roman" w:hint="cs"/>
          <w:rtl/>
        </w:rPr>
        <w:t>​</w:t>
      </w:r>
      <w:r w:rsidR="002B5371" w:rsidRPr="002B5371">
        <w:rPr>
          <w:rFonts w:hint="cs"/>
          <w:rtl/>
        </w:rPr>
        <w:t>وَأَمَّا</w:t>
      </w:r>
      <w:r w:rsidR="002B5371" w:rsidRPr="002B5371">
        <w:rPr>
          <w:rtl/>
        </w:rPr>
        <w:t xml:space="preserve"> </w:t>
      </w:r>
      <w:r w:rsidR="002B5371" w:rsidRPr="002B5371">
        <w:rPr>
          <w:rFonts w:hint="cs"/>
          <w:rtl/>
        </w:rPr>
        <w:t>الإِيمَانُ</w:t>
      </w:r>
      <w:r w:rsidR="002B5371" w:rsidRPr="002B5371">
        <w:rPr>
          <w:rtl/>
        </w:rPr>
        <w:t xml:space="preserve"> </w:t>
      </w:r>
      <w:r w:rsidR="002B5371" w:rsidRPr="002B5371">
        <w:rPr>
          <w:rFonts w:hint="cs"/>
          <w:rtl/>
        </w:rPr>
        <w:t>فَهُوَ</w:t>
      </w:r>
      <w:r w:rsidR="002B5371" w:rsidRPr="002B5371">
        <w:rPr>
          <w:rtl/>
        </w:rPr>
        <w:t xml:space="preserve"> </w:t>
      </w:r>
      <w:r w:rsidR="002B5371" w:rsidRPr="002B5371">
        <w:rPr>
          <w:rFonts w:hint="cs"/>
          <w:rtl/>
        </w:rPr>
        <w:t>الثِّقَةُ</w:t>
      </w:r>
      <w:r w:rsidR="002B5371" w:rsidRPr="002B5371">
        <w:rPr>
          <w:rtl/>
        </w:rPr>
        <w:t xml:space="preserve"> </w:t>
      </w:r>
      <w:r w:rsidR="002B5371" w:rsidRPr="002B5371">
        <w:rPr>
          <w:rFonts w:hint="cs"/>
          <w:rtl/>
        </w:rPr>
        <w:t>بِمَا</w:t>
      </w:r>
      <w:r w:rsidR="002B5371" w:rsidRPr="002B5371">
        <w:rPr>
          <w:rtl/>
        </w:rPr>
        <w:t xml:space="preserve"> </w:t>
      </w:r>
      <w:r w:rsidR="002B5371" w:rsidRPr="002B5371">
        <w:rPr>
          <w:rFonts w:hint="cs"/>
          <w:rtl/>
        </w:rPr>
        <w:t>يُرْجَى</w:t>
      </w:r>
      <w:r w:rsidR="002B5371" w:rsidRPr="002B5371">
        <w:rPr>
          <w:rtl/>
        </w:rPr>
        <w:t xml:space="preserve"> </w:t>
      </w:r>
      <w:r w:rsidR="002B5371" w:rsidRPr="002B5371">
        <w:rPr>
          <w:rFonts w:hint="cs"/>
          <w:rtl/>
        </w:rPr>
        <w:t>وَالإِيقَانُ</w:t>
      </w:r>
      <w:r w:rsidR="002B5371" w:rsidRPr="002B5371">
        <w:rPr>
          <w:rtl/>
        </w:rPr>
        <w:t xml:space="preserve"> </w:t>
      </w:r>
      <w:r w:rsidR="002B5371" w:rsidRPr="002B5371">
        <w:rPr>
          <w:rFonts w:hint="cs"/>
          <w:rtl/>
        </w:rPr>
        <w:t>بِأُمُورٍ</w:t>
      </w:r>
      <w:r w:rsidR="002B5371" w:rsidRPr="002B5371">
        <w:rPr>
          <w:rtl/>
        </w:rPr>
        <w:t xml:space="preserve"> </w:t>
      </w:r>
      <w:r w:rsidR="002B5371" w:rsidRPr="002B5371">
        <w:rPr>
          <w:rFonts w:hint="cs"/>
          <w:rtl/>
        </w:rPr>
        <w:t>لاَ</w:t>
      </w:r>
      <w:r w:rsidR="002B5371" w:rsidRPr="002B5371">
        <w:rPr>
          <w:rtl/>
        </w:rPr>
        <w:t xml:space="preserve"> </w:t>
      </w:r>
      <w:r w:rsidR="002B5371" w:rsidRPr="002B5371">
        <w:rPr>
          <w:rFonts w:hint="cs"/>
          <w:rtl/>
        </w:rPr>
        <w:t>تُرَى</w:t>
      </w:r>
      <w:r w:rsidR="002B5371" w:rsidRPr="002B5371">
        <w:rPr>
          <w:rtl/>
        </w:rPr>
        <w:t>.</w:t>
      </w:r>
      <w:r w:rsidR="002B5371">
        <w:rPr>
          <w:rFonts w:hint="cs"/>
          <w:rtl/>
        </w:rPr>
        <w:t>" الإيمان هو الذي يجعل الأمور التي تُرجَى واقعية، وهذا طبعًا هو الموضوع الرئيسي لرسالة العبرانيين. لقد اعتقد بعض المسيحيين العبرانيين بأنهم فقدوا الواقع.</w:t>
      </w:r>
    </w:p>
    <w:p w14:paraId="5B0197A5" w14:textId="1931D063" w:rsidR="002B5371" w:rsidRDefault="002B5371">
      <w:pPr>
        <w:rPr>
          <w:rtl/>
        </w:rPr>
      </w:pPr>
      <w:r>
        <w:rPr>
          <w:rFonts w:hint="cs"/>
          <w:rtl/>
        </w:rPr>
        <w:t xml:space="preserve">تخيلوا يهوديًا صار تابعًا ليسوع كان قد صُلب قبل حوالي ثلاثين عامًا كمجرم. وقال له أصدقاؤه: " أنت فعلاً أحمق. هنا لدينا الهيكل بذبائحه الفواحة وأبواقه الرنانة. نحن لدينا العبادة القديمة التي </w:t>
      </w:r>
      <w:r w:rsidR="006253F7">
        <w:rPr>
          <w:rFonts w:hint="cs"/>
          <w:rtl/>
        </w:rPr>
        <w:t>وضعها</w:t>
      </w:r>
      <w:r>
        <w:rPr>
          <w:rFonts w:hint="cs"/>
          <w:rtl/>
        </w:rPr>
        <w:t xml:space="preserve"> الله</w:t>
      </w:r>
      <w:r w:rsidR="006253F7">
        <w:rPr>
          <w:rFonts w:hint="cs"/>
          <w:rtl/>
        </w:rPr>
        <w:t xml:space="preserve"> والكهنة هم مباشرة من سلالة هارون. أنت ترى ديانتنا وتشمها وتسمعها، فنحن لدينا الواقعي. وك</w:t>
      </w:r>
      <w:r w:rsidR="00AA2296">
        <w:rPr>
          <w:rFonts w:hint="cs"/>
          <w:rtl/>
        </w:rPr>
        <w:t>ل</w:t>
      </w:r>
      <w:r w:rsidR="006253F7">
        <w:rPr>
          <w:rFonts w:hint="cs"/>
          <w:rtl/>
        </w:rPr>
        <w:t xml:space="preserve"> ما لكم هو فقط عليّة صغيرة، حيث جمع معلمكم تلاميذه، لكنه لم يعُد موجود الآن. وإلى أين ذهب؟ في الواقع أنتم ليس لديكم شيء، أنتم تركضون وراء مجرد أفكار."</w:t>
      </w:r>
    </w:p>
    <w:p w14:paraId="271420A3" w14:textId="57EDD0BF" w:rsidR="00AA2296" w:rsidRDefault="00AA2296">
      <w:pPr>
        <w:rPr>
          <w:rtl/>
        </w:rPr>
      </w:pPr>
      <w:r>
        <w:rPr>
          <w:rFonts w:hint="cs"/>
          <w:rtl/>
        </w:rPr>
        <w:t xml:space="preserve">هذه لغة العالم، لكن رسالة العبرانيين تقول: "ذبائحكم هي ظلال، كل ما لديكم هو ظلال الهيكل. كهنتكم هم ظِلال ومذبحكم ليس هو إلا ظلال للمذبح." </w:t>
      </w:r>
      <w:r w:rsidRPr="00AA2296">
        <w:rPr>
          <w:rtl/>
        </w:rPr>
        <w:t xml:space="preserve">بعد سنوات قليلة فقط من كتابة الرسالة، جاءت الجيوش الرومانية واكتسحت نظام الظل بأكمله من على وجه الأرض. نحن المسيحيين </w:t>
      </w:r>
      <w:r>
        <w:rPr>
          <w:rFonts w:hint="cs"/>
          <w:rtl/>
        </w:rPr>
        <w:t>لدينا</w:t>
      </w:r>
      <w:r w:rsidRPr="00AA2296">
        <w:rPr>
          <w:rtl/>
        </w:rPr>
        <w:t xml:space="preserve"> الجوهر، ولدينا ما قالته الظلال عن ذلك الذي رسمه الله أولاً، لكنه لا يفيدنا شيئًا ما لم يكن لدينا إيمان </w:t>
      </w:r>
      <w:r>
        <w:rPr>
          <w:rFonts w:hint="cs"/>
          <w:rtl/>
        </w:rPr>
        <w:t>بإدراك</w:t>
      </w:r>
      <w:r w:rsidRPr="00AA2296">
        <w:rPr>
          <w:rtl/>
        </w:rPr>
        <w:t xml:space="preserve"> الأشياء </w:t>
      </w:r>
      <w:r>
        <w:rPr>
          <w:rFonts w:hint="cs"/>
          <w:rtl/>
        </w:rPr>
        <w:t>ال</w:t>
      </w:r>
      <w:r w:rsidRPr="00AA2296">
        <w:rPr>
          <w:rtl/>
        </w:rPr>
        <w:t>غير مرئية وجعلها حقيقة في قلوبنا وحياتنا.</w:t>
      </w:r>
    </w:p>
    <w:p w14:paraId="187D2F21" w14:textId="36B2036F" w:rsidR="006253F7" w:rsidRDefault="008C28F4">
      <w:pPr>
        <w:rPr>
          <w:rtl/>
        </w:rPr>
      </w:pPr>
      <w:r w:rsidRPr="008C28F4">
        <w:rPr>
          <w:rtl/>
        </w:rPr>
        <w:t>يتجه الكاتب مباشرة إلى الخل</w:t>
      </w:r>
      <w:r>
        <w:rPr>
          <w:rFonts w:hint="cs"/>
          <w:rtl/>
        </w:rPr>
        <w:t>ي</w:t>
      </w:r>
      <w:r w:rsidRPr="008C28F4">
        <w:rPr>
          <w:rtl/>
        </w:rPr>
        <w:t>ق</w:t>
      </w:r>
      <w:r>
        <w:rPr>
          <w:rFonts w:hint="cs"/>
          <w:rtl/>
        </w:rPr>
        <w:t>ة</w:t>
      </w:r>
      <w:r w:rsidRPr="008C28F4">
        <w:rPr>
          <w:rtl/>
        </w:rPr>
        <w:t>:</w:t>
      </w:r>
      <w:r>
        <w:rPr>
          <w:rFonts w:hint="cs"/>
          <w:rtl/>
        </w:rPr>
        <w:t xml:space="preserve"> "</w:t>
      </w:r>
      <w:r w:rsidRPr="008C28F4">
        <w:rPr>
          <w:rFonts w:ascii="Times New Roman" w:hAnsi="Times New Roman" w:cs="Times New Roman" w:hint="cs"/>
          <w:rtl/>
        </w:rPr>
        <w:t>​</w:t>
      </w:r>
      <w:r w:rsidRPr="008C28F4">
        <w:rPr>
          <w:rFonts w:hint="cs"/>
          <w:rtl/>
        </w:rPr>
        <w:t>بِالإِيمَانِ</w:t>
      </w:r>
      <w:r w:rsidRPr="008C28F4">
        <w:rPr>
          <w:rtl/>
        </w:rPr>
        <w:t xml:space="preserve"> </w:t>
      </w:r>
      <w:r w:rsidRPr="008C28F4">
        <w:rPr>
          <w:rFonts w:hint="cs"/>
          <w:rtl/>
        </w:rPr>
        <w:t>نَفْهَمُ</w:t>
      </w:r>
      <w:r w:rsidRPr="008C28F4">
        <w:rPr>
          <w:rtl/>
        </w:rPr>
        <w:t xml:space="preserve"> </w:t>
      </w:r>
      <w:r w:rsidRPr="008C28F4">
        <w:rPr>
          <w:rFonts w:hint="cs"/>
          <w:rtl/>
        </w:rPr>
        <w:t>أَنَّ</w:t>
      </w:r>
      <w:r w:rsidRPr="008C28F4">
        <w:rPr>
          <w:rtl/>
        </w:rPr>
        <w:t xml:space="preserve"> </w:t>
      </w:r>
      <w:r w:rsidRPr="008C28F4">
        <w:rPr>
          <w:rFonts w:hint="cs"/>
          <w:rtl/>
        </w:rPr>
        <w:t>الْعَالَمِينَ</w:t>
      </w:r>
      <w:r w:rsidRPr="008C28F4">
        <w:rPr>
          <w:rtl/>
        </w:rPr>
        <w:t xml:space="preserve"> </w:t>
      </w:r>
      <w:r w:rsidRPr="008C28F4">
        <w:rPr>
          <w:rFonts w:hint="cs"/>
          <w:rtl/>
        </w:rPr>
        <w:t>أُتْقِ</w:t>
      </w:r>
      <w:r w:rsidRPr="008C28F4">
        <w:rPr>
          <w:rtl/>
        </w:rPr>
        <w:t>نَتْ بِكَلِمَةِ اللهِ</w:t>
      </w:r>
      <w:r>
        <w:rPr>
          <w:rFonts w:hint="cs"/>
          <w:rtl/>
        </w:rPr>
        <w:t xml:space="preserve">" </w:t>
      </w:r>
      <w:r w:rsidRPr="008C28F4">
        <w:rPr>
          <w:rtl/>
        </w:rPr>
        <w:t xml:space="preserve">ولا أحد يستطيع إثبات ذلك أو فهمه تمامًا. </w:t>
      </w:r>
      <w:r w:rsidR="00855A28">
        <w:rPr>
          <w:rFonts w:hint="cs"/>
          <w:rtl/>
        </w:rPr>
        <w:t>كما أننا</w:t>
      </w:r>
      <w:r w:rsidRPr="008C28F4">
        <w:rPr>
          <w:rtl/>
        </w:rPr>
        <w:t xml:space="preserve"> نفهم بالإيمان أن الكتاب المقدس هو كلمة الله، </w:t>
      </w:r>
      <w:r w:rsidR="00855A28">
        <w:rPr>
          <w:rFonts w:hint="cs"/>
          <w:rtl/>
        </w:rPr>
        <w:t>هكذا</w:t>
      </w:r>
      <w:r w:rsidRPr="008C28F4">
        <w:rPr>
          <w:rtl/>
        </w:rPr>
        <w:t xml:space="preserve"> بالإيمان</w:t>
      </w:r>
      <w:r w:rsidR="00855A28">
        <w:rPr>
          <w:rFonts w:hint="cs"/>
          <w:rtl/>
        </w:rPr>
        <w:t xml:space="preserve"> فقط</w:t>
      </w:r>
      <w:r w:rsidRPr="008C28F4">
        <w:rPr>
          <w:rtl/>
        </w:rPr>
        <w:t xml:space="preserve"> نفهم حقيقة الخليقة. </w:t>
      </w:r>
      <w:r w:rsidR="00855A28">
        <w:rPr>
          <w:rFonts w:hint="cs"/>
          <w:rtl/>
        </w:rPr>
        <w:t>الإيمان يمكنه</w:t>
      </w:r>
      <w:r w:rsidRPr="008C28F4">
        <w:rPr>
          <w:rtl/>
        </w:rPr>
        <w:t xml:space="preserve"> أن </w:t>
      </w:r>
      <w:r w:rsidR="00855A28">
        <w:rPr>
          <w:rFonts w:hint="cs"/>
          <w:rtl/>
        </w:rPr>
        <w:t>يستوعبها وهو يفعل ذلك</w:t>
      </w:r>
      <w:r w:rsidRPr="008C28F4">
        <w:rPr>
          <w:rtl/>
        </w:rPr>
        <w:t xml:space="preserve">. الإيمان هو عين </w:t>
      </w:r>
      <w:r w:rsidR="00855A28">
        <w:rPr>
          <w:rFonts w:hint="cs"/>
          <w:rtl/>
        </w:rPr>
        <w:t>النفس</w:t>
      </w:r>
      <w:r w:rsidRPr="008C28F4">
        <w:rPr>
          <w:rtl/>
        </w:rPr>
        <w:t xml:space="preserve">، أو بالأحرى، كما سنرى بعد قليل، </w:t>
      </w:r>
      <w:r w:rsidR="00855A28">
        <w:rPr>
          <w:rFonts w:hint="cs"/>
          <w:rtl/>
        </w:rPr>
        <w:t xml:space="preserve">هو </w:t>
      </w:r>
      <w:r w:rsidRPr="008C28F4">
        <w:rPr>
          <w:rtl/>
        </w:rPr>
        <w:t xml:space="preserve">تلسكوب، عندما </w:t>
      </w:r>
      <w:r w:rsidR="00855A28">
        <w:rPr>
          <w:rFonts w:hint="cs"/>
          <w:rtl/>
        </w:rPr>
        <w:t xml:space="preserve">يوضع أمام </w:t>
      </w:r>
      <w:r w:rsidRPr="008C28F4">
        <w:rPr>
          <w:rtl/>
        </w:rPr>
        <w:t>العين ،</w:t>
      </w:r>
      <w:r w:rsidR="00855A28">
        <w:rPr>
          <w:rFonts w:hint="cs"/>
          <w:rtl/>
        </w:rPr>
        <w:t xml:space="preserve"> يكشف عن</w:t>
      </w:r>
      <w:r w:rsidRPr="008C28F4">
        <w:rPr>
          <w:rtl/>
        </w:rPr>
        <w:t xml:space="preserve"> أشياء بعيدة عن متناول العيون الفانية.</w:t>
      </w:r>
    </w:p>
    <w:p w14:paraId="663A82D4" w14:textId="48542381" w:rsidR="00FE67B4" w:rsidRDefault="00FE67B4">
      <w:pPr>
        <w:rPr>
          <w:rtl/>
        </w:rPr>
      </w:pPr>
      <w:r w:rsidRPr="00FE67B4">
        <w:rPr>
          <w:rtl/>
        </w:rPr>
        <w:t>أنا لا أتحدث عن شيء ينطبق فقط على المسيحيين المتقدمين</w:t>
      </w:r>
      <w:r>
        <w:rPr>
          <w:rFonts w:hint="cs"/>
          <w:rtl/>
        </w:rPr>
        <w:t xml:space="preserve"> روحيًا</w:t>
      </w:r>
      <w:r w:rsidRPr="00FE67B4">
        <w:rPr>
          <w:rtl/>
        </w:rPr>
        <w:t>.</w:t>
      </w:r>
      <w:r>
        <w:rPr>
          <w:rFonts w:hint="cs"/>
          <w:rtl/>
        </w:rPr>
        <w:t xml:space="preserve"> أنتم لستم مسيحيين إن لم تحصلوا على الإيمان. إن لم يكن المسيح أمرًا واقعيًا فليس لكم أن تُنسبوا اسم "المسيح" لأنفسكم. أنا أتكلم الآن عمّا قد ابتدأتم به وأودّ بأن تتعلموا بأن الإيمان هو ليس فقط ما ابتدأتم به وإنما هو القوة العاملة إلى جانبكم التي تحملكم كل الطريق. إن حياتكم في سلالة الإيمان هذه تأتي من إبراهيم، موسى وبولس،</w:t>
      </w:r>
      <w:r w:rsidR="00C879FD">
        <w:rPr>
          <w:rFonts w:hint="cs"/>
          <w:rtl/>
        </w:rPr>
        <w:t xml:space="preserve"> ومن ثم نأتي نحن، مبارَكين في الرب يسوع المسيح. مهما كان صغركم في بدايتكم فأنتم من سلالة الإيمان. الإيمان يخلص النفس وهذا ما ترينا إياه الأمثلة الأولى عن هابيل، أخنوخ ونوح. الإيمان أدخل هابيل في علاقة صحيحة بالله، </w:t>
      </w:r>
      <w:r w:rsidR="0084788A">
        <w:rPr>
          <w:rFonts w:hint="cs"/>
          <w:rtl/>
        </w:rPr>
        <w:t>و</w:t>
      </w:r>
      <w:r w:rsidR="00C879FD">
        <w:rPr>
          <w:rFonts w:hint="cs"/>
          <w:rtl/>
        </w:rPr>
        <w:t>خطف أخنوخ وأنقذ نوح من الدينونة.</w:t>
      </w:r>
    </w:p>
    <w:p w14:paraId="4EC49598" w14:textId="22E61222" w:rsidR="00C879FD" w:rsidRDefault="003606B8">
      <w:pPr>
        <w:rPr>
          <w:rtl/>
        </w:rPr>
      </w:pPr>
      <w:r>
        <w:rPr>
          <w:rFonts w:hint="cs"/>
          <w:rtl/>
        </w:rPr>
        <w:t>الإيمان يخلّص النفس، ولكن هذا لن يكون كذلك لو لم يكن الإيمان له رؤيا تلاحظ أفكار الله وتؤهلنا بأن نستوعبها: "</w:t>
      </w:r>
      <w:r w:rsidRPr="003606B8">
        <w:rPr>
          <w:rFonts w:ascii="Times New Roman" w:hAnsi="Times New Roman" w:cs="Times New Roman" w:hint="cs"/>
          <w:rtl/>
        </w:rPr>
        <w:t>​</w:t>
      </w:r>
      <w:r w:rsidRPr="003606B8">
        <w:rPr>
          <w:rFonts w:hint="cs"/>
          <w:rtl/>
        </w:rPr>
        <w:t>بِالإِيمَانِ</w:t>
      </w:r>
      <w:r w:rsidRPr="003606B8">
        <w:rPr>
          <w:rtl/>
        </w:rPr>
        <w:t xml:space="preserve"> </w:t>
      </w:r>
      <w:r w:rsidRPr="003606B8">
        <w:rPr>
          <w:rFonts w:hint="cs"/>
          <w:rtl/>
        </w:rPr>
        <w:t>قَدَّمَ</w:t>
      </w:r>
      <w:r w:rsidRPr="003606B8">
        <w:rPr>
          <w:rtl/>
        </w:rPr>
        <w:t xml:space="preserve"> </w:t>
      </w:r>
      <w:r w:rsidRPr="003606B8">
        <w:rPr>
          <w:rFonts w:hint="cs"/>
          <w:rtl/>
        </w:rPr>
        <w:t>هَابِيلُ</w:t>
      </w:r>
      <w:r w:rsidRPr="003606B8">
        <w:rPr>
          <w:rtl/>
        </w:rPr>
        <w:t xml:space="preserve"> </w:t>
      </w:r>
      <w:r w:rsidRPr="003606B8">
        <w:rPr>
          <w:rFonts w:hint="cs"/>
          <w:rtl/>
        </w:rPr>
        <w:t>ِللهِ</w:t>
      </w:r>
      <w:r w:rsidRPr="003606B8">
        <w:rPr>
          <w:rtl/>
        </w:rPr>
        <w:t xml:space="preserve"> </w:t>
      </w:r>
      <w:r w:rsidRPr="003606B8">
        <w:rPr>
          <w:rFonts w:hint="cs"/>
          <w:rtl/>
        </w:rPr>
        <w:t>ذَبِيحَةً</w:t>
      </w:r>
      <w:r w:rsidRPr="003606B8">
        <w:rPr>
          <w:rtl/>
        </w:rPr>
        <w:t xml:space="preserve"> </w:t>
      </w:r>
      <w:r w:rsidRPr="003606B8">
        <w:rPr>
          <w:rFonts w:hint="cs"/>
          <w:rtl/>
        </w:rPr>
        <w:t>أَفْضَلَ</w:t>
      </w:r>
      <w:r w:rsidRPr="003606B8">
        <w:rPr>
          <w:rtl/>
        </w:rPr>
        <w:t xml:space="preserve"> </w:t>
      </w:r>
      <w:r w:rsidRPr="003606B8">
        <w:rPr>
          <w:rFonts w:hint="cs"/>
          <w:rtl/>
        </w:rPr>
        <w:t>مِنْ</w:t>
      </w:r>
      <w:r w:rsidRPr="003606B8">
        <w:rPr>
          <w:rtl/>
        </w:rPr>
        <w:t xml:space="preserve"> </w:t>
      </w:r>
      <w:r w:rsidRPr="003606B8">
        <w:rPr>
          <w:rFonts w:hint="cs"/>
          <w:rtl/>
        </w:rPr>
        <w:t>قَايِينَ</w:t>
      </w:r>
      <w:r>
        <w:rPr>
          <w:rFonts w:hint="cs"/>
          <w:rtl/>
        </w:rPr>
        <w:t>" هذا لم يكن صدفة بل إيمان. كيف كان سيتصرف بإيمان لو لم يكن حاصل على "نور" معيّن؟ أنا شخصيًا لا أشك بأن إيمان هابيل اعتمد على أو</w:t>
      </w:r>
      <w:r w:rsidR="00AE30A8">
        <w:rPr>
          <w:rFonts w:hint="cs"/>
          <w:rtl/>
        </w:rPr>
        <w:t>ل</w:t>
      </w:r>
      <w:r>
        <w:rPr>
          <w:rFonts w:hint="cs"/>
          <w:rtl/>
        </w:rPr>
        <w:t xml:space="preserve"> تعامل من الله في الجنة، حينما كانت قد دخلت الخطية. إنه لا بد وقد سمع مرارًا قصة عدم كفاية المآزر، وكيف أن الرب الإله صنع أقمصة من جلد ليُشير بذلك إلى الصورة التي ألبسهما بها.</w:t>
      </w:r>
    </w:p>
    <w:p w14:paraId="5136E1A6" w14:textId="56BBF20E" w:rsidR="003D71BB" w:rsidRDefault="003D71BB">
      <w:pPr>
        <w:rPr>
          <w:rtl/>
        </w:rPr>
      </w:pPr>
      <w:r>
        <w:rPr>
          <w:rFonts w:hint="cs"/>
          <w:rtl/>
        </w:rPr>
        <w:t xml:space="preserve">في اليوم الذي دخلت فيه الخطية </w:t>
      </w:r>
      <w:r w:rsidR="00A1319A">
        <w:rPr>
          <w:rFonts w:hint="cs"/>
          <w:rtl/>
        </w:rPr>
        <w:t xml:space="preserve">دخلت أيضًا الذبيحة وفي ذلك اليوم بالذات كان لا بد من تواجد موت ذبيحة بلا خطية ليكشف بها الله عن أفكاره بصورة رمزية. إن موت ذبيحة بلا خطية هو ما غطى عُري الإنسان في محضر الله، وأنا أعتقد بأن هابيل كثيرًا ما سمع هذه القصة وكان يقول لنفسه: "هذا هو الطريق للاقتراب إلى الله، هذه هي طريقة الله الممكنة في حفاظه على العِشرة كما هي بين كائن ساقط وبينه" الإيمان يرى ويدرك أفكار الله وطرق </w:t>
      </w:r>
      <w:r w:rsidR="00A1319A" w:rsidRPr="00AE30A8">
        <w:rPr>
          <w:rFonts w:hint="cs"/>
          <w:rtl/>
        </w:rPr>
        <w:t>الله</w:t>
      </w:r>
      <w:r w:rsidR="00A1319A">
        <w:rPr>
          <w:rFonts w:hint="cs"/>
          <w:rtl/>
        </w:rPr>
        <w:t>.</w:t>
      </w:r>
    </w:p>
    <w:p w14:paraId="0341D729" w14:textId="1E1AC6A0" w:rsidR="00AE30A8" w:rsidRDefault="00AE30A8">
      <w:pPr>
        <w:rPr>
          <w:rtl/>
        </w:rPr>
      </w:pPr>
      <w:r>
        <w:rPr>
          <w:rFonts w:hint="cs"/>
          <w:rtl/>
        </w:rPr>
        <w:t xml:space="preserve">إن أتينا إلى إبراهيم فهذا يُشدَّد عليه بصورة واضحة. إبراهيم كان رجلاً لديه تسلكوبًا، رجلاً كان قد أدرك أمورًا من الواضح أنه لم يكن يعرف عنها أي أحد من معاصريه. إبراهيم كان يعيش في زمن ذات حضارة عريقة جدًا، ولكنه فجأة تعرف على أمور أخرى. إله المجد ظهر له وغيّر كل نظرته. لقد ابتدأ بأن يرى أمورًا أخرى، وحينما دُعي لينتقل إلى مكان آخر وأن يبدأ بطريق رحّالة، ذهب دون أن يعلم إلى أين هو ذاهب وابتدأ </w:t>
      </w:r>
      <w:r w:rsidR="002C3178">
        <w:rPr>
          <w:rFonts w:hint="cs"/>
          <w:rtl/>
        </w:rPr>
        <w:t>في انتظاره لمدينة التي لها الأساسات والذي خالقها وبانيها هو الله وأعطى القفا لأور، لمدينة الأوثان.</w:t>
      </w:r>
    </w:p>
    <w:p w14:paraId="04429E14" w14:textId="13D225F7" w:rsidR="00EE66C7" w:rsidRDefault="00EE66C7" w:rsidP="00EE66C7">
      <w:pPr>
        <w:rPr>
          <w:rtl/>
        </w:rPr>
      </w:pPr>
      <w:r>
        <w:rPr>
          <w:rFonts w:hint="cs"/>
          <w:rtl/>
        </w:rPr>
        <w:t xml:space="preserve">في وضع إبراهيم يُشدّد على ما رآه. الإيمان نقل المدينة التي بناها الله إلى مجال رؤيته ويقول لنا، كيف أن المواعيد أتت أمامه وقد رآها مع آخرين وكان مقتنعًا بها واعترف، بأنه كان غريبًا ونزيلاً على الأرض. كل هذا كان أمام عينيه والإيمان كان بالنسبة له كتلسكوب النفس. أنا </w:t>
      </w:r>
      <w:r w:rsidRPr="00EE66C7">
        <w:rPr>
          <w:rtl/>
        </w:rPr>
        <w:t>لا أعرف ما رأي العالم بإبراهيم.</w:t>
      </w:r>
      <w:r>
        <w:rPr>
          <w:rFonts w:hint="cs"/>
          <w:rtl/>
        </w:rPr>
        <w:t xml:space="preserve"> هو كان كقبطان السفينة يوجّه سفينته بحسب الكواكب التي لم يكن قد رآها أيٌّ من زملائه القباطنة. </w:t>
      </w:r>
      <w:r w:rsidR="002F24BD">
        <w:rPr>
          <w:rFonts w:hint="cs"/>
          <w:rtl/>
        </w:rPr>
        <w:t>هم كانوا يعلمون شيئًا عن الآلهة والهيكل وعن العلماء، كانوا ما قبل 2000 عام قبل ميلاد المسيح، لكن الله لم يكونوا يعرفونه، ولا أرضه، لكن إبراهيم فعرفها. لقد كان كافيًا له بأن يتقدم بالإيمان، إذ كان لديه الله.</w:t>
      </w:r>
    </w:p>
    <w:p w14:paraId="00071F98" w14:textId="05FBB876" w:rsidR="002F24BD" w:rsidRDefault="002F24BD" w:rsidP="00EE66C7">
      <w:pPr>
        <w:rPr>
          <w:rtl/>
        </w:rPr>
      </w:pPr>
      <w:r>
        <w:rPr>
          <w:rFonts w:hint="cs"/>
          <w:rtl/>
        </w:rPr>
        <w:t xml:space="preserve">هل جميعنا متمرسين في استخدام تلسكوب الإيمان؟ هل أمام عينيك أمور لا يعلم إنسان العالم ما هو شأنك فيها؟ </w:t>
      </w:r>
      <w:r w:rsidRPr="002F24BD">
        <w:rPr>
          <w:rtl/>
        </w:rPr>
        <w:t>هل تقود مسارك عبر هذا العالم ب</w:t>
      </w:r>
      <w:r>
        <w:rPr>
          <w:rFonts w:hint="cs"/>
          <w:rtl/>
        </w:rPr>
        <w:t>معونة هذه</w:t>
      </w:r>
      <w:r w:rsidRPr="002F24BD">
        <w:rPr>
          <w:rtl/>
        </w:rPr>
        <w:t xml:space="preserve"> الأشياء؟ هذه هي الطريقة التي يجب أن </w:t>
      </w:r>
      <w:r>
        <w:rPr>
          <w:rFonts w:hint="cs"/>
          <w:rtl/>
        </w:rPr>
        <w:t>يوجّه بها</w:t>
      </w:r>
      <w:r w:rsidRPr="002F24BD">
        <w:rPr>
          <w:rtl/>
        </w:rPr>
        <w:t xml:space="preserve"> المؤمن</w:t>
      </w:r>
      <w:r>
        <w:rPr>
          <w:rFonts w:hint="cs"/>
          <w:rtl/>
        </w:rPr>
        <w:t xml:space="preserve"> </w:t>
      </w:r>
      <w:r w:rsidRPr="00E31EB7">
        <w:rPr>
          <w:rFonts w:hint="cs"/>
          <w:rtl/>
        </w:rPr>
        <w:t>سفينته</w:t>
      </w:r>
      <w:r w:rsidRPr="002F24BD">
        <w:rPr>
          <w:rtl/>
        </w:rPr>
        <w:t>.</w:t>
      </w:r>
      <w:r>
        <w:rPr>
          <w:rFonts w:hint="cs"/>
          <w:rtl/>
        </w:rPr>
        <w:t xml:space="preserve"> </w:t>
      </w:r>
    </w:p>
    <w:p w14:paraId="24E03540" w14:textId="5A5D8D91" w:rsidR="00E31EB7" w:rsidRDefault="00E31EB7" w:rsidP="00EE66C7">
      <w:pPr>
        <w:rPr>
          <w:rtl/>
        </w:rPr>
      </w:pPr>
      <w:r>
        <w:rPr>
          <w:rFonts w:hint="cs"/>
          <w:rtl/>
        </w:rPr>
        <w:t>الشخصية البارزة الثالثة في هذا الإصحاح هو موسى. حينما كبُر "</w:t>
      </w:r>
      <w:r w:rsidRPr="00E31EB7">
        <w:rPr>
          <w:rtl/>
        </w:rPr>
        <w:t xml:space="preserve">أَبَى أَنْ يُدْعَى ابْنَ ابْنَةِ فِرْعَوْنَ،  </w:t>
      </w:r>
      <w:r w:rsidRPr="00E31EB7">
        <w:rPr>
          <w:rFonts w:ascii="Arial" w:hAnsi="Arial" w:cs="Arial" w:hint="cs"/>
          <w:rtl/>
        </w:rPr>
        <w:t>​</w:t>
      </w:r>
      <w:r w:rsidRPr="00E31EB7">
        <w:rPr>
          <w:rtl/>
        </w:rPr>
        <w:t>25</w:t>
      </w:r>
      <w:r w:rsidRPr="00E31EB7">
        <w:rPr>
          <w:rFonts w:ascii="Arial" w:hAnsi="Arial" w:cs="Arial" w:hint="cs"/>
          <w:rtl/>
        </w:rPr>
        <w:t>​</w:t>
      </w:r>
      <w:r w:rsidRPr="00E31EB7">
        <w:rPr>
          <w:rtl/>
        </w:rPr>
        <w:t xml:space="preserve"> </w:t>
      </w:r>
      <w:r w:rsidRPr="00E31EB7">
        <w:rPr>
          <w:rFonts w:ascii="Arial" w:hAnsi="Arial" w:cs="Arial" w:hint="cs"/>
          <w:rtl/>
        </w:rPr>
        <w:t>​</w:t>
      </w:r>
      <w:r w:rsidRPr="00E31EB7">
        <w:rPr>
          <w:rFonts w:hint="cs"/>
          <w:rtl/>
        </w:rPr>
        <w:t>مُفَضِّلاً</w:t>
      </w:r>
      <w:r w:rsidRPr="00E31EB7">
        <w:rPr>
          <w:rtl/>
        </w:rPr>
        <w:t xml:space="preserve"> </w:t>
      </w:r>
      <w:r w:rsidRPr="00E31EB7">
        <w:rPr>
          <w:rFonts w:hint="cs"/>
          <w:rtl/>
        </w:rPr>
        <w:t>بِالأَحْرَى</w:t>
      </w:r>
      <w:r w:rsidRPr="00E31EB7">
        <w:rPr>
          <w:rtl/>
        </w:rPr>
        <w:t xml:space="preserve"> </w:t>
      </w:r>
      <w:r w:rsidRPr="00E31EB7">
        <w:rPr>
          <w:rFonts w:hint="cs"/>
          <w:rtl/>
        </w:rPr>
        <w:t>أَنْ</w:t>
      </w:r>
      <w:r w:rsidRPr="00E31EB7">
        <w:rPr>
          <w:rtl/>
        </w:rPr>
        <w:t xml:space="preserve"> </w:t>
      </w:r>
      <w:r w:rsidRPr="00E31EB7">
        <w:rPr>
          <w:rFonts w:hint="cs"/>
          <w:rtl/>
        </w:rPr>
        <w:t>يُذَلَّ</w:t>
      </w:r>
      <w:r w:rsidRPr="00E31EB7">
        <w:rPr>
          <w:rtl/>
        </w:rPr>
        <w:t xml:space="preserve"> </w:t>
      </w:r>
      <w:r w:rsidRPr="00E31EB7">
        <w:rPr>
          <w:rFonts w:hint="cs"/>
          <w:rtl/>
        </w:rPr>
        <w:t>مَعَ</w:t>
      </w:r>
      <w:r w:rsidRPr="00E31EB7">
        <w:rPr>
          <w:rtl/>
        </w:rPr>
        <w:t xml:space="preserve"> </w:t>
      </w:r>
      <w:r w:rsidRPr="00E31EB7">
        <w:rPr>
          <w:rFonts w:hint="cs"/>
          <w:rtl/>
        </w:rPr>
        <w:t>شَعْبِ</w:t>
      </w:r>
      <w:r w:rsidRPr="00E31EB7">
        <w:rPr>
          <w:rtl/>
        </w:rPr>
        <w:t xml:space="preserve"> </w:t>
      </w:r>
      <w:r w:rsidRPr="00E31EB7">
        <w:rPr>
          <w:rFonts w:hint="cs"/>
          <w:rtl/>
        </w:rPr>
        <w:t>اللهِ</w:t>
      </w:r>
      <w:r w:rsidRPr="00E31EB7">
        <w:rPr>
          <w:rtl/>
        </w:rPr>
        <w:t xml:space="preserve"> </w:t>
      </w:r>
      <w:r w:rsidRPr="00E31EB7">
        <w:rPr>
          <w:rFonts w:hint="cs"/>
          <w:rtl/>
        </w:rPr>
        <w:t>عَلَى</w:t>
      </w:r>
      <w:r w:rsidRPr="00E31EB7">
        <w:rPr>
          <w:rtl/>
        </w:rPr>
        <w:t xml:space="preserve"> </w:t>
      </w:r>
      <w:r w:rsidRPr="00E31EB7">
        <w:rPr>
          <w:rFonts w:hint="cs"/>
          <w:rtl/>
        </w:rPr>
        <w:t>أَنْ</w:t>
      </w:r>
      <w:r w:rsidRPr="00E31EB7">
        <w:rPr>
          <w:rtl/>
        </w:rPr>
        <w:t xml:space="preserve"> </w:t>
      </w:r>
      <w:r w:rsidRPr="00E31EB7">
        <w:rPr>
          <w:rFonts w:hint="cs"/>
          <w:rtl/>
        </w:rPr>
        <w:t>يَكُونَ</w:t>
      </w:r>
      <w:r w:rsidRPr="00E31EB7">
        <w:rPr>
          <w:rtl/>
        </w:rPr>
        <w:t xml:space="preserve"> </w:t>
      </w:r>
      <w:r w:rsidRPr="00E31EB7">
        <w:rPr>
          <w:rFonts w:hint="cs"/>
          <w:rtl/>
        </w:rPr>
        <w:t>لَهُ</w:t>
      </w:r>
      <w:r w:rsidRPr="00E31EB7">
        <w:rPr>
          <w:rtl/>
        </w:rPr>
        <w:t xml:space="preserve"> </w:t>
      </w:r>
      <w:r w:rsidRPr="00E31EB7">
        <w:rPr>
          <w:rFonts w:hint="cs"/>
          <w:rtl/>
        </w:rPr>
        <w:t>تَمَتُّعٌ</w:t>
      </w:r>
      <w:r w:rsidRPr="00E31EB7">
        <w:rPr>
          <w:rtl/>
        </w:rPr>
        <w:t xml:space="preserve"> </w:t>
      </w:r>
      <w:r w:rsidRPr="00E31EB7">
        <w:rPr>
          <w:rFonts w:hint="cs"/>
          <w:rtl/>
        </w:rPr>
        <w:t>وَقْتِيٌّ</w:t>
      </w:r>
      <w:r w:rsidRPr="00E31EB7">
        <w:rPr>
          <w:rtl/>
        </w:rPr>
        <w:t xml:space="preserve"> </w:t>
      </w:r>
      <w:r w:rsidRPr="00E31EB7">
        <w:rPr>
          <w:rFonts w:hint="cs"/>
          <w:rtl/>
        </w:rPr>
        <w:t>بِالْخَطِيَّةِ،</w:t>
      </w:r>
      <w:r>
        <w:rPr>
          <w:rFonts w:hint="cs"/>
          <w:rtl/>
        </w:rPr>
        <w:t>" الإيمان لا يرى فقط مثل التلسكوب، وإنما هو أيضًا مثل أشعة رنتغن (الأشعة السينية). الإيمان له قوة خارقة عجيبة. هو لا يرى فقط ما يعرضه لنا الله، وإنما هو يرى أيضًا من خلال كل الأمور المحيطة به. هذا نجده فيما حدث مع موسى. لقد كانت لديه القوة بأن يرى من خلال الأشياء. وعندما ترى ما هو عبر أمر ما فإنه يفقد من سحره للقلب. الأمور التي لا ترى من خلالها تغريك بصورة ملحوظة. ولكن إن رأيت</w:t>
      </w:r>
      <w:r w:rsidR="000150ED">
        <w:rPr>
          <w:rFonts w:hint="cs"/>
          <w:rtl/>
        </w:rPr>
        <w:t xml:space="preserve"> تحديدًا</w:t>
      </w:r>
      <w:r>
        <w:rPr>
          <w:rFonts w:hint="cs"/>
          <w:rtl/>
        </w:rPr>
        <w:t xml:space="preserve"> عبر الأمور (وأمور هذا العالم واهية إلى حد ما)</w:t>
      </w:r>
      <w:r w:rsidR="000150ED">
        <w:rPr>
          <w:rFonts w:hint="cs"/>
          <w:rtl/>
        </w:rPr>
        <w:t>، تفقد من سحرها.</w:t>
      </w:r>
    </w:p>
    <w:p w14:paraId="520CCE30" w14:textId="21B7E78F" w:rsidR="000150ED" w:rsidRDefault="000150ED" w:rsidP="00EE66C7">
      <w:pPr>
        <w:rPr>
          <w:rtl/>
        </w:rPr>
      </w:pPr>
      <w:r>
        <w:rPr>
          <w:rFonts w:hint="cs"/>
          <w:rtl/>
        </w:rPr>
        <w:t xml:space="preserve">موسى كان رجل إيمان حينما كبُر، وكان يعرف كيف يقدّر الأمور ويزينَها. </w:t>
      </w:r>
      <w:r w:rsidR="001E7A2C">
        <w:rPr>
          <w:rFonts w:hint="cs"/>
          <w:rtl/>
        </w:rPr>
        <w:t xml:space="preserve">هو </w:t>
      </w:r>
      <w:r>
        <w:rPr>
          <w:rFonts w:hint="cs"/>
          <w:rtl/>
        </w:rPr>
        <w:t xml:space="preserve">فقط أصاب في اختياره الذي لن يتراجع عنه. لقد نظر من خلال أبهة ومجد مصر. موسى رأى مقاصد الله مع أمة من العبيد قد أُخرج منها وجُعل في مركز المجد والكرامة. ربما كان من المتوقع أن يقول: "من المؤكد أنني يجب أن أبقى في المكان الذي أعطانيه الله." غير أنه نظر من خلاله وقدّر ما رآه بصورة صحيحة ولم يرى في ذلك إلا تلذذ في الخطية، وهذا فقط أيضًا لفترة (قصيرة جدًا </w:t>
      </w:r>
      <w:r>
        <w:rPr>
          <w:rtl/>
        </w:rPr>
        <w:t>–</w:t>
      </w:r>
      <w:r>
        <w:rPr>
          <w:rFonts w:hint="cs"/>
          <w:rtl/>
        </w:rPr>
        <w:t xml:space="preserve"> وقتية). هو رأى في أولئك العبيد شعبًا سيأتي المسيح منه، الذي سيظهر في الجسد. هو قال: "إني أفضل بأن أتّح مع شعب الله من أن أقبل كرامة العالم." بهذه الصورة هو عكس شيئًا من الرب يسوع المسيح، </w:t>
      </w:r>
      <w:r w:rsidR="00E857CD">
        <w:rPr>
          <w:rFonts w:hint="cs"/>
          <w:rtl/>
        </w:rPr>
        <w:t>وقد اعتبره غنى أعظم من تنعمات مصر. هو كان مستعدًا بأن يتألم في اتحاده مع ما كان من الله، ومن تلك اللحظة تقبّل فكرة الألم.</w:t>
      </w:r>
    </w:p>
    <w:p w14:paraId="273B2321" w14:textId="5BD85877" w:rsidR="00D506E1" w:rsidRDefault="00D506E1" w:rsidP="00EE66C7">
      <w:pPr>
        <w:rPr>
          <w:rtl/>
        </w:rPr>
      </w:pPr>
      <w:r>
        <w:rPr>
          <w:rFonts w:hint="cs"/>
          <w:rtl/>
        </w:rPr>
        <w:t>في فيلبي 3 يتكلم لرسول بولس بصورة مشابهة. ومن الممكن القول: "بالإيمان رأى بولس، الذي قبل توبته كان رجلاً له كرامته وله الكثير من الأشياء التي كان باستطاعته أن يفتخر بها، رأى من خلال كل الأمور التي كانت تحيط به وقال: "</w:t>
      </w:r>
      <w:r w:rsidRPr="00D506E1">
        <w:rPr>
          <w:rtl/>
        </w:rPr>
        <w:t>حَسِبْتُهُ مِنْ أَجْلِ الْمَسِيحِ خَسَارَةً.</w:t>
      </w:r>
      <w:r>
        <w:rPr>
          <w:rFonts w:hint="cs"/>
          <w:rtl/>
        </w:rPr>
        <w:t>"</w:t>
      </w:r>
    </w:p>
    <w:p w14:paraId="15C6BEF9" w14:textId="22CD0D1C" w:rsidR="00D506E1" w:rsidRDefault="00823266" w:rsidP="00EE66C7">
      <w:pPr>
        <w:rPr>
          <w:rtl/>
        </w:rPr>
      </w:pPr>
      <w:r>
        <w:rPr>
          <w:rFonts w:hint="cs"/>
          <w:rtl/>
        </w:rPr>
        <w:t xml:space="preserve">علينا أن نأخذ بالحسبان بأنه كتب هذه الكلمات حينما كان في سجن روما وفي نهاية مطاف حياته. وهناك هو كان كمَن تخلى عن كل مركزه الاجتماعي </w:t>
      </w:r>
      <w:r>
        <w:rPr>
          <w:rtl/>
        </w:rPr>
        <w:t>–</w:t>
      </w:r>
      <w:r>
        <w:rPr>
          <w:rFonts w:hint="cs"/>
          <w:rtl/>
        </w:rPr>
        <w:t xml:space="preserve"> وكاد أن يُقبَل في مجلس مشورة السبعين كقائد مُعترف به في إسرائيل </w:t>
      </w:r>
      <w:r>
        <w:rPr>
          <w:rtl/>
        </w:rPr>
        <w:t>–</w:t>
      </w:r>
      <w:r>
        <w:rPr>
          <w:rFonts w:hint="cs"/>
          <w:rtl/>
        </w:rPr>
        <w:t xml:space="preserve"> إلا أنه اتّحد مع المسيح وباهتماماته. لقد احتمل سنوات في براثن أعدائه. لقد </w:t>
      </w:r>
      <w:r w:rsidRPr="00823266">
        <w:rPr>
          <w:rtl/>
        </w:rPr>
        <w:t xml:space="preserve">أنهوا عمله العام </w:t>
      </w:r>
      <w:r w:rsidR="000E6B5A">
        <w:rPr>
          <w:rFonts w:hint="cs"/>
          <w:rtl/>
        </w:rPr>
        <w:t>واعتقلوه</w:t>
      </w:r>
      <w:r w:rsidRPr="00823266">
        <w:rPr>
          <w:rtl/>
        </w:rPr>
        <w:t xml:space="preserve"> في زنزانات روما لسنوات</w:t>
      </w:r>
      <w:r w:rsidR="00465B09">
        <w:rPr>
          <w:rFonts w:hint="cs"/>
          <w:rtl/>
        </w:rPr>
        <w:t xml:space="preserve"> عدة</w:t>
      </w:r>
      <w:r w:rsidRPr="00823266">
        <w:rPr>
          <w:rtl/>
        </w:rPr>
        <w:t>.</w:t>
      </w:r>
    </w:p>
    <w:p w14:paraId="2F7CB607" w14:textId="321B1D35" w:rsidR="007C7F9B" w:rsidRDefault="006154AC" w:rsidP="00EE66C7">
      <w:pPr>
        <w:rPr>
          <w:rtl/>
        </w:rPr>
      </w:pPr>
      <w:r>
        <w:rPr>
          <w:rFonts w:hint="cs"/>
          <w:rtl/>
        </w:rPr>
        <w:t>العالم سيقول: "الرجل أحمق. هو يضحي بكل شيء لأجل نظرية." لقد عاش بما يكفي ليرى بأن كل شيء كل تدهور وكل شيء أخذ اتجاهه الخاطئ، لكن هو قال: "أنا لا زال لي ذات الاقتناع تمامًا. حينما تقابلت مع المسيح في طريقي إلى دمشق، طرحت كل شيء لأربحه." لقد كان بوسعه أن يقول: "أنا لم أتّحد مع المسيح لأني اعتقدت بأني سأبني كنيسة كبيرة. لقد كان المسيح الذي كان أمام نفسي، ونوره كان لا يزال كما في القديم، نعم هو أنارني في السجن بنور أقوى لم يسبق أن كان في الماضي."</w:t>
      </w:r>
    </w:p>
    <w:p w14:paraId="553C4E19" w14:textId="665DF126" w:rsidR="006154AC" w:rsidRDefault="006154AC" w:rsidP="00EE66C7">
      <w:pPr>
        <w:rPr>
          <w:rtl/>
        </w:rPr>
      </w:pPr>
      <w:r>
        <w:rPr>
          <w:rFonts w:hint="cs"/>
          <w:rtl/>
        </w:rPr>
        <w:t>المسيح يجب أن يُعرف. هو يحيا الآن في حضرة الله، ونحن مطالبون بأن نعرفه وقوة قيامته. إننا سنتعرف على هذه القيامة من جهة أجسادنا، ولكن طالما نحن ننتظره فإننا نريد بأن نعرف قوة قيامته في روحنا ونفوسنا، التي سترفعنا عن هذه الحياة إلى أجواء أخرى. يا لقلة معرفتنا بهذا! يا أيها الشباب المسيحيون،</w:t>
      </w:r>
      <w:r w:rsidR="00E001E4">
        <w:rPr>
          <w:rFonts w:hint="cs"/>
          <w:rtl/>
        </w:rPr>
        <w:t xml:space="preserve"> أنتم فعلاً يجب أن تسعوا بأن تعرفوا هذه القوة. إنه سيجعل حياتكم وحيات</w:t>
      </w:r>
      <w:r w:rsidR="00B465A8">
        <w:rPr>
          <w:rFonts w:hint="cs"/>
          <w:rtl/>
        </w:rPr>
        <w:t>نا</w:t>
      </w:r>
      <w:r w:rsidR="00E001E4">
        <w:rPr>
          <w:rFonts w:hint="cs"/>
          <w:rtl/>
        </w:rPr>
        <w:t xml:space="preserve"> في ثورة. دعونا فقط نضع في فكرنا، بأنه ليس بولس الذي علينا أن نتقدم في انشغالنا به، وإنما هو الرب يسوع المسيح بنفسه. لأجل هذا أيضًا قرأت بداية عبرانيين 12 والذي لا يجوز لنا أن نفصله عن الإصحاحات الأحد عشر. لقد تم تعداد شهود شدة الإيمان المسيح</w:t>
      </w:r>
      <w:r w:rsidR="00B465A8">
        <w:rPr>
          <w:rFonts w:hint="cs"/>
          <w:rtl/>
        </w:rPr>
        <w:t>ي</w:t>
      </w:r>
      <w:r w:rsidR="00E001E4">
        <w:rPr>
          <w:rFonts w:hint="cs"/>
          <w:rtl/>
        </w:rPr>
        <w:t xml:space="preserve"> في الإصحاح الحادي عشر، والآن يأتي الإنذار بأن نطرح كل ثقل.</w:t>
      </w:r>
    </w:p>
    <w:p w14:paraId="3CF93D6F" w14:textId="687160AF" w:rsidR="00881975" w:rsidRDefault="00881975" w:rsidP="00EE66C7">
      <w:pPr>
        <w:rPr>
          <w:rtl/>
        </w:rPr>
      </w:pPr>
      <w:r>
        <w:rPr>
          <w:rFonts w:hint="cs"/>
          <w:rtl/>
        </w:rPr>
        <w:t>يستخدم الكاتب لغة الميادين الرياضية. فالرياضي لا يحمل أثقالاً والتي ليس لها حاجة أبدًا وهكذا نحن أيضًا نُطال</w:t>
      </w:r>
      <w:r w:rsidR="00F65303">
        <w:rPr>
          <w:rFonts w:hint="cs"/>
          <w:rtl/>
        </w:rPr>
        <w:t>َ</w:t>
      </w:r>
      <w:r>
        <w:rPr>
          <w:rFonts w:hint="cs"/>
          <w:rtl/>
        </w:rPr>
        <w:t xml:space="preserve">ب بأن نطرح كل ثقل وكل خطية تلتف من حولنا بسهولة كما لو أنها عائق في الطريق، ومن ثم دعونا </w:t>
      </w:r>
      <w:r w:rsidRPr="00881975">
        <w:rPr>
          <w:rtl/>
        </w:rPr>
        <w:t xml:space="preserve">نُحَاضِرْ بِالصَّبْرِ فِي الْجِهَادِ الْمَوْضُوعِ أَمَامَنَا،  </w:t>
      </w:r>
      <w:r w:rsidRPr="00881975">
        <w:rPr>
          <w:rFonts w:ascii="Arial" w:hAnsi="Arial" w:cs="Arial" w:hint="cs"/>
          <w:rtl/>
        </w:rPr>
        <w:t>​</w:t>
      </w:r>
      <w:r w:rsidRPr="00881975">
        <w:rPr>
          <w:rtl/>
        </w:rPr>
        <w:t>2</w:t>
      </w:r>
      <w:r w:rsidRPr="00881975">
        <w:rPr>
          <w:rFonts w:ascii="Arial" w:hAnsi="Arial" w:cs="Arial" w:hint="cs"/>
          <w:rtl/>
        </w:rPr>
        <w:t>​</w:t>
      </w:r>
      <w:r w:rsidRPr="00881975">
        <w:rPr>
          <w:rtl/>
        </w:rPr>
        <w:t xml:space="preserve"> </w:t>
      </w:r>
      <w:r w:rsidRPr="00881975">
        <w:rPr>
          <w:rFonts w:ascii="Arial" w:hAnsi="Arial" w:cs="Arial" w:hint="cs"/>
          <w:rtl/>
        </w:rPr>
        <w:t>​</w:t>
      </w:r>
      <w:r w:rsidRPr="00881975">
        <w:rPr>
          <w:rFonts w:hint="cs"/>
          <w:rtl/>
        </w:rPr>
        <w:t>نَاظِرِينَ</w:t>
      </w:r>
      <w:r w:rsidRPr="00881975">
        <w:rPr>
          <w:rtl/>
        </w:rPr>
        <w:t xml:space="preserve"> </w:t>
      </w:r>
      <w:r w:rsidRPr="00881975">
        <w:rPr>
          <w:rFonts w:hint="cs"/>
          <w:rtl/>
        </w:rPr>
        <w:t>إِلَى</w:t>
      </w:r>
      <w:r w:rsidRPr="00881975">
        <w:rPr>
          <w:rtl/>
        </w:rPr>
        <w:t xml:space="preserve"> </w:t>
      </w:r>
      <w:r w:rsidRPr="00881975">
        <w:rPr>
          <w:rFonts w:hint="cs"/>
          <w:rtl/>
        </w:rPr>
        <w:t>رَئِيسِ</w:t>
      </w:r>
      <w:r w:rsidRPr="00881975">
        <w:rPr>
          <w:rtl/>
        </w:rPr>
        <w:t xml:space="preserve"> </w:t>
      </w:r>
      <w:r w:rsidRPr="00881975">
        <w:rPr>
          <w:rFonts w:hint="cs"/>
          <w:rtl/>
        </w:rPr>
        <w:t>الإِيمَانِ</w:t>
      </w:r>
      <w:r w:rsidRPr="00881975">
        <w:rPr>
          <w:rtl/>
        </w:rPr>
        <w:t xml:space="preserve"> </w:t>
      </w:r>
      <w:r w:rsidRPr="00881975">
        <w:rPr>
          <w:rFonts w:hint="cs"/>
          <w:rtl/>
        </w:rPr>
        <w:t>وَمُكَمِّلِهِ</w:t>
      </w:r>
      <w:r w:rsidRPr="00881975">
        <w:rPr>
          <w:rtl/>
        </w:rPr>
        <w:t xml:space="preserve"> </w:t>
      </w:r>
      <w:r w:rsidRPr="00881975">
        <w:rPr>
          <w:rFonts w:hint="cs"/>
          <w:rtl/>
        </w:rPr>
        <w:t>يَ</w:t>
      </w:r>
      <w:r w:rsidRPr="00881975">
        <w:rPr>
          <w:rtl/>
        </w:rPr>
        <w:t>سُوعَ،</w:t>
      </w:r>
      <w:r>
        <w:rPr>
          <w:rFonts w:hint="cs"/>
          <w:rtl/>
        </w:rPr>
        <w:t>. إن كلمة "ناظرين" معناها هنا بأن نُبعد نظرنا عن كل شيء آخر وأن ننظر إليه فقط. إنه هو الذي جاز كل درب الإيمان بكمال، إذ أنه دائمًا عمل ما أرضى الآب وعاش دائمًا في نور محضر الآب وسار في كل طريق الإيمان من بدايته إلى إكليل الاستشهاد. هو كان أكثر من مجرد شهيد، لأنه "قاوم حتى الدم ضد الخطية"، كما يُختتم باقي النص. لقد كان</w:t>
      </w:r>
      <w:r w:rsidRPr="00881975">
        <w:rPr>
          <w:rtl/>
        </w:rPr>
        <w:t xml:space="preserve"> </w:t>
      </w:r>
      <w:r w:rsidRPr="00881975">
        <w:rPr>
          <w:rtl/>
        </w:rPr>
        <w:t>تمامًا</w:t>
      </w:r>
      <w:r>
        <w:rPr>
          <w:rFonts w:hint="cs"/>
          <w:rtl/>
        </w:rPr>
        <w:t xml:space="preserve"> محاطًا بسلطة إبليس والشر، لكنه اجتاز في طريق مستقيم إلى النهاية </w:t>
      </w:r>
      <w:r>
        <w:rPr>
          <w:rtl/>
        </w:rPr>
        <w:t>–</w:t>
      </w:r>
      <w:r>
        <w:rPr>
          <w:rFonts w:hint="cs"/>
          <w:rtl/>
        </w:rPr>
        <w:t xml:space="preserve"> إلى الموت. </w:t>
      </w:r>
      <w:r w:rsidR="00B56980">
        <w:rPr>
          <w:rFonts w:hint="cs"/>
          <w:rtl/>
        </w:rPr>
        <w:t>وجّهوا عيون قلوبكم إلى يسوع واحفظوه حيًا بالإيمان أمام قلوبكم! هو في هذه الأثناء قد جلس عن يمين الله في السماء، وإن حفظتموه أمام عيونكم ستختبرون بأنه سيمنحكم قوة اليوم لتسيروا في الميدان المسيحي.</w:t>
      </w:r>
    </w:p>
    <w:p w14:paraId="0690E2D8" w14:textId="41918511" w:rsidR="002A0221" w:rsidRDefault="002A0221" w:rsidP="00EE66C7">
      <w:r>
        <w:rPr>
          <w:rFonts w:hint="cs"/>
          <w:rtl/>
        </w:rPr>
        <w:t>يا ليتنا نتحفظ من الأثقال (المعوقة) والخطية. هنالك الكثير من الأمور التي لا يمكن للمرء أن يُشير إليها على أنها خطية ولكنها تتحول إلى أثقال، أي إلى أمور تعيق تقدمنا. كثيرًا ما نسمع السؤال: "ما هو السيء في ذلك؟"، ولكن ليس هذا هو السؤال إطلاقًا. "ما هو الحسن في ذلك؟"</w:t>
      </w:r>
      <w:r w:rsidR="00574A42">
        <w:rPr>
          <w:rFonts w:hint="cs"/>
          <w:rtl/>
        </w:rPr>
        <w:t xml:space="preserve"> السؤال ليس: "ما هو السيء في هذا السعي أو ذلك الكتاب؟"، وإنما: "هل هذا سيساعدني بأن أتقدم من جهة المسيح ومجده وملكوته؟" يا ليت الله يعيننا بأن ن</w:t>
      </w:r>
      <w:r w:rsidR="00B948A5">
        <w:rPr>
          <w:rFonts w:hint="cs"/>
          <w:rtl/>
        </w:rPr>
        <w:t>ط</w:t>
      </w:r>
      <w:r w:rsidR="00574A42">
        <w:rPr>
          <w:rFonts w:hint="cs"/>
          <w:rtl/>
        </w:rPr>
        <w:t>رح الأثقال وأن نحفظ أنفسنا من الخطية الملتفة من حول</w:t>
      </w:r>
      <w:r w:rsidR="00B948A5">
        <w:rPr>
          <w:rFonts w:hint="cs"/>
          <w:rtl/>
        </w:rPr>
        <w:t>نا</w:t>
      </w:r>
      <w:r w:rsidR="00574A42">
        <w:rPr>
          <w:rFonts w:hint="cs"/>
          <w:rtl/>
        </w:rPr>
        <w:t xml:space="preserve"> بسهولة، ناظرين إلى يسوع سائرين وهو أمام عيوننا في الميدان، الذي قرُب من انتهاؤه؛ فالهدف أصبح أمام مرأى عيوننا، دعونا نسير في مسيرة الإيمان لتمجيد الله.</w:t>
      </w:r>
    </w:p>
    <w:sectPr w:rsidR="002A0221"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AF"/>
    <w:rsid w:val="000150ED"/>
    <w:rsid w:val="000E6B5A"/>
    <w:rsid w:val="001E7A2C"/>
    <w:rsid w:val="002A0221"/>
    <w:rsid w:val="002B5371"/>
    <w:rsid w:val="002C3178"/>
    <w:rsid w:val="002F24BD"/>
    <w:rsid w:val="003606B8"/>
    <w:rsid w:val="003D71BB"/>
    <w:rsid w:val="00465B09"/>
    <w:rsid w:val="004A4763"/>
    <w:rsid w:val="004F6854"/>
    <w:rsid w:val="00574A42"/>
    <w:rsid w:val="006154AC"/>
    <w:rsid w:val="006253F7"/>
    <w:rsid w:val="00705040"/>
    <w:rsid w:val="007C7F9B"/>
    <w:rsid w:val="007F3956"/>
    <w:rsid w:val="00823266"/>
    <w:rsid w:val="0084788A"/>
    <w:rsid w:val="00855A28"/>
    <w:rsid w:val="00881975"/>
    <w:rsid w:val="008C28F4"/>
    <w:rsid w:val="009776AF"/>
    <w:rsid w:val="00A1319A"/>
    <w:rsid w:val="00AA2296"/>
    <w:rsid w:val="00AE30A8"/>
    <w:rsid w:val="00B465A8"/>
    <w:rsid w:val="00B56980"/>
    <w:rsid w:val="00B948A5"/>
    <w:rsid w:val="00BE011D"/>
    <w:rsid w:val="00C879FD"/>
    <w:rsid w:val="00D506E1"/>
    <w:rsid w:val="00E001E4"/>
    <w:rsid w:val="00E03FA1"/>
    <w:rsid w:val="00E31EB7"/>
    <w:rsid w:val="00E857CD"/>
    <w:rsid w:val="00EE66C7"/>
    <w:rsid w:val="00EF0470"/>
    <w:rsid w:val="00F65303"/>
    <w:rsid w:val="00F75D82"/>
    <w:rsid w:val="00FE67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197CB"/>
  <w15:chartTrackingRefBased/>
  <w15:docId w15:val="{8C97DB79-71EC-4380-A1AE-D61364CA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76AF"/>
    <w:rPr>
      <w:color w:val="0563C1" w:themeColor="hyperlink"/>
      <w:u w:val="single"/>
    </w:rPr>
  </w:style>
  <w:style w:type="character" w:styleId="UnresolvedMention">
    <w:name w:val="Unresolved Mention"/>
    <w:basedOn w:val="DefaultParagraphFont"/>
    <w:uiPriority w:val="99"/>
    <w:semiHidden/>
    <w:unhideWhenUsed/>
    <w:rsid w:val="009776AF"/>
    <w:rPr>
      <w:color w:val="605E5C"/>
      <w:shd w:val="clear" w:color="auto" w:fill="E1DFDD"/>
    </w:rPr>
  </w:style>
  <w:style w:type="character" w:styleId="FollowedHyperlink">
    <w:name w:val="FollowedHyperlink"/>
    <w:basedOn w:val="DefaultParagraphFont"/>
    <w:uiPriority w:val="99"/>
    <w:semiHidden/>
    <w:unhideWhenUsed/>
    <w:rsid w:val="00AE30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474/das-leben-des-glaube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Pages>
  <Words>1634</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29</cp:revision>
  <dcterms:created xsi:type="dcterms:W3CDTF">2023-01-21T18:18:00Z</dcterms:created>
  <dcterms:modified xsi:type="dcterms:W3CDTF">2023-01-23T08:40:00Z</dcterms:modified>
</cp:coreProperties>
</file>