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0523B" w14:textId="3C5160D8" w:rsidR="00BE011D" w:rsidRDefault="00C76254">
      <w:pPr>
        <w:rPr>
          <w:rtl/>
        </w:rPr>
      </w:pPr>
      <w:hyperlink r:id="rId4" w:history="1">
        <w:r w:rsidRPr="00C76254">
          <w:rPr>
            <w:rStyle w:val="Hyperlink"/>
            <w:rFonts w:hint="cs"/>
            <w:rtl/>
          </w:rPr>
          <w:t>مشكلة الخطية (1)</w:t>
        </w:r>
      </w:hyperlink>
    </w:p>
    <w:p w14:paraId="2E1EEDEC" w14:textId="606CCCDB" w:rsidR="00C76254" w:rsidRDefault="00C76254">
      <w:pPr>
        <w:rPr>
          <w:rtl/>
        </w:rPr>
      </w:pPr>
      <w:r>
        <w:rPr>
          <w:rFonts w:hint="cs"/>
          <w:rtl/>
        </w:rPr>
        <w:t>رومية 5: آدم ونسله</w:t>
      </w:r>
    </w:p>
    <w:p w14:paraId="7EAA3F63" w14:textId="6D088770" w:rsidR="00C76254" w:rsidRDefault="00C76254" w:rsidP="00C76254">
      <w:pPr>
        <w:bidi w:val="0"/>
      </w:pPr>
      <w:r w:rsidRPr="00C76254">
        <w:t>Frank Binford Hole</w:t>
      </w:r>
    </w:p>
    <w:p w14:paraId="398D2AAE" w14:textId="4CD637B1" w:rsidR="00C76254" w:rsidRDefault="006A333E">
      <w:pPr>
        <w:rPr>
          <w:rtl/>
        </w:rPr>
      </w:pPr>
      <w:r>
        <w:rPr>
          <w:rFonts w:hint="cs"/>
          <w:rtl/>
        </w:rPr>
        <w:t>حتى إصحاح 5 قُدّم لنا الإنجيل بالنظر إلى خطايانا. إن تعدياتنا الفعلية كانت أيضًا في</w:t>
      </w:r>
      <w:r w:rsidR="005912AE">
        <w:rPr>
          <w:rFonts w:hint="cs"/>
          <w:rtl/>
        </w:rPr>
        <w:t xml:space="preserve"> هذا</w:t>
      </w:r>
      <w:r>
        <w:rPr>
          <w:rFonts w:hint="cs"/>
          <w:rtl/>
        </w:rPr>
        <w:t xml:space="preserve"> الحديث، وقد اكتشفنا الطريقة التي برّرنا الله منها وجعلنا في لطف نعمته. غير أنه بالارتباط بحالتنا الساقطة فقد انحلّ ما هو أكثر من هذه المسألة فقط. فلقد كانت هنالك مسألة أخرى التي نسميها مسألة العوائل أو الأنسال.</w:t>
      </w:r>
    </w:p>
    <w:p w14:paraId="3A9F335C" w14:textId="6B173216" w:rsidR="00081287" w:rsidRDefault="00081287">
      <w:pPr>
        <w:rPr>
          <w:rtl/>
        </w:rPr>
      </w:pPr>
      <w:r>
        <w:rPr>
          <w:rFonts w:hint="cs"/>
          <w:rtl/>
        </w:rPr>
        <w:t>عدد 12</w:t>
      </w:r>
    </w:p>
    <w:p w14:paraId="5C8DE353" w14:textId="6EFC96FB" w:rsidR="00081287" w:rsidRDefault="00081287">
      <w:pPr>
        <w:rPr>
          <w:rtl/>
        </w:rPr>
      </w:pPr>
      <w:r>
        <w:rPr>
          <w:rFonts w:hint="cs"/>
          <w:rtl/>
        </w:rPr>
        <w:t>رومية 5: 12: "</w:t>
      </w:r>
      <w:r w:rsidRPr="00081287">
        <w:rPr>
          <w:rtl/>
        </w:rPr>
        <w:t xml:space="preserve"> مِنْ أَجْلِ ذلِكَ كَأَنَّمَا بِإِنْسَانٍ وَاحِدٍ دَخَلَتِ الْخَطِيَّةُ إِلَى الْعَالَمِ، وَبِالْخَطِيَّةِ الْمَوْتُ، وَهكَذَا اجْتَازَ الْمَوْتُ إِلَى جَمِيعِ النَّاسِ، إِذْ أَخْطَأَ الْجَمِيعُ.</w:t>
      </w:r>
      <w:r>
        <w:rPr>
          <w:rFonts w:hint="cs"/>
          <w:rtl/>
        </w:rPr>
        <w:t>"</w:t>
      </w:r>
    </w:p>
    <w:p w14:paraId="0921739D" w14:textId="5763239B" w:rsidR="00081287" w:rsidRDefault="00081287">
      <w:pPr>
        <w:rPr>
          <w:rtl/>
        </w:rPr>
      </w:pPr>
      <w:r>
        <w:rPr>
          <w:rFonts w:hint="cs"/>
          <w:rtl/>
        </w:rPr>
        <w:t xml:space="preserve">إن رأس نسلنا هو آدم، وذلك في حالته الساقطة. لأنه فقط من بعد </w:t>
      </w:r>
      <w:r w:rsidR="006A333E">
        <w:rPr>
          <w:rFonts w:hint="cs"/>
          <w:rtl/>
        </w:rPr>
        <w:t>السقوط في الخطية</w:t>
      </w:r>
      <w:r>
        <w:rPr>
          <w:rFonts w:hint="cs"/>
          <w:rtl/>
        </w:rPr>
        <w:t xml:space="preserve"> ولد بنين وبنات. إن </w:t>
      </w:r>
      <w:r w:rsidR="006A333E">
        <w:rPr>
          <w:rFonts w:hint="cs"/>
          <w:rtl/>
        </w:rPr>
        <w:t>سقوطه</w:t>
      </w:r>
      <w:r>
        <w:rPr>
          <w:rFonts w:hint="cs"/>
          <w:rtl/>
        </w:rPr>
        <w:t xml:space="preserve"> حدث </w:t>
      </w:r>
      <w:r w:rsidR="006A333E">
        <w:rPr>
          <w:rFonts w:hint="cs"/>
          <w:rtl/>
        </w:rPr>
        <w:t xml:space="preserve">بواسطة </w:t>
      </w:r>
      <w:r>
        <w:rPr>
          <w:rFonts w:hint="cs"/>
          <w:rtl/>
        </w:rPr>
        <w:t>فعل</w:t>
      </w:r>
      <w:r w:rsidR="006A333E">
        <w:rPr>
          <w:rFonts w:hint="cs"/>
          <w:rtl/>
        </w:rPr>
        <w:t xml:space="preserve"> في</w:t>
      </w:r>
      <w:r>
        <w:rPr>
          <w:rFonts w:hint="cs"/>
          <w:rtl/>
        </w:rPr>
        <w:t xml:space="preserve"> </w:t>
      </w:r>
      <w:r w:rsidR="005912AE">
        <w:rPr>
          <w:rFonts w:hint="cs"/>
          <w:rtl/>
        </w:rPr>
        <w:t>ال</w:t>
      </w:r>
      <w:r>
        <w:rPr>
          <w:rFonts w:hint="cs"/>
          <w:rtl/>
        </w:rPr>
        <w:t xml:space="preserve">خطية، لكن هذا الفعل </w:t>
      </w:r>
      <w:r w:rsidR="006A333E">
        <w:rPr>
          <w:rFonts w:hint="cs"/>
          <w:rtl/>
        </w:rPr>
        <w:t xml:space="preserve">أدخل </w:t>
      </w:r>
      <w:r>
        <w:rPr>
          <w:rFonts w:hint="cs"/>
          <w:rtl/>
        </w:rPr>
        <w:t>حالة الخطية التي اخترقت كل كيانه. بالتالي كل قابليته الروحية تغيرت من جذورها، حتى أنها أثرت وانتشرت في كل أنساله. إنه كان يقدر فقط أن يلد أولادًا "</w:t>
      </w:r>
      <w:r w:rsidR="0041363E">
        <w:rPr>
          <w:rFonts w:hint="cs"/>
          <w:rtl/>
        </w:rPr>
        <w:t xml:space="preserve">على صورته وشبهه" (تكوين 5: 3) </w:t>
      </w:r>
      <w:r w:rsidR="0041363E">
        <w:rPr>
          <w:rtl/>
        </w:rPr>
        <w:t>–</w:t>
      </w:r>
      <w:r w:rsidR="0041363E">
        <w:rPr>
          <w:rFonts w:hint="cs"/>
          <w:rtl/>
        </w:rPr>
        <w:t xml:space="preserve"> على مثال وصورة الإنسان الساقط. إن هذا النوع من الميراث هو أمر رهيب، والكتاب يشهد عن ذلك. هل الله يقدّم مع الإنجيل وسيلة شفاء أيضًا من هذه النفخة السامة التي انتشرت في كل النسل البشري؟ هل لديه حلّ لمشكلة الطبيعة التي تصدر منها الأفعال الخاطئة </w:t>
      </w:r>
      <w:r w:rsidR="0041363E">
        <w:rPr>
          <w:rtl/>
        </w:rPr>
        <w:t>–</w:t>
      </w:r>
      <w:r w:rsidR="0041363E">
        <w:rPr>
          <w:rFonts w:hint="cs"/>
          <w:rtl/>
        </w:rPr>
        <w:t xml:space="preserve"> لمشكلة الجذور التي تأتي بهذه الثمار المقيتة؟ إن وسيلة شفائه في مسألة الثمار بحد ذاتها كنا قد تأملناها في الإصحاحات </w:t>
      </w:r>
      <w:r w:rsidR="0041363E" w:rsidRPr="006A333E">
        <w:rPr>
          <w:rFonts w:hint="cs"/>
          <w:rtl/>
        </w:rPr>
        <w:t>الأولى</w:t>
      </w:r>
      <w:r w:rsidR="0041363E">
        <w:rPr>
          <w:rFonts w:hint="cs"/>
          <w:rtl/>
        </w:rPr>
        <w:t>.</w:t>
      </w:r>
    </w:p>
    <w:p w14:paraId="6D690D4F" w14:textId="66CB7EFC" w:rsidR="006A333E" w:rsidRDefault="006A333E">
      <w:pPr>
        <w:rPr>
          <w:rtl/>
        </w:rPr>
      </w:pPr>
      <w:r>
        <w:rPr>
          <w:rFonts w:hint="cs"/>
          <w:rtl/>
        </w:rPr>
        <w:t xml:space="preserve">هو في يده وسيلة شفاء. فحلّ هذه المشكلة قد حدث. ابتداء من رومية 5: 12 تنكشف </w:t>
      </w:r>
      <w:r w:rsidR="00E27A88">
        <w:rPr>
          <w:rFonts w:hint="cs"/>
          <w:rtl/>
        </w:rPr>
        <w:t>التأثيرات الذي صنعها الله في هذا الشأن. إن ما صنعه لا يوصَف هنا بكلام كثير، على الرغم أنه من الممكن الإشارة إليه بشكل واضح. من المسلّم به هو أن الموضع الكتابي في حد ذاته صعب، والكلمات القليلة المكتوبة فيه هي التي تصعب الأمر. وتزداد الصعوبة من خلال أن بعض الأعداد أُعيدت ترجمتها في ترجمات مختلفة بصورة غير وافية. وهنالك صعوبة ثالثة ناتجة عن أنه كثيرًا جدًا ما يتم التغاضي عن هذا الجانب من مشكلة الخطية، وحيث هو الحال كذلك، نغرق في مياه لم نختبرها من قبل وبالتالي نفقد الأرضية التي نقف عليها.</w:t>
      </w:r>
    </w:p>
    <w:p w14:paraId="27D369AF" w14:textId="2A7A0F02" w:rsidR="00E27A88" w:rsidRDefault="00E27A88">
      <w:pPr>
        <w:rPr>
          <w:rtl/>
        </w:rPr>
      </w:pPr>
      <w:r>
        <w:rPr>
          <w:rFonts w:hint="cs"/>
          <w:rtl/>
        </w:rPr>
        <w:t xml:space="preserve">أولاً إننا نريد بأن نتنبّه، بأن الأعداد في رومية 5: 13 </w:t>
      </w:r>
      <w:r>
        <w:rPr>
          <w:rtl/>
        </w:rPr>
        <w:t>–</w:t>
      </w:r>
      <w:r>
        <w:rPr>
          <w:rFonts w:hint="cs"/>
          <w:rtl/>
        </w:rPr>
        <w:t xml:space="preserve"> 17 هي افتتاحية لموضوع ما. ولكي</w:t>
      </w:r>
      <w:r w:rsidR="006A41AF">
        <w:rPr>
          <w:rFonts w:hint="cs"/>
          <w:rtl/>
        </w:rPr>
        <w:t xml:space="preserve"> يسهل تمييزها حُوّطت في بعض الترجمات بقوسين. ولكي نفهم الفكرة، دعونا نقرأ من العدد 12 حتى عدد 18. </w:t>
      </w:r>
      <w:r w:rsidR="004E0C16">
        <w:rPr>
          <w:rFonts w:hint="cs"/>
          <w:rtl/>
        </w:rPr>
        <w:t>ف</w:t>
      </w:r>
      <w:r w:rsidR="006A41AF">
        <w:rPr>
          <w:rFonts w:hint="cs"/>
          <w:rtl/>
        </w:rPr>
        <w:t xml:space="preserve">ما نراه إذًا هو أن جوهر هذا التناقض بين مَن أخطأ وجعل آخرين يعانون من عواقب إثمه، وآخر قد أكمل البرّ </w:t>
      </w:r>
      <w:r w:rsidR="00E0391E">
        <w:rPr>
          <w:rFonts w:hint="cs"/>
          <w:rtl/>
        </w:rPr>
        <w:t>وجعل</w:t>
      </w:r>
      <w:r w:rsidR="006A41AF">
        <w:rPr>
          <w:rFonts w:hint="cs"/>
          <w:rtl/>
        </w:rPr>
        <w:t xml:space="preserve"> آخرين </w:t>
      </w:r>
      <w:r w:rsidR="00E0391E">
        <w:rPr>
          <w:rFonts w:hint="cs"/>
          <w:rtl/>
        </w:rPr>
        <w:t>يتباركون</w:t>
      </w:r>
      <w:r w:rsidR="006A41AF">
        <w:rPr>
          <w:rFonts w:hint="cs"/>
          <w:rtl/>
        </w:rPr>
        <w:t xml:space="preserve"> </w:t>
      </w:r>
      <w:r w:rsidR="00E0391E">
        <w:rPr>
          <w:rFonts w:hint="cs"/>
          <w:rtl/>
        </w:rPr>
        <w:t>ب</w:t>
      </w:r>
      <w:r w:rsidR="006A41AF">
        <w:rPr>
          <w:rFonts w:hint="cs"/>
          <w:rtl/>
        </w:rPr>
        <w:t>نتا</w:t>
      </w:r>
      <w:r w:rsidR="00E0391E">
        <w:rPr>
          <w:rFonts w:hint="cs"/>
          <w:rtl/>
        </w:rPr>
        <w:t>ئ</w:t>
      </w:r>
      <w:r w:rsidR="006A41AF">
        <w:rPr>
          <w:rFonts w:hint="cs"/>
          <w:rtl/>
        </w:rPr>
        <w:t>جه المباركة</w:t>
      </w:r>
      <w:r w:rsidR="00E0391E">
        <w:rPr>
          <w:rFonts w:hint="cs"/>
          <w:rtl/>
        </w:rPr>
        <w:t xml:space="preserve">. إن الموضع كله يشدد مؤكدًا على تناقض حاد ما </w:t>
      </w:r>
      <w:r w:rsidR="004E0C16">
        <w:rPr>
          <w:rFonts w:hint="cs"/>
          <w:rtl/>
        </w:rPr>
        <w:t>بين</w:t>
      </w:r>
      <w:r w:rsidR="00E0391E">
        <w:rPr>
          <w:rFonts w:hint="cs"/>
          <w:rtl/>
        </w:rPr>
        <w:t xml:space="preserve"> آدم من جانب واحد والمسيح في الجانب الآخر. إن كان آدم يتقدّم كرأس لنسل بشري ساقط خاضع للموت وللعنة، فإننا في المسيح نرى رأسَ نسل</w:t>
      </w:r>
      <w:r w:rsidR="004E0C16">
        <w:rPr>
          <w:rFonts w:hint="cs"/>
          <w:rtl/>
        </w:rPr>
        <w:t>ٍ</w:t>
      </w:r>
      <w:r w:rsidR="00E0391E">
        <w:rPr>
          <w:rFonts w:hint="cs"/>
          <w:rtl/>
        </w:rPr>
        <w:t xml:space="preserve"> جديد، قائم هنا بالبرّ والحياة.</w:t>
      </w:r>
    </w:p>
    <w:p w14:paraId="279E7753" w14:textId="135D3B0F" w:rsidR="004E0C16" w:rsidRDefault="004E0C16">
      <w:r>
        <w:rPr>
          <w:rFonts w:hint="cs"/>
          <w:rtl/>
        </w:rPr>
        <w:t xml:space="preserve">لذا فالذي صنعه الله يمكننا أن نصفه كالتالي: هو أقام في الرب يسوع المسيح رأسًا جديدًا </w:t>
      </w:r>
      <w:hyperlink r:id="rId5" w:anchor=":~:text=Bevor%20Er%20formell%20den%20Platz" w:history="1">
        <w:r w:rsidRPr="004E0C16">
          <w:rPr>
            <w:rStyle w:val="Hyperlink"/>
            <w:rFonts w:hint="cs"/>
            <w:rtl/>
          </w:rPr>
          <w:t>للناس</w:t>
        </w:r>
      </w:hyperlink>
      <w:r>
        <w:rPr>
          <w:rFonts w:hint="cs"/>
          <w:rtl/>
        </w:rPr>
        <w:t xml:space="preserve">. </w:t>
      </w:r>
    </w:p>
    <w:sectPr w:rsidR="004E0C16"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54"/>
    <w:rsid w:val="00081287"/>
    <w:rsid w:val="003A31F2"/>
    <w:rsid w:val="0041363E"/>
    <w:rsid w:val="004E0C16"/>
    <w:rsid w:val="005912AE"/>
    <w:rsid w:val="006A333E"/>
    <w:rsid w:val="006A41AF"/>
    <w:rsid w:val="00BE011D"/>
    <w:rsid w:val="00C6505E"/>
    <w:rsid w:val="00C76254"/>
    <w:rsid w:val="00E0391E"/>
    <w:rsid w:val="00E03FA1"/>
    <w:rsid w:val="00E27A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815E5"/>
  <w15:chartTrackingRefBased/>
  <w15:docId w15:val="{5ED82DB8-FBA9-495A-96B2-736E32F8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6254"/>
    <w:rPr>
      <w:color w:val="0563C1" w:themeColor="hyperlink"/>
      <w:u w:val="single"/>
    </w:rPr>
  </w:style>
  <w:style w:type="character" w:styleId="UnresolvedMention">
    <w:name w:val="Unresolved Mention"/>
    <w:basedOn w:val="DefaultParagraphFont"/>
    <w:uiPriority w:val="99"/>
    <w:semiHidden/>
    <w:unhideWhenUsed/>
    <w:rsid w:val="00C762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44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das-problem-der-suende-1-a608.html" TargetMode="External"/><Relationship Id="rId4" Type="http://schemas.openxmlformats.org/officeDocument/2006/relationships/hyperlink" Target="https://www.soundwords.de/en/das-problem-der-suende-1-a60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5</cp:revision>
  <dcterms:created xsi:type="dcterms:W3CDTF">2023-04-19T22:35:00Z</dcterms:created>
  <dcterms:modified xsi:type="dcterms:W3CDTF">2023-08-01T19:11:00Z</dcterms:modified>
</cp:coreProperties>
</file>