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8D64B" w14:textId="63168317" w:rsidR="00AF6FE2" w:rsidRDefault="009D497F">
      <w:pPr>
        <w:rPr>
          <w:rtl/>
          <w:lang w:bidi="ar-SA"/>
        </w:rPr>
      </w:pPr>
      <w:r w:rsidRPr="009D497F">
        <w:rPr>
          <w:rtl/>
          <w:lang w:bidi="ar-SA"/>
        </w:rPr>
        <w:t>نار</w:t>
      </w:r>
      <w:r>
        <w:rPr>
          <w:rFonts w:hint="cs"/>
          <w:rtl/>
          <w:lang w:bidi="ar-SA"/>
        </w:rPr>
        <w:t>ٌ</w:t>
      </w:r>
      <w:r w:rsidRPr="009D497F">
        <w:rPr>
          <w:rtl/>
          <w:lang w:bidi="ar-SA"/>
        </w:rPr>
        <w:t xml:space="preserve"> لاَ تُطْفَأُ</w:t>
      </w:r>
    </w:p>
    <w:p w14:paraId="6B009CB2" w14:textId="5A6BA804" w:rsidR="00B61F11" w:rsidRDefault="00B61F11" w:rsidP="00B61F11">
      <w:pPr>
        <w:bidi w:val="0"/>
        <w:rPr>
          <w:lang w:bidi="ar-SA"/>
        </w:rPr>
      </w:pPr>
      <w:r w:rsidRPr="00B61F11">
        <w:rPr>
          <w:lang w:bidi="ar-SA"/>
        </w:rPr>
        <w:t>Frank Binford Hole</w:t>
      </w:r>
    </w:p>
    <w:p w14:paraId="346D4980" w14:textId="7B5FE799" w:rsidR="00B61F11" w:rsidRDefault="00B61F11">
      <w:pPr>
        <w:rPr>
          <w:rtl/>
          <w:lang w:bidi="ar-SA"/>
        </w:rPr>
      </w:pPr>
      <w:r>
        <w:rPr>
          <w:rFonts w:hint="cs"/>
          <w:rtl/>
          <w:lang w:bidi="ar-SA"/>
        </w:rPr>
        <w:t>في كل مجال الحق الإلهي لا يوجد أية نقطة فيها أي أهمية لفكر الإنسان ورأيه على الإطلاق. ولكن لا يوجد ولا في أي منها نقطة نستبعد فيها أي رأي بشر كالموضوع الذي نحن نتأمل فيه الآن.</w:t>
      </w:r>
    </w:p>
    <w:p w14:paraId="4FE1987D" w14:textId="3F834AD7" w:rsidR="00B61F11" w:rsidRDefault="00B61F11">
      <w:pPr>
        <w:rPr>
          <w:rtl/>
          <w:lang w:bidi="ar-SA"/>
        </w:rPr>
      </w:pPr>
      <w:r>
        <w:rPr>
          <w:rFonts w:hint="cs"/>
          <w:rtl/>
          <w:lang w:bidi="ar-SA"/>
        </w:rPr>
        <w:t xml:space="preserve">فحال أن دخلنا في موضوع عقاب الخطية، فنحن جميعنا ميالون وسريعو الخاطر في المشاركة بالحديث. فلا أحد منا </w:t>
      </w:r>
      <w:r w:rsidR="00BD523B">
        <w:rPr>
          <w:rFonts w:hint="cs"/>
          <w:rtl/>
          <w:lang w:bidi="ar-SA"/>
        </w:rPr>
        <w:t>سيجلس مكان المشاهد الغير مندفع. فإننا أكثر نميل إلى أن نكون في منصة المّدعي الذي يحكم في قضية مجرم؛ وفي هذه المداولة يكون الحديث عن حياة أو موت. وهنا المجرم ليس بقاضٍ منحاز لقضيته؛ كما ونحن أيضًا إن كان الحديث عن الدينونة الآتية.</w:t>
      </w:r>
    </w:p>
    <w:p w14:paraId="2CEA1B4B" w14:textId="7780EFB1" w:rsidR="00BD523B" w:rsidRDefault="00BD523B">
      <w:pPr>
        <w:rPr>
          <w:rtl/>
          <w:lang w:bidi="ar-SA"/>
        </w:rPr>
      </w:pPr>
      <w:r>
        <w:rPr>
          <w:rFonts w:hint="cs"/>
          <w:rtl/>
          <w:lang w:bidi="ar-SA"/>
        </w:rPr>
        <w:t xml:space="preserve">لذا فمن الضروري بأن نحدد أولاً كل </w:t>
      </w:r>
      <w:r w:rsidRPr="00BD523B">
        <w:rPr>
          <w:rtl/>
          <w:lang w:bidi="ar-SA"/>
        </w:rPr>
        <w:t>خطأ</w:t>
      </w:r>
      <w:r>
        <w:rPr>
          <w:rFonts w:hint="cs"/>
          <w:rtl/>
          <w:lang w:bidi="ar-SA"/>
        </w:rPr>
        <w:t xml:space="preserve"> وطبيعية موقف فهم الإنسان الخاطئ من نحو هذه المسألة. فإننا علينا أن نغلق على ذهننا المفكر فيما سيكون بحسب تصوراتنا، وأكثر من ذلك على سماع الشروحات الواضحة </w:t>
      </w:r>
      <w:r w:rsidR="007B336D">
        <w:rPr>
          <w:rFonts w:hint="cs"/>
          <w:rtl/>
          <w:lang w:bidi="ar-SA"/>
        </w:rPr>
        <w:t>لما سيكون، كما يخبرنا الله عنه في الكتاب المقدس، الذي هو ديان الجميع.</w:t>
      </w:r>
    </w:p>
    <w:p w14:paraId="29BE5641" w14:textId="2C329919" w:rsidR="007B336D" w:rsidRDefault="00867204">
      <w:pPr>
        <w:rPr>
          <w:rtl/>
          <w:lang w:bidi="ar-SA"/>
        </w:rPr>
      </w:pPr>
      <w:r>
        <w:rPr>
          <w:rFonts w:hint="cs"/>
          <w:rtl/>
          <w:lang w:bidi="ar-SA"/>
        </w:rPr>
        <w:t xml:space="preserve">إنه من الجيد بأن نبدأ من البداية وأن نفتش إن كان الكتاب يعلّم، إن كان هنالك على الإطلاق ما يُسمى عقاب أو لعنة هلاك. وليس القليل من الناس الذين يريدون أن يلغوا هذه الفكرة كليًا </w:t>
      </w:r>
      <w:r>
        <w:rPr>
          <w:rtl/>
          <w:lang w:bidi="ar-SA"/>
        </w:rPr>
        <w:t>–</w:t>
      </w:r>
      <w:r>
        <w:rPr>
          <w:rFonts w:hint="cs"/>
          <w:rtl/>
          <w:lang w:bidi="ar-SA"/>
        </w:rPr>
        <w:t xml:space="preserve"> فيما هو مرتبط بسيادة الله على خلائقه </w:t>
      </w:r>
      <w:r>
        <w:rPr>
          <w:rtl/>
          <w:lang w:bidi="ar-SA"/>
        </w:rPr>
        <w:t>–</w:t>
      </w:r>
      <w:r>
        <w:rPr>
          <w:rFonts w:hint="cs"/>
          <w:rtl/>
          <w:lang w:bidi="ar-SA"/>
        </w:rPr>
        <w:t xml:space="preserve"> تمامًا كما هو مع أناس دائمًا يميلون على أن يرثوا </w:t>
      </w:r>
      <w:r w:rsidR="002C72E9">
        <w:rPr>
          <w:rFonts w:hint="cs"/>
          <w:rtl/>
          <w:lang w:bidi="ar-SA"/>
        </w:rPr>
        <w:t>لل</w:t>
      </w:r>
      <w:r>
        <w:rPr>
          <w:rFonts w:hint="cs"/>
          <w:rtl/>
          <w:lang w:bidi="ar-SA"/>
        </w:rPr>
        <w:t xml:space="preserve">مصير المرير لمجرم يقف في المحاكمة، بينما لا يوجد لديهم أي تعاطف </w:t>
      </w:r>
      <w:r w:rsidR="002C72E9">
        <w:rPr>
          <w:rFonts w:hint="cs"/>
          <w:rtl/>
          <w:lang w:bidi="ar-SA"/>
        </w:rPr>
        <w:t xml:space="preserve">مع </w:t>
      </w:r>
      <w:r>
        <w:rPr>
          <w:rFonts w:hint="cs"/>
          <w:rtl/>
          <w:lang w:bidi="ar-SA"/>
        </w:rPr>
        <w:t>ضحيته.</w:t>
      </w:r>
    </w:p>
    <w:p w14:paraId="33C4B2A7" w14:textId="366D882D" w:rsidR="002C72E9" w:rsidRDefault="002C72E9" w:rsidP="003D57B0">
      <w:pPr>
        <w:rPr>
          <w:rtl/>
          <w:lang w:bidi="ar-SA"/>
        </w:rPr>
      </w:pPr>
      <w:r>
        <w:rPr>
          <w:rFonts w:hint="cs"/>
          <w:rtl/>
          <w:lang w:bidi="ar-SA"/>
        </w:rPr>
        <w:t xml:space="preserve">اقرأ من فضلك بتدقيق رومية 2: 1 </w:t>
      </w:r>
      <w:r>
        <w:rPr>
          <w:rtl/>
          <w:lang w:bidi="ar-SA"/>
        </w:rPr>
        <w:t>–</w:t>
      </w:r>
      <w:r>
        <w:rPr>
          <w:rFonts w:hint="cs"/>
          <w:rtl/>
          <w:lang w:bidi="ar-SA"/>
        </w:rPr>
        <w:t xml:space="preserve"> 16، وستجد بأن الكتاب يشهد دون أي نفخة عدم يقين بأنه سيكون في المستقبل عقاب واقعي. فبالفعل هنالك أمر مثل "دينونة الله". هذه الدينونة سيكون فيها "غضب" الله وستظهر في اليوم الآتي "يوم الغضب". في ذلك اليوم سيكشف الله عن "</w:t>
      </w:r>
      <w:r w:rsidRPr="002C72E9">
        <w:rPr>
          <w:rtl/>
          <w:lang w:bidi="ar-SA"/>
        </w:rPr>
        <w:t xml:space="preserve"> سَرَائِرَ النَّاسِ</w:t>
      </w:r>
      <w:r>
        <w:rPr>
          <w:rFonts w:hint="cs"/>
          <w:rtl/>
          <w:lang w:bidi="ar-SA"/>
        </w:rPr>
        <w:t>" ويدينها. ربما سيسأل المرء ما الذي يعنيه "غضب" بالضبط. وعلى هذا يخبرنا بتفاصيل أخرى، عند قوله بأن الله سيجازي "</w:t>
      </w:r>
      <w:r w:rsidRPr="002C72E9">
        <w:rPr>
          <w:rtl/>
          <w:lang w:bidi="ar-SA"/>
        </w:rPr>
        <w:t xml:space="preserve">الَّذِينَ هُمْ مِنْ أَهْلِ التَّحَزُّبِ، وَلاَ يُطَاوِعُونَ لِلْحَقِّ بَلْ يُطَاوِعُونَ لِلإِثْمِ، فَسَخَطٌ وَغَضَبٌ،  </w:t>
      </w:r>
      <w:r w:rsidRPr="002C72E9">
        <w:rPr>
          <w:rFonts w:ascii="Tahoma" w:hAnsi="Tahoma" w:cs="Tahoma" w:hint="cs"/>
          <w:rtl/>
          <w:lang w:bidi="ar-SA"/>
        </w:rPr>
        <w:t>﻿</w:t>
      </w:r>
      <w:r w:rsidRPr="002C72E9">
        <w:rPr>
          <w:rtl/>
          <w:lang w:bidi="ar-SA"/>
        </w:rPr>
        <w:t>9</w:t>
      </w:r>
      <w:r w:rsidRPr="002C72E9">
        <w:rPr>
          <w:rFonts w:ascii="Tahoma" w:hAnsi="Tahoma" w:cs="Tahoma" w:hint="cs"/>
          <w:rtl/>
          <w:lang w:bidi="ar-SA"/>
        </w:rPr>
        <w:t>﻿</w:t>
      </w:r>
      <w:r w:rsidRPr="002C72E9">
        <w:rPr>
          <w:rtl/>
          <w:lang w:bidi="ar-SA"/>
        </w:rPr>
        <w:t xml:space="preserve"> </w:t>
      </w:r>
      <w:r w:rsidRPr="002C72E9">
        <w:rPr>
          <w:rFonts w:ascii="Tahoma" w:hAnsi="Tahoma" w:cs="Tahoma" w:hint="cs"/>
          <w:rtl/>
          <w:lang w:bidi="ar-SA"/>
        </w:rPr>
        <w:t>﻿</w:t>
      </w:r>
      <w:r w:rsidRPr="002C72E9">
        <w:rPr>
          <w:rFonts w:hint="cs"/>
          <w:rtl/>
          <w:lang w:bidi="ar-SA"/>
        </w:rPr>
        <w:t>شِدَّةٌ</w:t>
      </w:r>
      <w:r w:rsidRPr="002C72E9">
        <w:rPr>
          <w:rtl/>
          <w:lang w:bidi="ar-SA"/>
        </w:rPr>
        <w:t xml:space="preserve"> </w:t>
      </w:r>
      <w:r w:rsidRPr="002C72E9">
        <w:rPr>
          <w:rFonts w:hint="cs"/>
          <w:rtl/>
          <w:lang w:bidi="ar-SA"/>
        </w:rPr>
        <w:t>وَضِيقٌ،</w:t>
      </w:r>
      <w:r w:rsidRPr="002C72E9">
        <w:rPr>
          <w:rtl/>
          <w:lang w:bidi="ar-SA"/>
        </w:rPr>
        <w:t xml:space="preserve"> </w:t>
      </w:r>
      <w:r w:rsidRPr="002C72E9">
        <w:rPr>
          <w:rFonts w:hint="cs"/>
          <w:rtl/>
          <w:lang w:bidi="ar-SA"/>
        </w:rPr>
        <w:t>عَلَى</w:t>
      </w:r>
      <w:r w:rsidRPr="002C72E9">
        <w:rPr>
          <w:rtl/>
          <w:lang w:bidi="ar-SA"/>
        </w:rPr>
        <w:t xml:space="preserve"> </w:t>
      </w:r>
      <w:r w:rsidRPr="002C72E9">
        <w:rPr>
          <w:rFonts w:hint="cs"/>
          <w:rtl/>
          <w:lang w:bidi="ar-SA"/>
        </w:rPr>
        <w:t>كُلِّ</w:t>
      </w:r>
      <w:r w:rsidRPr="002C72E9">
        <w:rPr>
          <w:rtl/>
          <w:lang w:bidi="ar-SA"/>
        </w:rPr>
        <w:t xml:space="preserve"> </w:t>
      </w:r>
      <w:r w:rsidRPr="002C72E9">
        <w:rPr>
          <w:rFonts w:hint="cs"/>
          <w:rtl/>
          <w:lang w:bidi="ar-SA"/>
        </w:rPr>
        <w:t>نَفْسِ</w:t>
      </w:r>
      <w:r w:rsidRPr="002C72E9">
        <w:rPr>
          <w:rtl/>
          <w:lang w:bidi="ar-SA"/>
        </w:rPr>
        <w:t xml:space="preserve"> </w:t>
      </w:r>
      <w:r w:rsidRPr="002C72E9">
        <w:rPr>
          <w:rFonts w:hint="cs"/>
          <w:rtl/>
          <w:lang w:bidi="ar-SA"/>
        </w:rPr>
        <w:t>إِنْسَانٍ</w:t>
      </w:r>
      <w:r w:rsidRPr="002C72E9">
        <w:rPr>
          <w:rtl/>
          <w:lang w:bidi="ar-SA"/>
        </w:rPr>
        <w:t xml:space="preserve"> </w:t>
      </w:r>
      <w:r w:rsidRPr="002C72E9">
        <w:rPr>
          <w:rFonts w:hint="cs"/>
          <w:rtl/>
          <w:lang w:bidi="ar-SA"/>
        </w:rPr>
        <w:t>يَفْعَلُ</w:t>
      </w:r>
      <w:r w:rsidRPr="002C72E9">
        <w:rPr>
          <w:rtl/>
          <w:lang w:bidi="ar-SA"/>
        </w:rPr>
        <w:t xml:space="preserve"> </w:t>
      </w:r>
      <w:r w:rsidRPr="002C72E9">
        <w:rPr>
          <w:rFonts w:hint="cs"/>
          <w:rtl/>
          <w:lang w:bidi="ar-SA"/>
        </w:rPr>
        <w:t>الشَّرَّ</w:t>
      </w:r>
      <w:r>
        <w:rPr>
          <w:rFonts w:hint="cs"/>
          <w:rtl/>
          <w:lang w:bidi="ar-SA"/>
        </w:rPr>
        <w:t>" (عدد 8 و 9)، وهذا من دون أية محاباة.</w:t>
      </w:r>
    </w:p>
    <w:p w14:paraId="6C46964E" w14:textId="40524279" w:rsidR="003D57B0" w:rsidRDefault="003D57B0" w:rsidP="003D57B0">
      <w:pPr>
        <w:rPr>
          <w:rtl/>
          <w:lang w:bidi="ar-SA"/>
        </w:rPr>
      </w:pPr>
      <w:r>
        <w:rPr>
          <w:rFonts w:hint="cs"/>
          <w:rtl/>
          <w:lang w:bidi="ar-SA"/>
        </w:rPr>
        <w:t>إن هذه الأقوال ليست جديدة علينا</w:t>
      </w:r>
      <w:r w:rsidR="00024342">
        <w:rPr>
          <w:rFonts w:hint="cs"/>
          <w:rtl/>
          <w:lang w:bidi="ar-SA"/>
        </w:rPr>
        <w:t>. إنها تتفق تمامًا مع معاملات الله، كما سنرى ذلك الآن. فمن الواضح تمامًا بأنه يسمح في هذه الحياة أن يكون لبعض الخطايا عواقبها الزمنية المحدودة. ولمَ لا يكون إذًا أيضًا في الآخِرة عقاب كامل وعادل؟</w:t>
      </w:r>
    </w:p>
    <w:p w14:paraId="5236114C" w14:textId="3862F13C" w:rsidR="00207C4A" w:rsidRDefault="00207C4A" w:rsidP="003D57B0">
      <w:pPr>
        <w:rPr>
          <w:rtl/>
          <w:lang w:bidi="ar-SA"/>
        </w:rPr>
      </w:pPr>
      <w:r>
        <w:rPr>
          <w:rFonts w:hint="cs"/>
          <w:rtl/>
          <w:lang w:bidi="ar-SA"/>
        </w:rPr>
        <w:t xml:space="preserve">وهنا علينا أن نوضّح مسألة أخرى. إن كان العقاب المستقبلي هو أمر واقعي للخطية، فماذا سيكون طابعه؟ هل غايته بأن يشفي الإنسان ويصلحه، أم أنه ينص على عقاب وانتقام؟ إنها مسألة جدًا مهمة، لأنه إن </w:t>
      </w:r>
      <w:r w:rsidR="00416674">
        <w:rPr>
          <w:rFonts w:hint="cs"/>
          <w:rtl/>
          <w:lang w:bidi="ar-SA"/>
        </w:rPr>
        <w:t xml:space="preserve">كان </w:t>
      </w:r>
      <w:r>
        <w:rPr>
          <w:rFonts w:hint="cs"/>
          <w:rtl/>
          <w:lang w:bidi="ar-SA"/>
        </w:rPr>
        <w:t xml:space="preserve">لها جواب فستتضح المسألة أيضًا كم سيطول هذا العقاب. </w:t>
      </w:r>
      <w:r w:rsidR="00F34B1D">
        <w:rPr>
          <w:rFonts w:hint="cs"/>
          <w:rtl/>
          <w:lang w:bidi="ar-SA"/>
        </w:rPr>
        <w:t>ف</w:t>
      </w:r>
      <w:r>
        <w:rPr>
          <w:rFonts w:hint="cs"/>
          <w:rtl/>
          <w:lang w:bidi="ar-SA"/>
        </w:rPr>
        <w:t>إن كان</w:t>
      </w:r>
      <w:r w:rsidR="00F34B1D">
        <w:rPr>
          <w:rFonts w:hint="cs"/>
          <w:rtl/>
          <w:lang w:bidi="ar-SA"/>
        </w:rPr>
        <w:t>ت</w:t>
      </w:r>
      <w:r>
        <w:rPr>
          <w:rFonts w:hint="cs"/>
          <w:rtl/>
          <w:lang w:bidi="ar-SA"/>
        </w:rPr>
        <w:t xml:space="preserve"> غايته</w:t>
      </w:r>
      <w:r w:rsidR="00F34B1D">
        <w:rPr>
          <w:rFonts w:hint="cs"/>
          <w:rtl/>
          <w:lang w:bidi="ar-SA"/>
        </w:rPr>
        <w:t xml:space="preserve"> في الآخِرة إصلاح المُعاقَب، فمن الواضح بأنه لن يكون إلى الأبد.</w:t>
      </w:r>
    </w:p>
    <w:p w14:paraId="7A70BA26" w14:textId="6D0003C2" w:rsidR="00F34B1D" w:rsidRDefault="00C326C0" w:rsidP="003D57B0">
      <w:pPr>
        <w:rPr>
          <w:lang w:bidi="ar-SA"/>
        </w:rPr>
      </w:pPr>
      <w:r>
        <w:rPr>
          <w:rFonts w:hint="cs"/>
          <w:rtl/>
          <w:lang w:bidi="ar-SA"/>
        </w:rPr>
        <w:t xml:space="preserve">هل العقاب الآتي الذي يتكلم عنه الكتاب هو وسيلة للتجديد؟ هل سيكون الجحيم مؤسسة إصلاحية كبيرة لكي يُصحّحوا أولئك الناس المعاندين، الذين لا يسمحون بالوصول إليهم بكرازة النعمة؟ ومن دون أن نطيل جوابنا هو: </w:t>
      </w:r>
      <w:hyperlink r:id="rId4" w:anchor=":~:text=Wir%20lehnen%20diesen%20Gedanken%20nicht%20nur%20ab" w:history="1">
        <w:r w:rsidRPr="00162286">
          <w:rPr>
            <w:rStyle w:val="Hyperlink"/>
            <w:rFonts w:hint="cs"/>
            <w:rtl/>
            <w:lang w:bidi="ar-SA"/>
          </w:rPr>
          <w:t>كلا</w:t>
        </w:r>
      </w:hyperlink>
      <w:r>
        <w:rPr>
          <w:rFonts w:hint="cs"/>
          <w:rtl/>
          <w:lang w:bidi="ar-SA"/>
        </w:rPr>
        <w:t>!</w:t>
      </w:r>
    </w:p>
    <w:sectPr w:rsidR="00F34B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2F"/>
    <w:rsid w:val="00024342"/>
    <w:rsid w:val="00162286"/>
    <w:rsid w:val="00207C4A"/>
    <w:rsid w:val="0021032F"/>
    <w:rsid w:val="002C72E9"/>
    <w:rsid w:val="003D57B0"/>
    <w:rsid w:val="00414EE9"/>
    <w:rsid w:val="00416674"/>
    <w:rsid w:val="005E7AE7"/>
    <w:rsid w:val="00625121"/>
    <w:rsid w:val="00762970"/>
    <w:rsid w:val="007B336D"/>
    <w:rsid w:val="007E0439"/>
    <w:rsid w:val="007E1946"/>
    <w:rsid w:val="00867204"/>
    <w:rsid w:val="008E0EC1"/>
    <w:rsid w:val="009D497F"/>
    <w:rsid w:val="00AF6FE2"/>
    <w:rsid w:val="00B61F11"/>
    <w:rsid w:val="00BD523B"/>
    <w:rsid w:val="00C326C0"/>
    <w:rsid w:val="00D33A1B"/>
    <w:rsid w:val="00EC5C84"/>
    <w:rsid w:val="00F34B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0C24"/>
  <w15:chartTrackingRefBased/>
  <w15:docId w15:val="{EA1DE704-F3B2-44A1-9A81-2E42670D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210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32F"/>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2103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032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03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03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03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03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21032F"/>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21032F"/>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21032F"/>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21032F"/>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21032F"/>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21032F"/>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21032F"/>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21032F"/>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21032F"/>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210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32F"/>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21032F"/>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1032F"/>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21032F"/>
    <w:pPr>
      <w:spacing w:before="160"/>
      <w:jc w:val="center"/>
    </w:pPr>
    <w:rPr>
      <w:i/>
      <w:iCs/>
      <w:color w:val="404040" w:themeColor="text1" w:themeTint="BF"/>
    </w:rPr>
  </w:style>
  <w:style w:type="character" w:customStyle="1" w:styleId="QuoteChar">
    <w:name w:val="Quote Char"/>
    <w:basedOn w:val="DefaultParagraphFont"/>
    <w:link w:val="Quote"/>
    <w:uiPriority w:val="29"/>
    <w:rsid w:val="0021032F"/>
    <w:rPr>
      <w:i/>
      <w:iCs/>
      <w:noProof/>
      <w:color w:val="404040" w:themeColor="text1" w:themeTint="BF"/>
      <w:lang w:bidi="ar-EG"/>
    </w:rPr>
  </w:style>
  <w:style w:type="paragraph" w:styleId="ListParagraph">
    <w:name w:val="List Paragraph"/>
    <w:basedOn w:val="Normal"/>
    <w:uiPriority w:val="34"/>
    <w:qFormat/>
    <w:rsid w:val="0021032F"/>
    <w:pPr>
      <w:ind w:left="720"/>
      <w:contextualSpacing/>
    </w:pPr>
  </w:style>
  <w:style w:type="character" w:styleId="IntenseEmphasis">
    <w:name w:val="Intense Emphasis"/>
    <w:basedOn w:val="DefaultParagraphFont"/>
    <w:uiPriority w:val="21"/>
    <w:qFormat/>
    <w:rsid w:val="0021032F"/>
    <w:rPr>
      <w:i/>
      <w:iCs/>
      <w:color w:val="2F5496" w:themeColor="accent1" w:themeShade="BF"/>
    </w:rPr>
  </w:style>
  <w:style w:type="paragraph" w:styleId="IntenseQuote">
    <w:name w:val="Intense Quote"/>
    <w:basedOn w:val="Normal"/>
    <w:next w:val="Normal"/>
    <w:link w:val="IntenseQuoteChar"/>
    <w:uiPriority w:val="30"/>
    <w:qFormat/>
    <w:rsid w:val="00210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32F"/>
    <w:rPr>
      <w:i/>
      <w:iCs/>
      <w:noProof/>
      <w:color w:val="2F5496" w:themeColor="accent1" w:themeShade="BF"/>
      <w:lang w:bidi="ar-EG"/>
    </w:rPr>
  </w:style>
  <w:style w:type="character" w:styleId="IntenseReference">
    <w:name w:val="Intense Reference"/>
    <w:basedOn w:val="DefaultParagraphFont"/>
    <w:uiPriority w:val="32"/>
    <w:qFormat/>
    <w:rsid w:val="0021032F"/>
    <w:rPr>
      <w:b/>
      <w:bCs/>
      <w:smallCaps/>
      <w:color w:val="2F5496" w:themeColor="accent1" w:themeShade="BF"/>
      <w:spacing w:val="5"/>
    </w:rPr>
  </w:style>
  <w:style w:type="character" w:styleId="Hyperlink">
    <w:name w:val="Hyperlink"/>
    <w:basedOn w:val="DefaultParagraphFont"/>
    <w:uiPriority w:val="99"/>
    <w:unhideWhenUsed/>
    <w:rsid w:val="00162286"/>
    <w:rPr>
      <w:color w:val="0563C1" w:themeColor="hyperlink"/>
      <w:u w:val="single"/>
    </w:rPr>
  </w:style>
  <w:style w:type="character" w:styleId="UnresolvedMention">
    <w:name w:val="Unresolved Mention"/>
    <w:basedOn w:val="DefaultParagraphFont"/>
    <w:uiPriority w:val="99"/>
    <w:semiHidden/>
    <w:unhideWhenUsed/>
    <w:rsid w:val="00162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917/das-feuer-das-nicht-erlisc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10</cp:revision>
  <dcterms:created xsi:type="dcterms:W3CDTF">2025-08-04T09:51:00Z</dcterms:created>
  <dcterms:modified xsi:type="dcterms:W3CDTF">2025-08-12T05:38:00Z</dcterms:modified>
</cp:coreProperties>
</file>