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92DED" w14:textId="0670A715" w:rsidR="00AF6FE2" w:rsidRDefault="00D563AA">
      <w:pPr>
        <w:rPr>
          <w:rtl/>
          <w:lang w:bidi="ar-SA"/>
        </w:rPr>
      </w:pPr>
      <w:r w:rsidRPr="00D563AA">
        <w:rPr>
          <w:rtl/>
          <w:lang w:bidi="ar-SA"/>
        </w:rPr>
        <w:t>بأن نعيش كأولاد نور</w:t>
      </w:r>
    </w:p>
    <w:p w14:paraId="697596E0" w14:textId="5F029757" w:rsidR="00D563AA" w:rsidRDefault="00D563AA" w:rsidP="00D563AA">
      <w:pPr>
        <w:bidi w:val="0"/>
        <w:rPr>
          <w:lang w:bidi="ar-SA"/>
        </w:rPr>
      </w:pPr>
      <w:r w:rsidRPr="00D563AA">
        <w:rPr>
          <w:lang w:bidi="ar-SA"/>
        </w:rPr>
        <w:t>Friedemann Werkshage</w:t>
      </w:r>
    </w:p>
    <w:p w14:paraId="68267AA8" w14:textId="466778D8" w:rsidR="00D563AA" w:rsidRDefault="00D563AA">
      <w:pPr>
        <w:rPr>
          <w:rtl/>
          <w:lang w:bidi="ar-SA"/>
        </w:rPr>
      </w:pPr>
      <w:r>
        <w:rPr>
          <w:rFonts w:hint="cs"/>
          <w:rtl/>
          <w:lang w:bidi="ar-SA"/>
        </w:rPr>
        <w:t>يكتب الرسول في أفسس 5 للمؤمنين عن سلوك رائع سوف يكتمل مرة في حياتهم. في حياة المؤمن يوجد "في الماضي" و "أما الآن"؛ "ما قبل" و "ما بعد ذلك".</w:t>
      </w:r>
    </w:p>
    <w:p w14:paraId="622729D4" w14:textId="2B98DC2D" w:rsidR="00D563AA" w:rsidRDefault="00D563AA">
      <w:pPr>
        <w:rPr>
          <w:rtl/>
          <w:lang w:bidi="ar-SA"/>
        </w:rPr>
      </w:pPr>
      <w:r>
        <w:rPr>
          <w:rFonts w:hint="cs"/>
          <w:rtl/>
          <w:lang w:bidi="ar-SA"/>
        </w:rPr>
        <w:t>إننا نقرأ في العددين 8 و 9: "</w:t>
      </w:r>
      <w:r w:rsidRPr="00D563AA">
        <w:rPr>
          <w:rFonts w:ascii="Arial" w:hAnsi="Arial" w:cs="Arial" w:hint="cs"/>
          <w:rtl/>
          <w:lang w:bidi="ar-SA"/>
        </w:rPr>
        <w:t>​</w:t>
      </w:r>
      <w:r w:rsidRPr="00D563AA">
        <w:rPr>
          <w:rFonts w:hint="cs"/>
          <w:rtl/>
          <w:lang w:bidi="ar-SA"/>
        </w:rPr>
        <w:t>لأَنَّكُمْ</w:t>
      </w:r>
      <w:r w:rsidRPr="00D563AA">
        <w:rPr>
          <w:rtl/>
          <w:lang w:bidi="ar-SA"/>
        </w:rPr>
        <w:t xml:space="preserve"> </w:t>
      </w:r>
      <w:r w:rsidRPr="00D563AA">
        <w:rPr>
          <w:rFonts w:hint="cs"/>
          <w:rtl/>
          <w:lang w:bidi="ar-SA"/>
        </w:rPr>
        <w:t>كُنْتُمْ</w:t>
      </w:r>
      <w:r w:rsidRPr="00D563AA">
        <w:rPr>
          <w:rtl/>
          <w:lang w:bidi="ar-SA"/>
        </w:rPr>
        <w:t xml:space="preserve"> </w:t>
      </w:r>
      <w:r w:rsidRPr="00D563AA">
        <w:rPr>
          <w:rFonts w:hint="cs"/>
          <w:rtl/>
          <w:lang w:bidi="ar-SA"/>
        </w:rPr>
        <w:t>قَبْلاً</w:t>
      </w:r>
      <w:r w:rsidRPr="00D563AA">
        <w:rPr>
          <w:rtl/>
          <w:lang w:bidi="ar-SA"/>
        </w:rPr>
        <w:t xml:space="preserve"> </w:t>
      </w:r>
      <w:r w:rsidRPr="00D563AA">
        <w:rPr>
          <w:rFonts w:hint="cs"/>
          <w:rtl/>
          <w:lang w:bidi="ar-SA"/>
        </w:rPr>
        <w:t>ظُلْمَةً،</w:t>
      </w:r>
      <w:r w:rsidRPr="00D563AA">
        <w:rPr>
          <w:rtl/>
          <w:lang w:bidi="ar-SA"/>
        </w:rPr>
        <w:t xml:space="preserve"> </w:t>
      </w:r>
      <w:r w:rsidRPr="00D563AA">
        <w:rPr>
          <w:rFonts w:hint="cs"/>
          <w:rtl/>
          <w:lang w:bidi="ar-SA"/>
        </w:rPr>
        <w:t>وَأَمَّا</w:t>
      </w:r>
      <w:r w:rsidRPr="00D563AA">
        <w:rPr>
          <w:rtl/>
          <w:lang w:bidi="ar-SA"/>
        </w:rPr>
        <w:t xml:space="preserve"> </w:t>
      </w:r>
      <w:r w:rsidRPr="00D563AA">
        <w:rPr>
          <w:rFonts w:hint="cs"/>
          <w:rtl/>
          <w:lang w:bidi="ar-SA"/>
        </w:rPr>
        <w:t>الآنَ</w:t>
      </w:r>
      <w:r w:rsidRPr="00D563AA">
        <w:rPr>
          <w:rtl/>
          <w:lang w:bidi="ar-SA"/>
        </w:rPr>
        <w:t xml:space="preserve"> </w:t>
      </w:r>
      <w:r w:rsidRPr="00D563AA">
        <w:rPr>
          <w:rFonts w:hint="cs"/>
          <w:rtl/>
          <w:lang w:bidi="ar-SA"/>
        </w:rPr>
        <w:t>فَنُورٌ</w:t>
      </w:r>
      <w:r w:rsidRPr="00D563AA">
        <w:rPr>
          <w:rtl/>
          <w:lang w:bidi="ar-SA"/>
        </w:rPr>
        <w:t xml:space="preserve"> </w:t>
      </w:r>
      <w:r w:rsidRPr="00D563AA">
        <w:rPr>
          <w:rFonts w:hint="cs"/>
          <w:rtl/>
          <w:lang w:bidi="ar-SA"/>
        </w:rPr>
        <w:t>فِي</w:t>
      </w:r>
      <w:r w:rsidRPr="00D563AA">
        <w:rPr>
          <w:rtl/>
          <w:lang w:bidi="ar-SA"/>
        </w:rPr>
        <w:t xml:space="preserve"> </w:t>
      </w:r>
      <w:r w:rsidRPr="00D563AA">
        <w:rPr>
          <w:rFonts w:hint="cs"/>
          <w:rtl/>
          <w:lang w:bidi="ar-SA"/>
        </w:rPr>
        <w:t>الرَّبِّ</w:t>
      </w:r>
      <w:r w:rsidRPr="00D563AA">
        <w:rPr>
          <w:rtl/>
          <w:lang w:bidi="ar-SA"/>
        </w:rPr>
        <w:t xml:space="preserve">. </w:t>
      </w:r>
      <w:r w:rsidRPr="00D563AA">
        <w:rPr>
          <w:rFonts w:hint="cs"/>
          <w:rtl/>
          <w:lang w:bidi="ar-SA"/>
        </w:rPr>
        <w:t>اسْلُكُوا</w:t>
      </w:r>
      <w:r w:rsidRPr="00D563AA">
        <w:rPr>
          <w:rtl/>
          <w:lang w:bidi="ar-SA"/>
        </w:rPr>
        <w:t xml:space="preserve"> </w:t>
      </w:r>
      <w:r w:rsidRPr="00D563AA">
        <w:rPr>
          <w:rFonts w:hint="cs"/>
          <w:rtl/>
          <w:lang w:bidi="ar-SA"/>
        </w:rPr>
        <w:t>كَأَوْلاَدِ</w:t>
      </w:r>
      <w:r w:rsidRPr="00D563AA">
        <w:rPr>
          <w:rtl/>
          <w:lang w:bidi="ar-SA"/>
        </w:rPr>
        <w:t xml:space="preserve"> </w:t>
      </w:r>
      <w:r w:rsidRPr="00D563AA">
        <w:rPr>
          <w:rFonts w:hint="cs"/>
          <w:rtl/>
          <w:lang w:bidi="ar-SA"/>
        </w:rPr>
        <w:t>نُورٍ</w:t>
      </w:r>
      <w:r w:rsidRPr="00D563AA">
        <w:rPr>
          <w:rtl/>
          <w:lang w:bidi="ar-SA"/>
        </w:rPr>
        <w:t>.</w:t>
      </w:r>
      <w:r>
        <w:rPr>
          <w:rFonts w:hint="cs"/>
          <w:rtl/>
          <w:lang w:bidi="ar-SA"/>
        </w:rPr>
        <w:t xml:space="preserve"> (</w:t>
      </w:r>
      <w:r w:rsidRPr="00D563AA">
        <w:rPr>
          <w:rFonts w:ascii="Arial" w:hAnsi="Arial" w:cs="Arial" w:hint="cs"/>
          <w:rtl/>
          <w:lang w:bidi="ar-SA"/>
        </w:rPr>
        <w:t>​</w:t>
      </w:r>
      <w:r w:rsidRPr="00D563AA">
        <w:rPr>
          <w:rtl/>
          <w:lang w:bidi="ar-SA"/>
        </w:rPr>
        <w:t>9</w:t>
      </w:r>
      <w:r w:rsidRPr="00D563AA">
        <w:rPr>
          <w:rFonts w:ascii="Arial" w:hAnsi="Arial" w:cs="Arial" w:hint="cs"/>
          <w:rtl/>
          <w:lang w:bidi="ar-SA"/>
        </w:rPr>
        <w:t>​</w:t>
      </w:r>
      <w:r w:rsidRPr="00D563AA">
        <w:rPr>
          <w:rtl/>
          <w:lang w:bidi="ar-SA"/>
        </w:rPr>
        <w:t xml:space="preserve"> </w:t>
      </w:r>
      <w:r w:rsidRPr="00D563AA">
        <w:rPr>
          <w:rFonts w:ascii="Arial" w:hAnsi="Arial" w:cs="Arial" w:hint="cs"/>
          <w:rtl/>
          <w:lang w:bidi="ar-SA"/>
        </w:rPr>
        <w:t>​</w:t>
      </w:r>
      <w:r w:rsidRPr="00D563AA">
        <w:rPr>
          <w:rFonts w:hint="cs"/>
          <w:rtl/>
          <w:lang w:bidi="ar-SA"/>
        </w:rPr>
        <w:t>لأَنَّ</w:t>
      </w:r>
      <w:r w:rsidRPr="00D563AA">
        <w:rPr>
          <w:rtl/>
          <w:lang w:bidi="ar-SA"/>
        </w:rPr>
        <w:t xml:space="preserve"> </w:t>
      </w:r>
      <w:r w:rsidRPr="00D563AA">
        <w:rPr>
          <w:rFonts w:hint="cs"/>
          <w:rtl/>
          <w:lang w:bidi="ar-SA"/>
        </w:rPr>
        <w:t>ثَمَرَ</w:t>
      </w:r>
      <w:r w:rsidRPr="00D563AA">
        <w:rPr>
          <w:rtl/>
          <w:lang w:bidi="ar-SA"/>
        </w:rPr>
        <w:t xml:space="preserve"> </w:t>
      </w:r>
      <w:r w:rsidRPr="00D563AA">
        <w:rPr>
          <w:rFonts w:hint="cs"/>
          <w:rtl/>
          <w:lang w:bidi="ar-SA"/>
        </w:rPr>
        <w:t>الرُّوحِ</w:t>
      </w:r>
      <w:r w:rsidRPr="00D563AA">
        <w:rPr>
          <w:rtl/>
          <w:lang w:bidi="ar-SA"/>
        </w:rPr>
        <w:t xml:space="preserve"> </w:t>
      </w:r>
      <w:r w:rsidRPr="00D563AA">
        <w:rPr>
          <w:rFonts w:hint="cs"/>
          <w:rtl/>
          <w:lang w:bidi="ar-SA"/>
        </w:rPr>
        <w:t>هُوَ</w:t>
      </w:r>
      <w:r w:rsidRPr="00D563AA">
        <w:rPr>
          <w:rtl/>
          <w:lang w:bidi="ar-SA"/>
        </w:rPr>
        <w:t xml:space="preserve"> </w:t>
      </w:r>
      <w:r w:rsidRPr="00D563AA">
        <w:rPr>
          <w:rFonts w:hint="cs"/>
          <w:rtl/>
          <w:lang w:bidi="ar-SA"/>
        </w:rPr>
        <w:t>فِي</w:t>
      </w:r>
      <w:r w:rsidRPr="00D563AA">
        <w:rPr>
          <w:rtl/>
          <w:lang w:bidi="ar-SA"/>
        </w:rPr>
        <w:t xml:space="preserve"> </w:t>
      </w:r>
      <w:r w:rsidRPr="00D563AA">
        <w:rPr>
          <w:rFonts w:hint="cs"/>
          <w:rtl/>
          <w:lang w:bidi="ar-SA"/>
        </w:rPr>
        <w:t>كُلِّ</w:t>
      </w:r>
      <w:r w:rsidRPr="00D563AA">
        <w:rPr>
          <w:rtl/>
          <w:lang w:bidi="ar-SA"/>
        </w:rPr>
        <w:t xml:space="preserve"> </w:t>
      </w:r>
      <w:r w:rsidRPr="00D563AA">
        <w:rPr>
          <w:rFonts w:hint="cs"/>
          <w:rtl/>
          <w:lang w:bidi="ar-SA"/>
        </w:rPr>
        <w:t>صَلاَحٍ</w:t>
      </w:r>
      <w:r w:rsidRPr="00D563AA">
        <w:rPr>
          <w:rtl/>
          <w:lang w:bidi="ar-SA"/>
        </w:rPr>
        <w:t xml:space="preserve"> </w:t>
      </w:r>
      <w:r w:rsidRPr="00D563AA">
        <w:rPr>
          <w:rFonts w:hint="cs"/>
          <w:rtl/>
          <w:lang w:bidi="ar-SA"/>
        </w:rPr>
        <w:t>وَبِرّ</w:t>
      </w:r>
      <w:r w:rsidRPr="00D563AA">
        <w:rPr>
          <w:rtl/>
          <w:lang w:bidi="ar-SA"/>
        </w:rPr>
        <w:t xml:space="preserve"> </w:t>
      </w:r>
      <w:r w:rsidRPr="00D563AA">
        <w:rPr>
          <w:rFonts w:hint="cs"/>
          <w:rtl/>
          <w:lang w:bidi="ar-SA"/>
        </w:rPr>
        <w:t>وَحَقّ</w:t>
      </w:r>
      <w:r w:rsidRPr="00D563AA">
        <w:rPr>
          <w:rtl/>
          <w:lang w:bidi="ar-SA"/>
        </w:rPr>
        <w:t>.</w:t>
      </w:r>
      <w:r>
        <w:rPr>
          <w:rFonts w:hint="cs"/>
          <w:rtl/>
          <w:lang w:bidi="ar-SA"/>
        </w:rPr>
        <w:t>)".</w:t>
      </w:r>
    </w:p>
    <w:p w14:paraId="12B75CAC" w14:textId="5DBBFB5A" w:rsidR="00D563AA" w:rsidRDefault="00D563AA">
      <w:pPr>
        <w:rPr>
          <w:rtl/>
          <w:lang w:bidi="ar-SA"/>
        </w:rPr>
      </w:pPr>
      <w:r>
        <w:rPr>
          <w:rFonts w:hint="cs"/>
          <w:rtl/>
          <w:lang w:bidi="ar-SA"/>
        </w:rPr>
        <w:t>كما ونقرأ ما يشابه ذلك في 1. بطرس 2: 9، بأننا علينا أن نخبر بفضائل الذي "</w:t>
      </w:r>
      <w:r w:rsidRPr="00D563AA">
        <w:rPr>
          <w:rtl/>
          <w:lang w:bidi="ar-SA"/>
        </w:rPr>
        <w:t>دَعَا</w:t>
      </w:r>
      <w:r>
        <w:rPr>
          <w:rFonts w:hint="cs"/>
          <w:rtl/>
          <w:lang w:bidi="ar-SA"/>
        </w:rPr>
        <w:t>نا</w:t>
      </w:r>
      <w:r w:rsidRPr="00D563AA">
        <w:rPr>
          <w:rtl/>
          <w:lang w:bidi="ar-SA"/>
        </w:rPr>
        <w:t xml:space="preserve"> مِنَ الظُّلْمَةِ إِلَى نُورِهِ الْعَجِيبِ.</w:t>
      </w:r>
      <w:r>
        <w:rPr>
          <w:rFonts w:hint="cs"/>
          <w:rtl/>
          <w:lang w:bidi="ar-SA"/>
        </w:rPr>
        <w:t xml:space="preserve">" وهنا أيضًا لدينا هذين الجانبين: </w:t>
      </w:r>
      <w:r w:rsidRPr="00D563AA">
        <w:rPr>
          <w:rtl/>
          <w:lang w:bidi="ar-SA"/>
        </w:rPr>
        <w:t xml:space="preserve">مِنَ الظُّلْمَةِ </w:t>
      </w:r>
      <w:r>
        <w:rPr>
          <w:rFonts w:hint="cs"/>
          <w:rtl/>
          <w:lang w:bidi="ar-SA"/>
        </w:rPr>
        <w:t xml:space="preserve"> - </w:t>
      </w:r>
      <w:r w:rsidRPr="00D563AA">
        <w:rPr>
          <w:rtl/>
          <w:lang w:bidi="ar-SA"/>
        </w:rPr>
        <w:t>إِلَى نُورِهِ الْعَجِيبِ</w:t>
      </w:r>
      <w:r>
        <w:rPr>
          <w:rFonts w:hint="cs"/>
          <w:rtl/>
          <w:lang w:bidi="ar-SA"/>
        </w:rPr>
        <w:t>.</w:t>
      </w:r>
    </w:p>
    <w:p w14:paraId="03DBF93F" w14:textId="4C19E6F4" w:rsidR="00D563AA" w:rsidRDefault="00D563AA">
      <w:pPr>
        <w:rPr>
          <w:rtl/>
          <w:lang w:bidi="ar-SA"/>
        </w:rPr>
      </w:pPr>
      <w:r>
        <w:rPr>
          <w:rFonts w:hint="cs"/>
          <w:rtl/>
          <w:lang w:bidi="ar-SA"/>
        </w:rPr>
        <w:t xml:space="preserve">الظلمة في الكتاب هي صورة عن البُعد الأخلاقي عن الله وغياب الوعي بالخطية كما والجهل بالله. إنها الحالة الطبيعية التي فيها كل إنسان منذ السقوط في الخطية من ساعة ولادته. عندما كتب بولس لأهل أفسس </w:t>
      </w:r>
      <w:r w:rsidRPr="00D563AA">
        <w:rPr>
          <w:rtl/>
          <w:lang w:bidi="ar-SA"/>
        </w:rPr>
        <w:t>"لأَنَّكُمْ كُنْتُمْ قَبْلاً ظُلْمَةً</w:t>
      </w:r>
      <w:r>
        <w:rPr>
          <w:rFonts w:hint="cs"/>
          <w:rtl/>
          <w:lang w:bidi="ar-SA"/>
        </w:rPr>
        <w:t xml:space="preserve">" (أفسس 5: 8)، فإننا نتعلم بأننا كغير مؤمنين لم نكن في الظلمة فقط، وإنما نحن بأنفسنا كنا ظلمة، هذا يعني بأننا متميزون بهذه الحالة. بالتالي نحن كنا ضد جوهر الله </w:t>
      </w:r>
      <w:r w:rsidR="00A238E7">
        <w:rPr>
          <w:rFonts w:hint="cs"/>
          <w:rtl/>
          <w:lang w:bidi="ar-SA"/>
        </w:rPr>
        <w:t>على طول الخط، لأنه هو وحده "</w:t>
      </w:r>
      <w:r w:rsidR="00A238E7" w:rsidRPr="00A238E7">
        <w:rPr>
          <w:rtl/>
          <w:lang w:bidi="ar-SA"/>
        </w:rPr>
        <w:t>نُورٌ وَلَيْسَ فِيهِ ظُلْمَةٌ الْبَتَّةَ.</w:t>
      </w:r>
      <w:r w:rsidR="00A238E7">
        <w:rPr>
          <w:rFonts w:hint="cs"/>
          <w:rtl/>
          <w:lang w:bidi="ar-SA"/>
        </w:rPr>
        <w:t>" (1. يوحنا 1: 5). وكمَن كنا ظلمة لم نكن نستحق إلا الجحيم، "</w:t>
      </w:r>
      <w:r w:rsidR="00A238E7" w:rsidRPr="00A238E7">
        <w:rPr>
          <w:rtl/>
          <w:lang w:bidi="ar-SA"/>
        </w:rPr>
        <w:t>الظُّلْمَةِ الْخَارِجِيَّةِ</w:t>
      </w:r>
      <w:r w:rsidR="00A238E7">
        <w:rPr>
          <w:rFonts w:hint="cs"/>
          <w:rtl/>
          <w:lang w:bidi="ar-SA"/>
        </w:rPr>
        <w:t>" (متى 8: 12)، منذ السقوط في الخطية الإنسان هو "</w:t>
      </w:r>
      <w:r w:rsidR="00A238E7" w:rsidRPr="00A238E7">
        <w:rPr>
          <w:rtl/>
          <w:lang w:bidi="ar-SA"/>
        </w:rPr>
        <w:t>مُظْلِمُ الْفِكْرِ</w:t>
      </w:r>
      <w:r w:rsidR="00A238E7">
        <w:rPr>
          <w:rFonts w:hint="cs"/>
          <w:rtl/>
          <w:lang w:bidi="ar-SA"/>
        </w:rPr>
        <w:t>" (أفسس 4: 18). فقد ساد عليه "</w:t>
      </w:r>
      <w:r w:rsidR="00A238E7" w:rsidRPr="00A238E7">
        <w:rPr>
          <w:rtl/>
          <w:lang w:bidi="ar-SA"/>
        </w:rPr>
        <w:t>سُلْطَانُ الظُّلْمَةِ</w:t>
      </w:r>
      <w:r w:rsidR="00A238E7">
        <w:rPr>
          <w:rFonts w:hint="cs"/>
          <w:rtl/>
          <w:lang w:bidi="ar-SA"/>
        </w:rPr>
        <w:t>" وعاش حياة متميزة بالـ"ظلمة" و "أعمال الظلمة" (كولوسي 1: 13؛ أفسس 5: 8، 11؛ يوحنا 3: 19). وهي حالة يُرثى لها تمامًا وبلا رجاء، والتي نحن بالطبيعة جميعنا كنا فيها.</w:t>
      </w:r>
    </w:p>
    <w:p w14:paraId="4CCCA304" w14:textId="43BF3A5C" w:rsidR="00A238E7" w:rsidRDefault="00A238E7" w:rsidP="00A238E7">
      <w:pPr>
        <w:rPr>
          <w:rtl/>
          <w:lang w:bidi="ar-SA"/>
        </w:rPr>
      </w:pPr>
      <w:r>
        <w:rPr>
          <w:rFonts w:hint="cs"/>
          <w:rtl/>
          <w:lang w:bidi="ar-SA"/>
        </w:rPr>
        <w:t>حينما كان ابن الله على الأرض، قال عن نفسه: "</w:t>
      </w:r>
      <w:r w:rsidRPr="00A238E7">
        <w:rPr>
          <w:rtl/>
          <w:lang w:bidi="ar-SA"/>
        </w:rPr>
        <w:t xml:space="preserve"> مَا دُمْتُ فِي الْعَالَمِ فَأَنَا نُورُ الْعَالَمِ</w:t>
      </w:r>
      <w:r>
        <w:rPr>
          <w:rFonts w:hint="cs"/>
          <w:rtl/>
          <w:lang w:bidi="ar-SA"/>
        </w:rPr>
        <w:t>" (يوحنا 9: 5). ففي هذه الصفة قدّم يوحنا الرب يسوع من أول إصحاح في إنجيل يوحنا: "</w:t>
      </w:r>
      <w:r>
        <w:rPr>
          <w:rtl/>
          <w:lang w:bidi="ar-SA"/>
        </w:rPr>
        <w:t>فِيهِ كَانَتِ الْحَيَاةُ، وَالْحَيَاةُ كَانَتْ نُورَ النَّاسِ، كَانَ النُّورُ الْحَقِيقِيُّ الَّذِي يُنِيرُ كُلَّ إِنْسَانٍ آتِيًا إِلَى الْعَالَمِ.</w:t>
      </w:r>
      <w:r>
        <w:rPr>
          <w:rFonts w:hint="cs"/>
          <w:rtl/>
          <w:lang w:bidi="ar-SA"/>
        </w:rPr>
        <w:t xml:space="preserve">" (يوحنا 1: 4، 9) </w:t>
      </w:r>
      <w:r>
        <w:rPr>
          <w:rtl/>
          <w:lang w:bidi="ar-SA"/>
        </w:rPr>
        <w:t>–</w:t>
      </w:r>
      <w:r>
        <w:rPr>
          <w:rFonts w:hint="cs"/>
          <w:rtl/>
          <w:lang w:bidi="ar-SA"/>
        </w:rPr>
        <w:t xml:space="preserve"> أي أنه يضع كل إنسان في نور الله. ولأجل ذلك أبغض الناس الرب. هم كانوا في الظلمة وهم بأنفسهم ظلمة تمامًا </w:t>
      </w:r>
      <w:r w:rsidR="00DA2F77">
        <w:rPr>
          <w:rFonts w:hint="cs"/>
          <w:rtl/>
          <w:lang w:bidi="ar-SA"/>
        </w:rPr>
        <w:t>وحياتهم متميزة بـ"أعمال الظلمة الغير مثمرة". لذا هم أبغضوا النور ولم يأتوا إلى النور حتى لا تظهر أعمالهم (قارن يوحنا 3: 19). ولكن بالذات لأننا نحن البشر كنا في هذه الحالة، صار ابن الله إنسانًا. لقد قال الرب: "</w:t>
      </w:r>
      <w:r w:rsidR="00DA2F77" w:rsidRPr="00DA2F77">
        <w:rPr>
          <w:rtl/>
          <w:lang w:bidi="ar-SA"/>
        </w:rPr>
        <w:t>أَنَا قَدْ جِئْتُ نُورًا إِلَى الْعَالَمِ، حَتَّى كُلُّ مَنْ يُؤْمِنُ بِي لاَ يَمْكُثُ فِي الظُّلْمَةِ.</w:t>
      </w:r>
      <w:r w:rsidR="00DA2F77">
        <w:rPr>
          <w:rFonts w:hint="cs"/>
          <w:rtl/>
          <w:lang w:bidi="ar-SA"/>
        </w:rPr>
        <w:t>" (يوحنا 12: 46).</w:t>
      </w:r>
    </w:p>
    <w:p w14:paraId="0F763FCA" w14:textId="61CF6633" w:rsidR="00DA2F77" w:rsidRDefault="00DA2F77" w:rsidP="00A238E7">
      <w:pPr>
        <w:rPr>
          <w:rtl/>
          <w:lang w:bidi="ar-SA"/>
        </w:rPr>
      </w:pPr>
      <w:r>
        <w:rPr>
          <w:rFonts w:hint="cs"/>
          <w:rtl/>
          <w:lang w:bidi="ar-SA"/>
        </w:rPr>
        <w:t>حينما قبضوا على الرب في بستان جثسيماني، قال الرب يسوع: "</w:t>
      </w:r>
      <w:r w:rsidRPr="00DA2F77">
        <w:rPr>
          <w:rtl/>
          <w:lang w:bidi="ar-SA"/>
        </w:rPr>
        <w:t>هذِهِ سَاعَتُكُمْ وَسُلْطَانُ الظُّلْمَةِ</w:t>
      </w:r>
      <w:r>
        <w:rPr>
          <w:rFonts w:hint="cs"/>
          <w:rtl/>
          <w:lang w:bidi="ar-SA"/>
        </w:rPr>
        <w:t>" (لوقا 22: 53). لقد كان الرب عالمًا بأنه سوف "</w:t>
      </w:r>
      <w:r w:rsidRPr="00DA2F77">
        <w:rPr>
          <w:rtl/>
          <w:lang w:bidi="ar-SA"/>
        </w:rPr>
        <w:t>يُسَلَّمُ إِلَى أَيْدِي الْخُطَاةِ</w:t>
      </w:r>
      <w:r>
        <w:rPr>
          <w:rFonts w:hint="cs"/>
          <w:rtl/>
          <w:lang w:bidi="ar-SA"/>
        </w:rPr>
        <w:t>" (متى 26: 45). بقيادة إبليس كان الإنسان سيطلق عنان كل بغضته وكان سيعمل بالرب كل ما كان في قلبه. وهذا شمل كل آلام الرب الجسدية، كما وأيضًا مواجع الهزء والاحتقار النفسية.</w:t>
      </w:r>
    </w:p>
    <w:p w14:paraId="0090E1E2" w14:textId="515E4B94" w:rsidR="00DA2F77" w:rsidRDefault="00DA2F77" w:rsidP="00A238E7">
      <w:pPr>
        <w:rPr>
          <w:rtl/>
          <w:lang w:bidi="ar-SA"/>
        </w:rPr>
      </w:pPr>
      <w:r>
        <w:rPr>
          <w:rFonts w:hint="cs"/>
          <w:rtl/>
          <w:lang w:bidi="ar-SA"/>
        </w:rPr>
        <w:t>ومن ثم بعدها حلت الثلاث ساعات الظلمة على الرب (متى 27: 45)، والتي لم يكن له فيما بعد أن يتألم من "يد الخطاة"، وإنما من يد الله لأجل الخطية. في هذه الساعات الثلاثة تمت في الرب دينونة</w:t>
      </w:r>
      <w:r w:rsidR="006E2762">
        <w:rPr>
          <w:rFonts w:hint="cs"/>
          <w:rtl/>
          <w:lang w:bidi="ar-SA"/>
        </w:rPr>
        <w:t xml:space="preserve"> إله قدوس وعادل</w:t>
      </w:r>
      <w:r>
        <w:rPr>
          <w:rFonts w:hint="cs"/>
          <w:rtl/>
          <w:lang w:bidi="ar-SA"/>
        </w:rPr>
        <w:t xml:space="preserve"> </w:t>
      </w:r>
      <w:r w:rsidR="006E2762">
        <w:rPr>
          <w:rFonts w:hint="cs"/>
          <w:rtl/>
          <w:lang w:bidi="ar-SA"/>
        </w:rPr>
        <w:t>لا مهرب منها. في تلك الساعة جعله الله "خطية" (2. كورنثوس 5: 21). وقد عامله كمَن كان هو أساس كل الخطايا التي عملتها البشرية في كل زمانها. هناك جعل الله الرب يسوع، البار، يتألم لأجل خطايانا (1. بطرس 3: 18).</w:t>
      </w:r>
    </w:p>
    <w:p w14:paraId="1EB440F7" w14:textId="3C76AF3D" w:rsidR="006E2762" w:rsidRDefault="006E2762" w:rsidP="00A238E7">
      <w:pPr>
        <w:rPr>
          <w:rtl/>
          <w:lang w:bidi="ar-SA"/>
        </w:rPr>
      </w:pPr>
      <w:r>
        <w:rPr>
          <w:rFonts w:hint="cs"/>
          <w:rtl/>
          <w:lang w:bidi="ar-SA"/>
        </w:rPr>
        <w:t xml:space="preserve">إن كنا قد رأينا بأننا في الماضي ظلمة كنا، فهذا يصف حالتنا كخطاة. ومن ضمنها "أعمال الظلمة"، أي الأفعال الخاطئة التي عملناها في هذه الحالة. لأجل كلا الأمرين </w:t>
      </w:r>
      <w:r>
        <w:rPr>
          <w:rtl/>
          <w:lang w:bidi="ar-SA"/>
        </w:rPr>
        <w:t>–</w:t>
      </w:r>
      <w:r>
        <w:rPr>
          <w:rFonts w:hint="cs"/>
          <w:rtl/>
          <w:lang w:bidi="ar-SA"/>
        </w:rPr>
        <w:t xml:space="preserve"> لأننا خطاة وقد أخطأنا </w:t>
      </w:r>
      <w:r>
        <w:rPr>
          <w:rtl/>
          <w:lang w:bidi="ar-SA"/>
        </w:rPr>
        <w:t>–</w:t>
      </w:r>
      <w:r>
        <w:rPr>
          <w:rFonts w:hint="cs"/>
          <w:rtl/>
          <w:lang w:bidi="ar-SA"/>
        </w:rPr>
        <w:t xml:space="preserve"> كان على الرب يسوع على الصليب أن يدخل في الثلاث ساعات الظلمة؛ لكيما يتسنى في حياتك وحياتي أن يكون "وأما الآن".</w:t>
      </w:r>
    </w:p>
    <w:p w14:paraId="5F6E1B2E" w14:textId="17C59F08" w:rsidR="006E2762" w:rsidRDefault="006E2762" w:rsidP="00A238E7">
      <w:pPr>
        <w:rPr>
          <w:rtl/>
          <w:lang w:bidi="ar-SA"/>
        </w:rPr>
      </w:pPr>
      <w:r>
        <w:rPr>
          <w:rFonts w:hint="cs"/>
          <w:rtl/>
          <w:lang w:bidi="ar-SA"/>
        </w:rPr>
        <w:t>"وأما الآن"، لذا استمر الرسول في رسالته لأهل أفسس "</w:t>
      </w:r>
      <w:r w:rsidRPr="006E2762">
        <w:rPr>
          <w:rtl/>
          <w:lang w:bidi="ar-SA"/>
        </w:rPr>
        <w:t>وَأَمَّا الآنَ فَنُورٌ فِي الرَّبِّ.</w:t>
      </w:r>
      <w:r>
        <w:rPr>
          <w:rFonts w:hint="cs"/>
          <w:rtl/>
          <w:lang w:bidi="ar-SA"/>
        </w:rPr>
        <w:t>". الله دعانا من خلال عمل الرب يسوع "</w:t>
      </w:r>
      <w:r w:rsidRPr="006E2762">
        <w:rPr>
          <w:rtl/>
          <w:lang w:bidi="ar-SA"/>
        </w:rPr>
        <w:t>مِنَ الظُّلْمَةِ إِلَى نُورِهِ الْعَجِيبِ</w:t>
      </w:r>
      <w:r>
        <w:rPr>
          <w:rFonts w:hint="cs"/>
          <w:rtl/>
          <w:lang w:bidi="ar-SA"/>
        </w:rPr>
        <w:t>" (1. بطرس 2: 9 قارن 1. يوحنا 2: 9). والآن لكل مؤمن وليس لأهل أفسس فقط، "كنّا" و "الآن": "</w:t>
      </w:r>
      <w:r w:rsidR="0052153A" w:rsidRPr="0052153A">
        <w:rPr>
          <w:rtl/>
          <w:lang w:bidi="ar-SA"/>
        </w:rPr>
        <w:t>أَنَّكُمْ كُنْتُمْ قَبْلاً ظُلْمَةً، وَأَمَّا الآنَ فَنُورٌ فِي الرَّبِّ</w:t>
      </w:r>
      <w:r w:rsidR="0052153A">
        <w:rPr>
          <w:rFonts w:hint="cs"/>
          <w:rtl/>
          <w:lang w:bidi="ar-SA"/>
        </w:rPr>
        <w:t>" (أفسس 5: 8). وفي هذا الاعتبار صرنا ملائمين لمحضر الله. فمن اليوم يمكننا ويحق لنا أن نكون في شركة معه (قارن 1. يوحنا 1: 3 - 5) وأولئك سيتمتعون بأبدية في بيت الآب.</w:t>
      </w:r>
    </w:p>
    <w:p w14:paraId="334E69F4" w14:textId="03C11EA5" w:rsidR="0052153A" w:rsidRDefault="0052153A" w:rsidP="00A238E7">
      <w:pPr>
        <w:rPr>
          <w:rtl/>
          <w:lang w:bidi="ar-SA"/>
        </w:rPr>
      </w:pPr>
      <w:r>
        <w:rPr>
          <w:rFonts w:hint="cs"/>
          <w:rtl/>
          <w:lang w:bidi="ar-SA"/>
        </w:rPr>
        <w:t>فإن كنا قد صرنا "نورًا في الرب"، فهذا أيضًا يضعنا تحت مسؤولية، لأن الرسول استمر يكتب: "</w:t>
      </w:r>
      <w:r w:rsidRPr="0052153A">
        <w:rPr>
          <w:rtl/>
          <w:lang w:bidi="ar-SA"/>
        </w:rPr>
        <w:t>اسْلُكُوا كَأَوْلاَدِ نُورٍ</w:t>
      </w:r>
      <w:r>
        <w:rPr>
          <w:rFonts w:hint="cs"/>
          <w:rtl/>
          <w:lang w:bidi="ar-SA"/>
        </w:rPr>
        <w:t>" وإن كان الكلام عن "السلوك" فدائمًا الحديث هو عن صورة حياتنا، سلوكنا. بأننا أولاد نور، هو أمر واحد. إنه بمثابة المقام الذي حصلنا عليه أمام الله في الرب يسوع. ولكن يصاحبه كذلك تصرف يتوافق معه.</w:t>
      </w:r>
    </w:p>
    <w:p w14:paraId="6F5EEDE2" w14:textId="129C0DA6" w:rsidR="0052153A" w:rsidRDefault="0052153A" w:rsidP="00A238E7">
      <w:pPr>
        <w:rPr>
          <w:rtl/>
          <w:lang w:bidi="ar-SA"/>
        </w:rPr>
      </w:pPr>
      <w:r>
        <w:rPr>
          <w:rFonts w:hint="cs"/>
          <w:rtl/>
          <w:lang w:bidi="ar-SA"/>
        </w:rPr>
        <w:t>كـ"أولاد نور" علينا أن نتطابق مع جوهر الله في حياتنا العملية. ولهذا من الضروري بأن "</w:t>
      </w:r>
      <w:r w:rsidRPr="0052153A">
        <w:rPr>
          <w:rtl/>
          <w:lang w:bidi="ar-SA"/>
        </w:rPr>
        <w:t>نَخْلَعْ أَعْمَالَ الظُّلْمَةِ وَنَلْبَسْ أَسْلِحَةَ النُّورِ.</w:t>
      </w:r>
      <w:r>
        <w:rPr>
          <w:rFonts w:hint="cs"/>
          <w:rtl/>
          <w:lang w:bidi="ar-SA"/>
        </w:rPr>
        <w:t>" (رومية 13: 12). إننا علينا أن نخلع من حياتنا كل ما لا يتفق مع جوهر الله. كـ"أولاد نور" هنالك أيضًا "ثمر (الروح) النور" (أفسس 5: 9) والذي فيه "</w:t>
      </w:r>
      <w:r w:rsidR="0078649E" w:rsidRPr="0078649E">
        <w:rPr>
          <w:rtl/>
          <w:lang w:bidi="ar-SA"/>
        </w:rPr>
        <w:t>كُلِّ صَلاَحٍ وَبِرّ وَحَقّ.</w:t>
      </w:r>
      <w:r w:rsidR="0078649E">
        <w:rPr>
          <w:rFonts w:hint="cs"/>
          <w:rtl/>
          <w:lang w:bidi="ar-SA"/>
        </w:rPr>
        <w:t>". وهو كذلك ضد "</w:t>
      </w:r>
      <w:r w:rsidR="0078649E" w:rsidRPr="0078649E">
        <w:rPr>
          <w:rtl/>
          <w:lang w:bidi="ar-SA"/>
        </w:rPr>
        <w:t>أَعْمَالِ الظُّلْمَةِ غَيْرِ الْمُثْمِرَةِ</w:t>
      </w:r>
      <w:r w:rsidR="0078649E">
        <w:rPr>
          <w:rFonts w:hint="cs"/>
          <w:rtl/>
          <w:lang w:bidi="ar-SA"/>
        </w:rPr>
        <w:t>" (أفسس 5: 11) والتي ميزتنا كغير مؤمنين.</w:t>
      </w:r>
    </w:p>
    <w:p w14:paraId="79FC012F" w14:textId="1EFB920B" w:rsidR="009D1FB8" w:rsidRDefault="009D1FB8" w:rsidP="00A238E7">
      <w:pPr>
        <w:rPr>
          <w:rtl/>
          <w:lang w:bidi="ar-SA"/>
        </w:rPr>
      </w:pPr>
      <w:r>
        <w:rPr>
          <w:rFonts w:hint="cs"/>
          <w:rtl/>
          <w:lang w:bidi="ar-SA"/>
        </w:rPr>
        <w:t>يا له من فارق كبير ما بين "قبلاً" و "الآن". حقيقة هو كالفارق ما بين "النهار والليل". فكمن كنا ظلمة، كنا بعيدين عن الله وكنا مستحقين "الظلمة الخارجية"، والجحيم. أما كـ"أولاد نور" فقد صرنا قريبين من الله ولذا لنا في محضره شركة معه.</w:t>
      </w:r>
    </w:p>
    <w:p w14:paraId="0D5F24AF" w14:textId="02AEC2CF" w:rsidR="009D1FB8" w:rsidRDefault="009D1FB8" w:rsidP="00A238E7">
      <w:pPr>
        <w:rPr>
          <w:rtl/>
          <w:lang w:bidi="ar-SA"/>
        </w:rPr>
      </w:pPr>
      <w:r>
        <w:rPr>
          <w:rFonts w:hint="cs"/>
          <w:rtl/>
          <w:lang w:bidi="ar-SA"/>
        </w:rPr>
        <w:t>إننا لن ننسى أبدًا بأن الرب يسوع كان عليه لأجل هذا الأمر أن يسلّم نفسه "لسلطان الظلمة" وأخيرًا لساعات الظلمة الثلاثة على الصليب.</w:t>
      </w:r>
    </w:p>
    <w:p w14:paraId="1625B34E" w14:textId="4773D89B" w:rsidR="00F06AAD" w:rsidRDefault="00F06AAD" w:rsidP="00A238E7">
      <w:pPr>
        <w:rPr>
          <w:rFonts w:hint="cs"/>
          <w:lang w:bidi="ar-SA"/>
        </w:rPr>
      </w:pPr>
      <w:r>
        <w:rPr>
          <w:rFonts w:hint="cs"/>
          <w:rtl/>
          <w:lang w:bidi="ar-SA"/>
        </w:rPr>
        <w:t>إن هذا يشجعنا، كما وأيضًا يجعلنا نعي بأننا الآن علينا المسؤولية بأن نتصرف كـ"أولاد نور". ويا ليته يكون هكذا بأن "قبلاً" و "الآن" يميزانا الآن وبأن يظهر في كل تصرفنا بأننا أولاد نور.</w:t>
      </w:r>
    </w:p>
    <w:sectPr w:rsidR="00F06AA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5DF"/>
    <w:rsid w:val="0052153A"/>
    <w:rsid w:val="006E2762"/>
    <w:rsid w:val="007215DF"/>
    <w:rsid w:val="00762970"/>
    <w:rsid w:val="0078649E"/>
    <w:rsid w:val="007A239A"/>
    <w:rsid w:val="008E0EC1"/>
    <w:rsid w:val="009D1FB8"/>
    <w:rsid w:val="00A238E7"/>
    <w:rsid w:val="00AF6FE2"/>
    <w:rsid w:val="00D563AA"/>
    <w:rsid w:val="00DA2F77"/>
    <w:rsid w:val="00F06A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6726C"/>
  <w15:chartTrackingRefBased/>
  <w15:docId w15:val="{ED4B7E97-4F86-4435-99D4-F8671909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4</cp:revision>
  <dcterms:created xsi:type="dcterms:W3CDTF">2024-10-29T11:50:00Z</dcterms:created>
  <dcterms:modified xsi:type="dcterms:W3CDTF">2024-10-29T12:48:00Z</dcterms:modified>
</cp:coreProperties>
</file>