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FA8AD" w14:textId="6C58A971" w:rsidR="00AF6FE2" w:rsidRPr="00A543B0" w:rsidRDefault="00000000" w:rsidP="00A543B0">
      <w:pPr>
        <w:jc w:val="center"/>
        <w:rPr>
          <w:rFonts w:cs="Sakkal Majalla"/>
          <w:b/>
          <w:bCs/>
          <w:rtl/>
        </w:rPr>
      </w:pPr>
      <w:hyperlink r:id="rId5" w:history="1">
        <w:r w:rsidR="00AC2FFB" w:rsidRPr="00A543B0">
          <w:rPr>
            <w:rStyle w:val="Hyperlink"/>
            <w:rFonts w:cs="Sakkal Majalla"/>
            <w:b/>
            <w:bCs/>
            <w:rtl/>
          </w:rPr>
          <w:t>ثلاثة مبادئ للنهضة</w:t>
        </w:r>
      </w:hyperlink>
    </w:p>
    <w:p w14:paraId="5297A110" w14:textId="20F56F09" w:rsidR="00AC2FFB" w:rsidRPr="00A543B0" w:rsidRDefault="00AC2FFB" w:rsidP="00AC2FFB">
      <w:pPr>
        <w:bidi w:val="0"/>
        <w:rPr>
          <w:rFonts w:cs="Sakkal Majalla"/>
          <w:b/>
          <w:bCs/>
        </w:rPr>
      </w:pPr>
      <w:r w:rsidRPr="00A543B0">
        <w:rPr>
          <w:rFonts w:cs="Sakkal Majalla"/>
          <w:b/>
          <w:bCs/>
        </w:rPr>
        <w:t>Hugo Bouter</w:t>
      </w:r>
    </w:p>
    <w:p w14:paraId="1C812984" w14:textId="5EE2F84D" w:rsidR="00AC2FFB" w:rsidRPr="00A543B0" w:rsidRDefault="00AC2FFB">
      <w:pPr>
        <w:rPr>
          <w:rFonts w:cs="Sakkal Majalla"/>
          <w:b/>
          <w:bCs/>
          <w:u w:val="single"/>
          <w:rtl/>
        </w:rPr>
      </w:pPr>
      <w:r w:rsidRPr="00A543B0">
        <w:rPr>
          <w:rFonts w:cs="Sakkal Majalla"/>
          <w:b/>
          <w:bCs/>
          <w:u w:val="single"/>
          <w:rtl/>
        </w:rPr>
        <w:t>نهضة روحية، حياة جديدة، سلوك في النور</w:t>
      </w:r>
    </w:p>
    <w:p w14:paraId="2EC6C10A" w14:textId="7A5F9E15" w:rsidR="00AC2FFB" w:rsidRPr="00A543B0" w:rsidRDefault="00AC2FFB">
      <w:pPr>
        <w:rPr>
          <w:rFonts w:cs="Sakkal Majalla"/>
          <w:b/>
          <w:bCs/>
          <w:rtl/>
        </w:rPr>
      </w:pPr>
      <w:r w:rsidRPr="00A543B0">
        <w:rPr>
          <w:rFonts w:cs="Sakkal Majalla"/>
          <w:b/>
          <w:bCs/>
          <w:rtl/>
        </w:rPr>
        <w:t xml:space="preserve">هل ستأتي </w:t>
      </w:r>
      <w:r w:rsidR="00C458C4" w:rsidRPr="00A543B0">
        <w:rPr>
          <w:rFonts w:cs="Sakkal Majalla"/>
          <w:b/>
          <w:bCs/>
          <w:rtl/>
        </w:rPr>
        <w:t>الن</w:t>
      </w:r>
      <w:r w:rsidRPr="00A543B0">
        <w:rPr>
          <w:rFonts w:cs="Sakkal Majalla"/>
          <w:b/>
          <w:bCs/>
          <w:rtl/>
        </w:rPr>
        <w:t>هضة؟</w:t>
      </w:r>
    </w:p>
    <w:p w14:paraId="562B7B0F" w14:textId="0F2E04DE" w:rsidR="00AC2FFB" w:rsidRPr="00C458C4" w:rsidRDefault="00AC2FFB">
      <w:pPr>
        <w:rPr>
          <w:rFonts w:cs="Sakkal Majalla"/>
          <w:rtl/>
        </w:rPr>
      </w:pPr>
      <w:r w:rsidRPr="00C458C4">
        <w:rPr>
          <w:rFonts w:cs="Sakkal Majalla"/>
          <w:rtl/>
        </w:rPr>
        <w:t xml:space="preserve">هل ستأتي </w:t>
      </w:r>
      <w:r w:rsidR="005F1721">
        <w:rPr>
          <w:rFonts w:cs="Sakkal Majalla" w:hint="cs"/>
          <w:rtl/>
        </w:rPr>
        <w:t>ال</w:t>
      </w:r>
      <w:r w:rsidRPr="00C458C4">
        <w:rPr>
          <w:rFonts w:cs="Sakkal Majalla"/>
          <w:rtl/>
        </w:rPr>
        <w:t>نهضة؟ في صورة عامة يرسم الكتاب لوحة يسودها ضباب عن الأيام الأخيرة التي تسبق مجيء المسيح ثانية. بولس يحذر في رسائله من الارتداد والفساد، كما وأيضًا من التي تبدو في مظهرها مسيحية (أعمال الرسل 20: 29، 30؛ 2. تسالونيكي 2: 3 – 7؛ 1. تيموثاوس 4: 1؛ 2. تيموثاوس 2: 16 – 3: 9). بطرس يتكلم عن معلمين كذبة ومستهزئين في أواخر الأيام (2. بطرس 2 – 3). يوحنا يُشير إليهم كـ"أضداد المسيح"، لأنهم ينكرون الآب والابن أيضًا (1. يوحنا 2: 18 – 23؛ 4: 1 – 3؛ 2. يوحنا 1). يهوذا يشدد على الطابع الشرير في أولئك الناس (يهوذا 1: 4- 6). لذا فلا يوجد توقع لتجديد (كامل متكامل)، وإنما دينونة ستقع عند مجيء الرب الثاني.</w:t>
      </w:r>
    </w:p>
    <w:p w14:paraId="1F19126F" w14:textId="3B17C572" w:rsidR="00AC2FFB" w:rsidRPr="00C458C4" w:rsidRDefault="00AC2FFB">
      <w:pPr>
        <w:rPr>
          <w:rFonts w:cs="Sakkal Majalla"/>
          <w:rtl/>
        </w:rPr>
      </w:pPr>
      <w:r w:rsidRPr="00C458C4">
        <w:rPr>
          <w:rFonts w:cs="Sakkal Majalla"/>
          <w:rtl/>
        </w:rPr>
        <w:t xml:space="preserve">إن رسائل الكنائس السبعة في آسيا الصغرى ترينا كذلك تطورًا سلبيًا (رؤيا 2 + 3). المسيحية الاسمية سينتهي تاريخها مثل بابل العظيمة (رؤيا 17 + 18). لذا فلا يمكننا أن نتوقع نهضة عالمية </w:t>
      </w:r>
      <w:r w:rsidR="003D2D9B" w:rsidRPr="00C458C4">
        <w:rPr>
          <w:rFonts w:cs="Sakkal Majalla"/>
          <w:rtl/>
        </w:rPr>
        <w:t xml:space="preserve">في مفهوم تجديد عام، عودة متحدة إلى بداية عصر الكنيسة </w:t>
      </w:r>
      <w:r w:rsidR="005F1721">
        <w:rPr>
          <w:rFonts w:cs="Sakkal Majalla" w:hint="cs"/>
          <w:rtl/>
        </w:rPr>
        <w:t>المجيد</w:t>
      </w:r>
      <w:r w:rsidR="003D2D9B" w:rsidRPr="00C458C4">
        <w:rPr>
          <w:rFonts w:cs="Sakkal Majalla"/>
          <w:rtl/>
        </w:rPr>
        <w:t>. هل هو صحيح – وكما يفعل بعض الوعاظ الكارزماتيين -، الميل إلى "آيات وعجائب" مصحوبة بسلطان؟ هل علينا أن نقيّم "إعلانات" الناس التي تقدم ذاتها كفئة جديدة من "الرسل" و"الأنبياء"؟ بالتأكيد لا!</w:t>
      </w:r>
    </w:p>
    <w:p w14:paraId="05F8BCD9" w14:textId="5484A729" w:rsidR="003D2D9B" w:rsidRPr="00C458C4" w:rsidRDefault="003D2D9B">
      <w:pPr>
        <w:rPr>
          <w:rFonts w:cs="Sakkal Majalla"/>
          <w:rtl/>
        </w:rPr>
      </w:pPr>
      <w:r w:rsidRPr="00C458C4">
        <w:rPr>
          <w:rFonts w:cs="Sakkal Majalla"/>
          <w:rtl/>
        </w:rPr>
        <w:t xml:space="preserve">إلا أن روح الله غير مقيّد وكلمة الله غير مقيدة (2. تيموثاوس 2: 9). ما دام الروح القدس لم يؤخذ بعد من على الأرض هو لا زال يعمل بين الذين يدعون باسم المسيح. الروح له سيادته المطلقة. إنه الروح الذي يُحيي، الذي يهب الناس الأموات حياةً جديدة ونارًا جديدة للاجتماعات التي تغط في نومها. ولأجل هذا فيما يتعلق بعمل الروح، فالنهضة لا زالت ممكنة ومن الجدير أن نرغب بها – على أي حال بشكل شخصي ومحلي، </w:t>
      </w:r>
      <w:r w:rsidR="009245B0" w:rsidRPr="00C458C4">
        <w:rPr>
          <w:rFonts w:cs="Sakkal Majalla"/>
          <w:rtl/>
        </w:rPr>
        <w:t>لكن وربما أيضًا في دوائر أوسع. غير أنه يجب أن نكون صاحين وأن نمتحن بواسطة كلمة الله كل ما نسمعه ونراه. للأسف هنالك الكثير مما هو فقط ظاهري للعيان، وتقليد وعمل بشر.</w:t>
      </w:r>
    </w:p>
    <w:p w14:paraId="25B7142C" w14:textId="19431B29" w:rsidR="009245B0" w:rsidRPr="00C458C4" w:rsidRDefault="009245B0">
      <w:pPr>
        <w:rPr>
          <w:rFonts w:cs="Sakkal Majalla"/>
          <w:rtl/>
        </w:rPr>
      </w:pPr>
      <w:r w:rsidRPr="00C458C4">
        <w:rPr>
          <w:rFonts w:cs="Sakkal Majalla"/>
          <w:rtl/>
        </w:rPr>
        <w:t>لذا يسرنا بأن نفتّش ونتفحص ما هي الخطوط المعيارية التي يعطينا إياها الكتاب كرد على هذه المسألة. إننا سنفعل ذلك بالاستعانة بعدد معروف من أفسس 5: 14، الذي يسلّمنا ثلاث محكّات عن المضمون الروحي والباطني في النهضة.</w:t>
      </w:r>
    </w:p>
    <w:p w14:paraId="471505F8" w14:textId="798B474F" w:rsidR="009245B0" w:rsidRPr="00A543B0" w:rsidRDefault="009245B0">
      <w:pPr>
        <w:rPr>
          <w:rFonts w:cs="Sakkal Majalla"/>
          <w:b/>
          <w:bCs/>
          <w:u w:val="single"/>
          <w:rtl/>
        </w:rPr>
      </w:pPr>
      <w:r w:rsidRPr="00A543B0">
        <w:rPr>
          <w:rFonts w:cs="Sakkal Majalla"/>
          <w:b/>
          <w:bCs/>
          <w:u w:val="single"/>
          <w:rtl/>
        </w:rPr>
        <w:t>سياق أفسس 5: 14</w:t>
      </w:r>
    </w:p>
    <w:p w14:paraId="5B7A46CA" w14:textId="7C57F4D1" w:rsidR="009245B0" w:rsidRPr="00C458C4" w:rsidRDefault="009245B0">
      <w:pPr>
        <w:rPr>
          <w:rFonts w:cs="Sakkal Majalla"/>
          <w:rtl/>
        </w:rPr>
      </w:pPr>
      <w:r w:rsidRPr="00C458C4">
        <w:rPr>
          <w:rFonts w:cs="Sakkal Majalla"/>
          <w:rtl/>
        </w:rPr>
        <w:t>إن انتبهنا للسياق الذي يرد فيه هذا العدد، سنرى بأن بولس هنا يتكلم عن السلوك العملي في الحياة. إننا نجد في الجزء الأول من هذا الإصحاح (أفسس 5) ثلاثة أقوال أساسية بخصوص حياتنا العملية. إن سلوكنا هو أولاً سلوك بالمحبة (عدد 2)، ولكن من ثم أيضًا سلوك في النور (عدد 8 إلخ) وأيضًا كذلك سلوك في الحكمة (عدد 15 إلخ).</w:t>
      </w:r>
    </w:p>
    <w:p w14:paraId="728C0791" w14:textId="288CC5FC" w:rsidR="00BE5A76" w:rsidRPr="00C458C4" w:rsidRDefault="00BE5A76">
      <w:pPr>
        <w:rPr>
          <w:rFonts w:cs="Sakkal Majalla"/>
          <w:rtl/>
        </w:rPr>
      </w:pPr>
      <w:r w:rsidRPr="00C458C4">
        <w:rPr>
          <w:rFonts w:cs="Sakkal Majalla"/>
          <w:rtl/>
        </w:rPr>
        <w:t>إن مشغوليتنا في صدد موضوعنا هو القول الأساسي الثاني، ألا وهو سلوكنا في النور. ما هو طابع هذا النور؟ إنه نور المسيح الذي قام، الذي ينيرنا نحن كمؤمنين والذي فيه نحن نسلك كأناس جدد، كأولاد النور. المسيح كما يمكننا أن نقول هو شمس حياتنا، النور العظيم الذي يحكمنا ويسود على حياتنا (قارن تكوين 1: 16). هو قد أنهى "نوم موتنا"، حياتنا في الخطية. وكأناس قد "قمنا" نحيا ونسلك الآن في النور.</w:t>
      </w:r>
    </w:p>
    <w:p w14:paraId="3988D9E7" w14:textId="22C0F665" w:rsidR="00BE5A76" w:rsidRPr="00C458C4" w:rsidRDefault="00BE5A76">
      <w:pPr>
        <w:rPr>
          <w:rFonts w:cs="Sakkal Majalla"/>
          <w:rtl/>
        </w:rPr>
      </w:pPr>
      <w:r w:rsidRPr="00C458C4">
        <w:rPr>
          <w:rFonts w:cs="Sakkal Majalla"/>
          <w:rtl/>
        </w:rPr>
        <w:t>إن هذا السلوك في الحياة الجديدة يتناقض تناقض حاد مع سلوكنا القديم في ظلمة عدم الإيمان والخطية. إن سلوكنا القديم كان في ظلمة الموت الروحي. ونحن لم يعُد لنا أي شأن بأعمال الظلمة العقيمة، هكذا يقول الرسول، لأن النور يضعها على المنبر ويكشف كل شيء.</w:t>
      </w:r>
    </w:p>
    <w:p w14:paraId="5F1EA6C6" w14:textId="60C3304F" w:rsidR="00BE5A76" w:rsidRPr="00A543B0" w:rsidRDefault="00BE5A76">
      <w:pPr>
        <w:rPr>
          <w:rFonts w:cs="Sakkal Majalla"/>
          <w:b/>
          <w:bCs/>
          <w:u w:val="single"/>
          <w:rtl/>
        </w:rPr>
      </w:pPr>
      <w:r w:rsidRPr="00A543B0">
        <w:rPr>
          <w:rFonts w:cs="Sakkal Majalla"/>
          <w:b/>
          <w:bCs/>
          <w:u w:val="single"/>
          <w:rtl/>
        </w:rPr>
        <w:t>مبدئيًا، عمليًا ونبويًا</w:t>
      </w:r>
    </w:p>
    <w:p w14:paraId="02B8EAFD" w14:textId="4FA00AF7" w:rsidR="00BE5A76" w:rsidRPr="00C458C4" w:rsidRDefault="00BE5A76">
      <w:pPr>
        <w:rPr>
          <w:rFonts w:cs="Sakkal Majalla"/>
          <w:rtl/>
        </w:rPr>
      </w:pPr>
      <w:r w:rsidRPr="00C458C4">
        <w:rPr>
          <w:rFonts w:cs="Sakkal Majalla"/>
          <w:rtl/>
        </w:rPr>
        <w:t>إن إنذار أفسس 5: 14 يمكننا فهمه في مفهوم مبدئي، لكن ما يتعدى ذلك فهنالك إمكانية لتفسير عملي وأيضًا نبوي</w:t>
      </w:r>
      <w:r w:rsidR="00FF503E" w:rsidRPr="00C458C4">
        <w:rPr>
          <w:rFonts w:cs="Sakkal Majalla"/>
          <w:rtl/>
        </w:rPr>
        <w:t xml:space="preserve">. إن التفسير النبوي لهذه المطالبة إن كان لإسرائيل وأيضًا للكنيسة يستند من خلال علامات على النبي إشعياء (بالأخص إشعياء 26: 19 وإشعياء </w:t>
      </w:r>
      <w:r w:rsidR="00CF4BFF" w:rsidRPr="00C458C4">
        <w:rPr>
          <w:rFonts w:cs="Sakkal Majalla" w:hint="cs"/>
          <w:rtl/>
        </w:rPr>
        <w:t>60:</w:t>
      </w:r>
      <w:r w:rsidR="00FF503E" w:rsidRPr="00C458C4">
        <w:rPr>
          <w:rFonts w:cs="Sakkal Majalla"/>
          <w:rtl/>
        </w:rPr>
        <w:t xml:space="preserve"> 1). غير أن التشديد هنا موضوع على المعنى العملي لنا كمؤمنين – غير أنه لا يمكن فصله عن التطبيقين الآخرين.</w:t>
      </w:r>
    </w:p>
    <w:p w14:paraId="72B44F4F" w14:textId="5907AC8F" w:rsidR="00FF503E" w:rsidRPr="00C458C4" w:rsidRDefault="00FF503E">
      <w:pPr>
        <w:rPr>
          <w:rFonts w:cs="Sakkal Majalla"/>
          <w:rtl/>
        </w:rPr>
      </w:pPr>
      <w:r w:rsidRPr="00C458C4">
        <w:rPr>
          <w:rFonts w:cs="Sakkal Majalla"/>
          <w:rtl/>
        </w:rPr>
        <w:t>أولاً هنالك شيء آخر عن مبنى هذا العدد. إن الإنذار مكوّن في الواقع من ثلاثة أجزاء، وذلك من مطلبَين اثنين ووعد مرتبط بهما:</w:t>
      </w:r>
    </w:p>
    <w:p w14:paraId="716496FA" w14:textId="2921FFED" w:rsidR="00FF503E" w:rsidRPr="00C458C4" w:rsidRDefault="00FF503E">
      <w:pPr>
        <w:rPr>
          <w:rFonts w:cs="Sakkal Majalla"/>
          <w:rtl/>
        </w:rPr>
      </w:pPr>
      <w:r w:rsidRPr="00C458C4">
        <w:rPr>
          <w:rFonts w:cs="Sakkal Majalla"/>
          <w:rtl/>
        </w:rPr>
        <w:t>1) «اسْتَيْقِظْ أَيُّهَا النَّائِمُ</w:t>
      </w:r>
    </w:p>
    <w:p w14:paraId="4DCA1CC6" w14:textId="1AEF142A" w:rsidR="00FF503E" w:rsidRPr="00C458C4" w:rsidRDefault="00FF503E">
      <w:pPr>
        <w:rPr>
          <w:rFonts w:cs="Sakkal Majalla"/>
          <w:rtl/>
        </w:rPr>
      </w:pPr>
      <w:r w:rsidRPr="00C458C4">
        <w:rPr>
          <w:rFonts w:cs="Sakkal Majalla"/>
          <w:rtl/>
        </w:rPr>
        <w:t>2) وَقُمْ مِنَ الأَمْوَاتِ</w:t>
      </w:r>
    </w:p>
    <w:p w14:paraId="57210DC0" w14:textId="03054EB0" w:rsidR="00FF503E" w:rsidRPr="00C458C4" w:rsidRDefault="00FF503E">
      <w:pPr>
        <w:rPr>
          <w:rFonts w:cs="Sakkal Majalla"/>
          <w:rtl/>
        </w:rPr>
      </w:pPr>
      <w:r w:rsidRPr="00C458C4">
        <w:rPr>
          <w:rFonts w:cs="Sakkal Majalla"/>
          <w:rtl/>
        </w:rPr>
        <w:t>3) فَيُضِيءَ لَكَ الْمَسِيحُ</w:t>
      </w:r>
    </w:p>
    <w:p w14:paraId="43399E27" w14:textId="7E4D48BF" w:rsidR="00FF503E" w:rsidRPr="00C458C4" w:rsidRDefault="00FF503E">
      <w:pPr>
        <w:rPr>
          <w:rFonts w:cs="Sakkal Majalla"/>
          <w:rtl/>
        </w:rPr>
      </w:pPr>
      <w:r w:rsidRPr="00C458C4">
        <w:rPr>
          <w:rFonts w:cs="Sakkal Majalla"/>
          <w:rtl/>
        </w:rPr>
        <w:t xml:space="preserve">إن نظرنا إلى النص من زاوية مبدئية فهو ينطبق على توبتنا وولادتنا الجديدة. إننا علينا كخطاة أن نستيقظ من سباتنا الروحي. إننا نحتاج لحياة جديدة لكيما نقوم من حالة الموت. </w:t>
      </w:r>
      <w:r w:rsidR="009168E6" w:rsidRPr="00C458C4">
        <w:rPr>
          <w:rFonts w:cs="Sakkal Majalla"/>
          <w:rtl/>
        </w:rPr>
        <w:t xml:space="preserve">المسيح يعمل على الحياة الجديدة من خلال كلمته وروحه. وعندها يتم الوعد بأنه سيكون </w:t>
      </w:r>
      <w:r w:rsidR="00FC2B6A" w:rsidRPr="00C458C4">
        <w:rPr>
          <w:rFonts w:cs="Sakkal Majalla"/>
          <w:rtl/>
        </w:rPr>
        <w:t>المركز الجديد</w:t>
      </w:r>
      <w:r w:rsidR="009168E6" w:rsidRPr="00C458C4">
        <w:rPr>
          <w:rFonts w:cs="Sakkal Majalla"/>
          <w:rtl/>
        </w:rPr>
        <w:t xml:space="preserve"> </w:t>
      </w:r>
      <w:r w:rsidR="00FC2B6A" w:rsidRPr="00C458C4">
        <w:rPr>
          <w:rFonts w:cs="Sakkal Majalla"/>
          <w:rtl/>
        </w:rPr>
        <w:t xml:space="preserve">في </w:t>
      </w:r>
      <w:r w:rsidR="009168E6" w:rsidRPr="00C458C4">
        <w:rPr>
          <w:rFonts w:cs="Sakkal Majalla"/>
          <w:rtl/>
        </w:rPr>
        <w:t>حياتنا</w:t>
      </w:r>
      <w:r w:rsidR="00FC2B6A" w:rsidRPr="00C458C4">
        <w:rPr>
          <w:rFonts w:cs="Sakkal Majalla"/>
          <w:rtl/>
        </w:rPr>
        <w:t>، الشمس، التي بنورها يمكننا أن نواصل مسيرنا.</w:t>
      </w:r>
    </w:p>
    <w:p w14:paraId="18EB0F6F" w14:textId="4B243946" w:rsidR="00FC2B6A" w:rsidRPr="00C458C4" w:rsidRDefault="00FC2B6A">
      <w:pPr>
        <w:rPr>
          <w:rFonts w:cs="Sakkal Majalla"/>
          <w:rtl/>
        </w:rPr>
      </w:pPr>
      <w:r w:rsidRPr="00C458C4">
        <w:rPr>
          <w:rFonts w:cs="Sakkal Majalla"/>
          <w:rtl/>
        </w:rPr>
        <w:t>مع أن هذا التفسير صحيح، إلا أن الرسول مشغول غالبًا بالتطبيق العملي على حياتنا كمؤمنين، في الاختبار العملي وتحقيق بركاتنا (كما هو بالمناسبة الحال دائمًا في أفسس 4 – 6). فالرسول يتوجّه إلى القديسين والأمناء في المسيح يسوع (أفسس 1: 1)، أي إلى أناس تائبين. فهم عليهم أن يعوا التجديد المبدئي في حياتهم، الذي قد حدث معهم، الآن عمليًا أيضًا. فإنهم سيتميزون فعلاً عن الغير مؤمنين الذين لم يحصلوا على هذه الحياة الجديدة ولا زالوا في آثامهم وخطاياهم (أفسس 2: 1).</w:t>
      </w:r>
    </w:p>
    <w:p w14:paraId="2FCA902D" w14:textId="49D187D0" w:rsidR="00FC2B6A" w:rsidRPr="00C458C4" w:rsidRDefault="00F37EFD" w:rsidP="00F37EFD">
      <w:pPr>
        <w:rPr>
          <w:rFonts w:cs="Sakkal Majalla"/>
          <w:rtl/>
        </w:rPr>
      </w:pPr>
      <w:r w:rsidRPr="00C458C4">
        <w:rPr>
          <w:rFonts w:cs="Sakkal Majalla"/>
          <w:rtl/>
        </w:rPr>
        <w:t>إنه أمر وارد للغاية بأننا نحن المسيحيين أيضًا نحتاج لانتعاش روحي في حياتنا، يقظة من السبات. باختصار: لنهضة. إننا من الممكن جميعنا أن نقع بطرق متنوعة "في سبات": من خلال الجفاف والجدوبة في حياتنا الروحية، بسبب إعوازنا للطعام الروحي، لأجل التراخي والفتور، بسبب أفكارنا وتعاملاتنا العالمية. عيانًا للأسف لا يوجد هنالك فارق إلا القليل ما بين مؤمن في سبات ومسيحي بالاسم ميت. إنه صحيح: بأن الرب يعلم مَن هم له. لكن هذا فقط وجه واحد من الميدالية. إن كنا في سبات روحي لن تكون حياتنا لمدح السيد. عندها لن نتمكن من أن نشهد عنه ولن نكون نافعين في خدمته.</w:t>
      </w:r>
    </w:p>
    <w:p w14:paraId="302317EB" w14:textId="45A58114" w:rsidR="00F37EFD" w:rsidRPr="00A543B0" w:rsidRDefault="00F37EFD" w:rsidP="00F37EFD">
      <w:pPr>
        <w:rPr>
          <w:rFonts w:cs="Sakkal Majalla"/>
          <w:b/>
          <w:bCs/>
          <w:u w:val="single"/>
          <w:rtl/>
        </w:rPr>
      </w:pPr>
      <w:r w:rsidRPr="00A543B0">
        <w:rPr>
          <w:rFonts w:cs="Sakkal Majalla"/>
          <w:b/>
          <w:bCs/>
          <w:u w:val="single"/>
          <w:rtl/>
        </w:rPr>
        <w:t>فما هي الطريقة لكي نتجدد؟ كيف تتحقق النهضة الحقيقية؟ بحسب أفسس 5: 14 هي تحدث في ثلاث خطوات:</w:t>
      </w:r>
    </w:p>
    <w:p w14:paraId="59AB039D" w14:textId="21CA0D49" w:rsidR="00F37EFD" w:rsidRPr="00C458C4" w:rsidRDefault="00F37EFD" w:rsidP="00F37EFD">
      <w:pPr>
        <w:rPr>
          <w:rFonts w:cs="Sakkal Majalla"/>
          <w:rtl/>
        </w:rPr>
      </w:pPr>
      <w:r w:rsidRPr="00C458C4">
        <w:rPr>
          <w:rFonts w:cs="Sakkal Majalla"/>
          <w:rtl/>
        </w:rPr>
        <w:t>1- بيقظة روحية بواسطة الكلمة،</w:t>
      </w:r>
    </w:p>
    <w:p w14:paraId="5CC52276" w14:textId="3B5E298D" w:rsidR="00F37EFD" w:rsidRPr="00C458C4" w:rsidRDefault="004A446A" w:rsidP="00F37EFD">
      <w:pPr>
        <w:rPr>
          <w:rFonts w:cs="Sakkal Majalla"/>
          <w:rtl/>
        </w:rPr>
      </w:pPr>
      <w:r w:rsidRPr="00C458C4">
        <w:rPr>
          <w:rFonts w:cs="Sakkal Majalla"/>
          <w:rtl/>
        </w:rPr>
        <w:t>2- بسلوك كمؤمنين نشطت فيهم الحياة،</w:t>
      </w:r>
    </w:p>
    <w:p w14:paraId="3994BAB8" w14:textId="367F09D3" w:rsidR="004A446A" w:rsidRPr="00C458C4" w:rsidRDefault="004A446A" w:rsidP="00F37EFD">
      <w:pPr>
        <w:rPr>
          <w:rFonts w:cs="Sakkal Majalla"/>
          <w:rtl/>
        </w:rPr>
      </w:pPr>
      <w:r w:rsidRPr="00C458C4">
        <w:rPr>
          <w:rFonts w:cs="Sakkal Majalla"/>
          <w:rtl/>
        </w:rPr>
        <w:t>3- بحياة في نور الرب المُقام.</w:t>
      </w:r>
    </w:p>
    <w:p w14:paraId="092B901B" w14:textId="77777777" w:rsidR="00A95F57" w:rsidRPr="00A543B0" w:rsidRDefault="00A95F57" w:rsidP="00F37EFD">
      <w:pPr>
        <w:rPr>
          <w:rFonts w:cs="Sakkal Majalla"/>
          <w:b/>
          <w:bCs/>
          <w:u w:val="single"/>
          <w:rtl/>
        </w:rPr>
      </w:pPr>
      <w:r w:rsidRPr="00A543B0">
        <w:rPr>
          <w:rFonts w:cs="Sakkal Majalla"/>
          <w:b/>
          <w:bCs/>
          <w:u w:val="single"/>
          <w:rtl/>
        </w:rPr>
        <w:t xml:space="preserve">اسْتَيْقِظْ أَيُّهَا النَّائِمُ </w:t>
      </w:r>
    </w:p>
    <w:p w14:paraId="345A184A" w14:textId="6DFFCB6A" w:rsidR="004A446A" w:rsidRPr="00C458C4" w:rsidRDefault="004A446A" w:rsidP="00F37EFD">
      <w:pPr>
        <w:rPr>
          <w:rFonts w:cs="Sakkal Majalla"/>
          <w:rtl/>
        </w:rPr>
      </w:pPr>
      <w:r w:rsidRPr="00C458C4">
        <w:rPr>
          <w:rFonts w:cs="Sakkal Majalla"/>
          <w:rtl/>
        </w:rPr>
        <w:t>نحن يجب أن نستيقظ، يجب أن نستيقظ من "سباتنا". ولكي أوضّح بأن هذا الإنذار موجّه أيضًا لمؤمنين حقيقيين سأتوجّه إلى أعداد نوعًا ما من الممكن مقارنتها في رسالة رومية ورسالة تسالونيكي. فإنه الآن ليس الوقت لنا نحن المؤمنين، هكذا يكتب بولس، لننام (رومية 13: 11 إلخ). لأننا أولاد النور، أبناء نهار. نحن لسنا من ليل ولا من ديجور. لذا دعونا لا ننام كالباقين ("الأموات" روحيًا، الذين لا حياة لهم من الله)، وإنما دعونا نستيقظ ونصحُو (1. تسالونيكي 5: 4 إلخ).</w:t>
      </w:r>
    </w:p>
    <w:p w14:paraId="1D9661EB" w14:textId="5F0D9AFE" w:rsidR="004A446A" w:rsidRPr="00C458C4" w:rsidRDefault="004A446A" w:rsidP="00F37EFD">
      <w:pPr>
        <w:rPr>
          <w:rFonts w:cs="Sakkal Majalla"/>
          <w:rtl/>
        </w:rPr>
      </w:pPr>
      <w:r w:rsidRPr="00C458C4">
        <w:rPr>
          <w:rFonts w:cs="Sakkal Majalla"/>
          <w:rtl/>
        </w:rPr>
        <w:t xml:space="preserve">إن هذا إنذار شخصي: استيقظ (بالمفرد)! النهضة هي أمر شخصي، حتى وإن كان هنالك الكثير </w:t>
      </w:r>
      <w:r w:rsidR="00D15874" w:rsidRPr="00C458C4">
        <w:rPr>
          <w:rFonts w:cs="Sakkal Majalla"/>
          <w:rtl/>
        </w:rPr>
        <w:t xml:space="preserve">من </w:t>
      </w:r>
      <w:r w:rsidRPr="00C458C4">
        <w:rPr>
          <w:rFonts w:cs="Sakkal Majalla"/>
          <w:rtl/>
        </w:rPr>
        <w:t>المشاركين. لقد كان على العذارى العشرة في متى 25 أن يستيقظن جميعهن. مثال آخر ربما سيحاكي أكثر مخيلاتنا: العظام الميتة التي تيبست</w:t>
      </w:r>
      <w:r w:rsidR="00D15874" w:rsidRPr="00C458C4">
        <w:rPr>
          <w:rFonts w:cs="Sakkal Majalla"/>
          <w:rtl/>
        </w:rPr>
        <w:t xml:space="preserve"> في حزقيال 37 اجتمعت معًا في تركيبها أي مكوّنة أفرادًا من الأشخاص. إن مثل هذه النهضة الشخصية تحدث بعمل كلمة الله، هكذا كما أيضًا عظام الموتى المتيبسة لم تجمعها الأنشطة البشرية وإنما من خلال وصول كلمة الرب إليهم.</w:t>
      </w:r>
    </w:p>
    <w:p w14:paraId="1E474F3A" w14:textId="1F3F6073" w:rsidR="00D15874" w:rsidRPr="00C458C4" w:rsidRDefault="00D15874" w:rsidP="00F37EFD">
      <w:pPr>
        <w:rPr>
          <w:rFonts w:cs="Sakkal Majalla"/>
          <w:rtl/>
        </w:rPr>
      </w:pPr>
      <w:r w:rsidRPr="00C458C4">
        <w:rPr>
          <w:rFonts w:cs="Sakkal Majalla"/>
          <w:rtl/>
        </w:rPr>
        <w:t>إنه صوت الله الذي يأتينا ومن ثم يعمل بكل قوته بواسطة الروح القدس. لهذا فإني أيضًا أود بأن اشدد على الترجمة الصحيحة للكلمات "</w:t>
      </w:r>
      <w:r w:rsidRPr="00C458C4">
        <w:rPr>
          <w:rFonts w:ascii="Arial" w:hAnsi="Arial" w:cs="Arial"/>
          <w:rtl/>
        </w:rPr>
        <w:t>​</w:t>
      </w:r>
      <w:r w:rsidRPr="00C458C4">
        <w:rPr>
          <w:rFonts w:cs="Sakkal Majalla"/>
          <w:rtl/>
        </w:rPr>
        <w:t>لِذلِكَ يَقُولُ:". الله بذاته سيتدخل ليوقظنا من سباتنا. إنه صوته فقط الذي يُحيينا. هو يجدد الشركة بنفسه، التي لم نقدر أو نكاد نتمتع بها ونحن في "سباتنا".</w:t>
      </w:r>
    </w:p>
    <w:p w14:paraId="5B1B0AE0" w14:textId="7D113D2F" w:rsidR="00D15874" w:rsidRPr="00C458C4" w:rsidRDefault="00D15874" w:rsidP="00F37EFD">
      <w:pPr>
        <w:rPr>
          <w:rFonts w:cs="Sakkal Majalla"/>
          <w:rtl/>
        </w:rPr>
      </w:pPr>
      <w:r w:rsidRPr="00C458C4">
        <w:rPr>
          <w:rFonts w:cs="Sakkal Majalla"/>
          <w:rtl/>
        </w:rPr>
        <w:t xml:space="preserve">فهذه هي إذًا العلامة الأولى للنهضة بحسب أفكار الله: بأن توضع كلمة الله على المنارة من جديد وبأن يهزّ الروح القدس موقظًا الناس بها. هكذا نقرأ على سبيل المثال في </w:t>
      </w:r>
      <w:r w:rsidR="00A95F57" w:rsidRPr="00C458C4">
        <w:rPr>
          <w:rFonts w:cs="Sakkal Majalla"/>
          <w:rtl/>
        </w:rPr>
        <w:t xml:space="preserve">الرسائل السبعة إلى الكنائس القرار في كل مرة: " مَنْ لَهُ أُذُنٌ فَلْيَسْمَعْ مَا يَقُولُهُ الرُّوحُ لِلْكَنَائِسِ" (رؤيا 2 + 3). هل لنا أذن مفتوحة ومصغية لصوت الرب؟ إن كلمته عندها سيكون لها تأثير علينا كصراخ نصف الليل في مثل العشر عذارى. إن الصوت: "هوَذَا الْعَرِيسُ مُقْبِلٌ، فَاخْرُجْنَ لِلِقَائِهِ!"، سيهزنا </w:t>
      </w:r>
      <w:r w:rsidR="00C458C4" w:rsidRPr="00C458C4">
        <w:rPr>
          <w:rFonts w:cs="Sakkal Majalla" w:hint="cs"/>
          <w:rtl/>
        </w:rPr>
        <w:t>لنستيقظ</w:t>
      </w:r>
      <w:r w:rsidR="00A95F57" w:rsidRPr="00C458C4">
        <w:rPr>
          <w:rFonts w:cs="Sakkal Majalla"/>
          <w:rtl/>
        </w:rPr>
        <w:t xml:space="preserve"> وليمنحنا نظرة من جديد إلى مجد المسيح (قارن متى 25: 6). لأن الأمر متعلق به، بعلاقته معنا، بمحبته التي تناشد كل أشواق قلوبنا ومحبتها له. إنه متعلق بمجده، بمجيئه الثاني الذي على الأبواب، وبالتوابع العملية الناشئة لنا منها. هكذا نحن نرى ذلك كمثال في عروس النشيد:</w:t>
      </w:r>
    </w:p>
    <w:p w14:paraId="51865398" w14:textId="133128BD" w:rsidR="00A95F57" w:rsidRPr="00C458C4" w:rsidRDefault="00A95F57" w:rsidP="00F37EFD">
      <w:pPr>
        <w:rPr>
          <w:rFonts w:cs="Sakkal Majalla"/>
          <w:rtl/>
        </w:rPr>
      </w:pPr>
      <w:r w:rsidRPr="00C458C4">
        <w:rPr>
          <w:rFonts w:cs="Sakkal Majalla"/>
          <w:rtl/>
        </w:rPr>
        <w:t xml:space="preserve">" </w:t>
      </w:r>
      <w:r w:rsidRPr="00C458C4">
        <w:rPr>
          <w:rFonts w:ascii="Arial" w:hAnsi="Arial" w:cs="Arial"/>
          <w:rtl/>
        </w:rPr>
        <w:t>​</w:t>
      </w:r>
      <w:r w:rsidRPr="00C458C4">
        <w:rPr>
          <w:rFonts w:cs="Sakkal Majalla"/>
          <w:rtl/>
        </w:rPr>
        <w:t>أَجَابَ حَبِيبِي (رفع حبيبي وجهه) وَقَالَ لِي: «قُومِي يَا حَبِيبَتِي، يَا جَمِيلَتِي وَتَعَالَيْ." نشيد الأنشاد 2: 10.</w:t>
      </w:r>
    </w:p>
    <w:p w14:paraId="456AB5F6" w14:textId="35A50D46" w:rsidR="00A95F57" w:rsidRPr="00A543B0" w:rsidRDefault="00A95F57" w:rsidP="00F37EFD">
      <w:pPr>
        <w:rPr>
          <w:rFonts w:cs="Sakkal Majalla"/>
          <w:b/>
          <w:bCs/>
          <w:u w:val="single"/>
          <w:rtl/>
        </w:rPr>
      </w:pPr>
      <w:r w:rsidRPr="00A543B0">
        <w:rPr>
          <w:rFonts w:cs="Sakkal Majalla"/>
          <w:b/>
          <w:bCs/>
          <w:u w:val="single"/>
          <w:rtl/>
        </w:rPr>
        <w:t>وَقُمْ مِنَ الأَمْوَاتِ</w:t>
      </w:r>
    </w:p>
    <w:p w14:paraId="13FB4EB9" w14:textId="510225F5" w:rsidR="0051371D" w:rsidRPr="00C458C4" w:rsidRDefault="0051371D" w:rsidP="00F37EFD">
      <w:pPr>
        <w:rPr>
          <w:rFonts w:cs="Sakkal Majalla"/>
          <w:rtl/>
        </w:rPr>
      </w:pPr>
      <w:r w:rsidRPr="00C458C4">
        <w:rPr>
          <w:rFonts w:cs="Sakkal Majalla"/>
          <w:rtl/>
        </w:rPr>
        <w:t xml:space="preserve">إن صوت الآتي هو صوت الذي يحبنا وقد غسلنا من خطايانا بدمه (رؤيا 1: 5). إنه صوت العريس الذي يوقظنا. </w:t>
      </w:r>
      <w:r w:rsidR="005F32D6" w:rsidRPr="00C458C4">
        <w:rPr>
          <w:rFonts w:cs="Sakkal Majalla"/>
          <w:rtl/>
        </w:rPr>
        <w:t xml:space="preserve">هو يريد، بأن نستعد ونتهيّأ لملاقاته. ما الذي يتضمنه هذا الأمر؟ الذي يتضمنه هو أننا، متى ما استيقظنا، لن نبقى مضطجعين في </w:t>
      </w:r>
      <w:r w:rsidR="00C97437" w:rsidRPr="00C458C4">
        <w:rPr>
          <w:rFonts w:cs="Sakkal Majalla"/>
          <w:rtl/>
        </w:rPr>
        <w:t>"سرير راحتنا" المريح. فعلينا فعلاً أن نقوم ونتقابل معه. وفي ذلك علينا أن نُخلي وراءنا كل ما يتعارض مع أفكاره (قارن 2. تيموثاوس 2: 19 إلخ؛ عبرانيين 13: 13؛ رؤيا 18: 4).</w:t>
      </w:r>
    </w:p>
    <w:p w14:paraId="22972CC1" w14:textId="3B4B4476" w:rsidR="00C97437" w:rsidRPr="00C458C4" w:rsidRDefault="00C97437" w:rsidP="00F37EFD">
      <w:pPr>
        <w:rPr>
          <w:rFonts w:cs="Sakkal Majalla"/>
          <w:rtl/>
        </w:rPr>
      </w:pPr>
      <w:r w:rsidRPr="00C458C4">
        <w:rPr>
          <w:rFonts w:cs="Sakkal Majalla"/>
          <w:rtl/>
        </w:rPr>
        <w:t xml:space="preserve">هذه هي إذًا العلامة الثانية للنهضة بحسب أفكار الله: إخلاص ووفاء متجدد للمسيح، حياة عملية جديدة فيها </w:t>
      </w:r>
      <w:r w:rsidR="00E476DF" w:rsidRPr="00C458C4">
        <w:rPr>
          <w:rFonts w:cs="Sakkal Majalla"/>
          <w:rtl/>
        </w:rPr>
        <w:t>يأخذ الرب المُقام فينا شكلاً وحيث يحصل على مقامه الذي يستحقه في حياتنا. إن هذا أيضًا بالنسبة لنا ليس إلا قيامة "من الأموات"، كما يعبّر عنه الرسول هنا. إننا عندها سنتميز بشكل واضح عن الناس من حولنا الذين لا زالوا أموات</w:t>
      </w:r>
      <w:r w:rsidR="00572C24" w:rsidRPr="00C458C4">
        <w:rPr>
          <w:rFonts w:cs="Sakkal Majalla"/>
          <w:rtl/>
        </w:rPr>
        <w:t>ًا</w:t>
      </w:r>
      <w:r w:rsidR="00E476DF" w:rsidRPr="00C458C4">
        <w:rPr>
          <w:rFonts w:cs="Sakkal Majalla"/>
          <w:rtl/>
        </w:rPr>
        <w:t xml:space="preserve"> في ذنوبهم وخطاياهم. نحن مختلفون تمامًا عنهم، وسنتصرف أيضًا بصورة مختلفة تمامًا عنهم (أفسس 4: 20). </w:t>
      </w:r>
      <w:r w:rsidR="00D9323A" w:rsidRPr="00C458C4">
        <w:rPr>
          <w:rFonts w:cs="Sakkal Majalla"/>
          <w:rtl/>
        </w:rPr>
        <w:t>نحن حصلنا على حياة جديدة في المسيح، وهذا ما يجعلنا إنسانًا جديدًا يحفظ نفسه بلا دنس من هذا العالم (يعقوب 1: 27).</w:t>
      </w:r>
    </w:p>
    <w:p w14:paraId="57A4E9F8" w14:textId="0654077D" w:rsidR="00572C24" w:rsidRPr="00C458C4" w:rsidRDefault="00572C24" w:rsidP="00F37EFD">
      <w:pPr>
        <w:rPr>
          <w:rFonts w:cs="Sakkal Majalla"/>
          <w:rtl/>
        </w:rPr>
      </w:pPr>
      <w:r w:rsidRPr="00C458C4">
        <w:rPr>
          <w:rFonts w:cs="Sakkal Majalla"/>
          <w:rtl/>
        </w:rPr>
        <w:t>إن بولس يستخدم بعض أقوال النبي إشعياء والتي واحدٌ منها مرتبط بشكل جدًا واضح بقيامة الأجساد عند مجيء المسيح: "تحْيَا أَمْوَاتُكَ، تَقُومُ الْجُثَثُ. اسْتَيْقِظُوا، تَرَنَّمُوا يَا سُكَّانَ التُّرَابِ. " (إشعياء 26: 19). قريبًا سيكون لنا نصيب في القيامة الأولى، وهي قيامة من بين باقي ال</w:t>
      </w:r>
      <w:r w:rsidR="00EE0244">
        <w:rPr>
          <w:rFonts w:cs="Sakkal Majalla" w:hint="cs"/>
          <w:rtl/>
        </w:rPr>
        <w:t>أ</w:t>
      </w:r>
      <w:r w:rsidRPr="00C458C4">
        <w:rPr>
          <w:rFonts w:cs="Sakkal Majalla"/>
          <w:rtl/>
        </w:rPr>
        <w:t>موات (فيلبي 3: 11؛ مرقس 9: 10). غير أنه في حياتنا هنا يرتبط الأمر بما سأسميه بالمذاق الأول، وهو الاستخدام العملي لحقيقة القيامة الأولى. إننا الآن قد أصبحنا مقامين مع المسيح في حياة جديدة! وما يحيط بنا سيلاحظ فينا بأننا أناس تجددوا. نحن تركنا "قبر خطايانا" ونحن نحيا ونسلك الآن في النور. إن "</w:t>
      </w:r>
      <w:r w:rsidR="00815EBD" w:rsidRPr="00C458C4">
        <w:rPr>
          <w:rFonts w:cs="Sakkal Majalla"/>
          <w:rtl/>
        </w:rPr>
        <w:t>ال</w:t>
      </w:r>
      <w:r w:rsidRPr="00C458C4">
        <w:rPr>
          <w:rFonts w:cs="Sakkal Majalla"/>
          <w:rtl/>
        </w:rPr>
        <w:t xml:space="preserve">قيامة من الأموات" هذه </w:t>
      </w:r>
      <w:r w:rsidR="00815EBD" w:rsidRPr="00C458C4">
        <w:rPr>
          <w:rFonts w:cs="Sakkal Majalla"/>
          <w:rtl/>
        </w:rPr>
        <w:t>تترك علامتها على بداية سلوك جديد مع الله.</w:t>
      </w:r>
    </w:p>
    <w:p w14:paraId="277B55B5" w14:textId="10CE6B46" w:rsidR="00815EBD" w:rsidRPr="00C458C4" w:rsidRDefault="00815EBD" w:rsidP="00F37EFD">
      <w:pPr>
        <w:rPr>
          <w:rFonts w:cs="Sakkal Majalla"/>
          <w:rtl/>
        </w:rPr>
      </w:pPr>
      <w:r w:rsidRPr="00C458C4">
        <w:rPr>
          <w:rFonts w:cs="Sakkal Majalla"/>
          <w:rtl/>
        </w:rPr>
        <w:t>لكن إن نظرنا إلى التطبيق النبوي لهذا العدد، فهو ليس مهم لنا فقط، وإنما أيضًا لتجديد شعب إسرائيل في المستقبل على ضوء اقتباسات إشعياء. إن تجديد إسرائيل الروحي والقومي أيضًا سيكون ليس أقل من قيامة من بين الأموات. هكذا يقول أيضًا بولس حرفيًا في رسالة رومية: " لأَنَّهُ إِنْ كَانَ رَفْضُهُمْ هُوَ مُصَالَحَةَ الْعَالَمِ، فَمَاذَا يَكُونُ اقْتِبَالُهُمْ إِلاَّ حَيَاةً مِنَ الأَمْوَاتِ؟" (رومية 11: 15).</w:t>
      </w:r>
    </w:p>
    <w:p w14:paraId="4EA7D625" w14:textId="189FF610" w:rsidR="00815EBD" w:rsidRPr="00C458C4" w:rsidRDefault="00815EBD" w:rsidP="00F37EFD">
      <w:pPr>
        <w:rPr>
          <w:rFonts w:cs="Sakkal Majalla"/>
          <w:rtl/>
        </w:rPr>
      </w:pPr>
      <w:r w:rsidRPr="00C458C4">
        <w:rPr>
          <w:rFonts w:cs="Sakkal Majalla"/>
          <w:rtl/>
        </w:rPr>
        <w:t>إن النبي حزقيال قد تنبأ عن قيامة إسرائيل في نبوته المعروفة عن وادي عظام الموتى المتيبسة (حزقيال 37). انتبه، بأن "القيامة</w:t>
      </w:r>
      <w:r w:rsidR="00C458C4" w:rsidRPr="00C458C4">
        <w:rPr>
          <w:rFonts w:cs="Sakkal Majalla" w:hint="cs"/>
          <w:rtl/>
        </w:rPr>
        <w:t>" التي</w:t>
      </w:r>
      <w:r w:rsidRPr="00C458C4">
        <w:rPr>
          <w:rFonts w:cs="Sakkal Majalla"/>
          <w:rtl/>
        </w:rPr>
        <w:t xml:space="preserve"> يصفها هو من عمل روح الله. إنه الروح الذي يُحيي، والجسد ليس فيه أي منفعة. " </w:t>
      </w:r>
      <w:r w:rsidRPr="00C458C4">
        <w:rPr>
          <w:rFonts w:ascii="Arial" w:hAnsi="Arial" w:cs="Arial"/>
          <w:rtl/>
        </w:rPr>
        <w:t>​</w:t>
      </w:r>
      <w:r w:rsidRPr="00C458C4">
        <w:rPr>
          <w:rFonts w:cs="Sakkal Majalla"/>
          <w:rtl/>
        </w:rPr>
        <w:t xml:space="preserve">فَتَنَبَّأْتُ كَمَا أَمَرَني، فَدَخَلَ فِيهِمِ الرُّوحُ، فَحَيُوا وَقَامُوا عَلَى أَقدَامِهِمْ جَيْشٌ عَظيمٌ جِدًّا جِدًّا.... </w:t>
      </w:r>
      <w:r w:rsidRPr="00C458C4">
        <w:rPr>
          <w:rFonts w:ascii="Arial" w:hAnsi="Arial" w:cs="Arial"/>
          <w:rtl/>
        </w:rPr>
        <w:t>​</w:t>
      </w:r>
      <w:r w:rsidRPr="00C458C4">
        <w:rPr>
          <w:rFonts w:cs="Sakkal Majalla"/>
          <w:rtl/>
        </w:rPr>
        <w:t>وأَجْعَلُ رُوحِي فِيكُمْ فتَحْيَوْنَ، وَأَجْعَلُكُمْ فِي أَرْضِكُمْ،" (حزقيال 37: 10 – 14).</w:t>
      </w:r>
    </w:p>
    <w:p w14:paraId="364EF360" w14:textId="0829AA4C" w:rsidR="00815EBD" w:rsidRPr="00C458C4" w:rsidRDefault="002854A8" w:rsidP="00F37EFD">
      <w:pPr>
        <w:rPr>
          <w:rFonts w:cs="Sakkal Majalla"/>
          <w:rtl/>
        </w:rPr>
      </w:pPr>
      <w:r w:rsidRPr="00C458C4">
        <w:rPr>
          <w:rFonts w:cs="Sakkal Majalla"/>
          <w:rtl/>
        </w:rPr>
        <w:t>لكن إن نظرنا إلى هذا الموضع الكتابي من زاوية مسؤوليتنا الشخصية، عندها فبالطبع أنه مهم جدًا إن كان الله يستخدمنا كـ"نبي"</w:t>
      </w:r>
      <w:r w:rsidR="0089548B" w:rsidRPr="00C458C4">
        <w:rPr>
          <w:rFonts w:cs="Sakkal Majalla"/>
          <w:rtl/>
        </w:rPr>
        <w:t xml:space="preserve"> – كصوت، كأداة لعمل روحه. إن النهضة هي من جانب واحد بكاملها من عمل الله، ولكن من الجانب الآخر فإنها أيضًا بعمل أناس يستخدمهم لتوصيل صوته.</w:t>
      </w:r>
    </w:p>
    <w:p w14:paraId="050BCE58" w14:textId="044C98CD" w:rsidR="0089548B" w:rsidRPr="00A543B0" w:rsidRDefault="00FF5D46" w:rsidP="00F37EFD">
      <w:pPr>
        <w:rPr>
          <w:rFonts w:cs="Sakkal Majalla"/>
          <w:b/>
          <w:bCs/>
          <w:u w:val="single"/>
          <w:rtl/>
        </w:rPr>
      </w:pPr>
      <w:r w:rsidRPr="00A543B0">
        <w:rPr>
          <w:rFonts w:cs="Sakkal Majalla"/>
          <w:b/>
          <w:bCs/>
          <w:u w:val="single"/>
          <w:rtl/>
        </w:rPr>
        <w:t>فَيُضِيءَ لَكَ الْمَسِيحُ</w:t>
      </w:r>
    </w:p>
    <w:p w14:paraId="3EDE6257" w14:textId="0FDAE0B2" w:rsidR="00FF5D46" w:rsidRPr="00C458C4" w:rsidRDefault="00FF5D46" w:rsidP="00F37EFD">
      <w:pPr>
        <w:rPr>
          <w:rFonts w:cs="Sakkal Majalla"/>
          <w:rtl/>
        </w:rPr>
      </w:pPr>
      <w:r w:rsidRPr="00C458C4">
        <w:rPr>
          <w:rFonts w:cs="Sakkal Majalla"/>
          <w:rtl/>
        </w:rPr>
        <w:t>إننا الآن وصلنا إلى الجزء الأخير من العدد، الذي يتضمن وعدًا رائعًا لجميع الذين أيقظهم المسيح من سبات نومهم. إن هذه العلامة الثالثة في النهضة يمكننا بمشيئة الله أن نُشير إليها كـ"حياة مركزها المسيح"، توجّه الفكر إلى المسيح كمركز للحياة الجديدة – إن كان لنا شخصيًا، لكن وللكنيسة أيضًا.</w:t>
      </w:r>
    </w:p>
    <w:p w14:paraId="7DE7D392" w14:textId="1EA6954E" w:rsidR="00FF5D46" w:rsidRPr="00C458C4" w:rsidRDefault="00FF5D46" w:rsidP="00F37EFD">
      <w:pPr>
        <w:rPr>
          <w:rFonts w:cs="Sakkal Majalla"/>
          <w:rtl/>
        </w:rPr>
      </w:pPr>
      <w:r w:rsidRPr="00C458C4">
        <w:rPr>
          <w:rFonts w:cs="Sakkal Majalla"/>
          <w:rtl/>
        </w:rPr>
        <w:t xml:space="preserve">إن الرسول كما هو واضح يستخدم بعض المواضع الكتابية من إشعياء 60، التي تتكلم عن تجديد إسرائيل في المستقبل. في الأعداد الأولى يقول النبي لصهيون: "«قُومِي اسْتَنِيرِي لأَنَّهُ قَدْ جَاءَ نُورُكِ، وَمَجْدُ الرَّبِّ أَشْرَقَ عَلَيْكِ.  </w:t>
      </w:r>
      <w:r w:rsidRPr="00C458C4">
        <w:rPr>
          <w:rFonts w:ascii="Arial" w:hAnsi="Arial" w:cs="Arial"/>
          <w:rtl/>
        </w:rPr>
        <w:t>​</w:t>
      </w:r>
      <w:r w:rsidRPr="00C458C4">
        <w:rPr>
          <w:rFonts w:cs="Sakkal Majalla"/>
          <w:rtl/>
        </w:rPr>
        <w:t>2</w:t>
      </w:r>
      <w:r w:rsidRPr="00C458C4">
        <w:rPr>
          <w:rFonts w:ascii="Arial" w:hAnsi="Arial" w:cs="Arial"/>
          <w:rtl/>
        </w:rPr>
        <w:t>​</w:t>
      </w:r>
      <w:r w:rsidRPr="00C458C4">
        <w:rPr>
          <w:rFonts w:cs="Sakkal Majalla"/>
          <w:rtl/>
        </w:rPr>
        <w:t xml:space="preserve"> </w:t>
      </w:r>
      <w:r w:rsidRPr="00C458C4">
        <w:rPr>
          <w:rFonts w:ascii="Arial" w:hAnsi="Arial" w:cs="Arial"/>
          <w:rtl/>
        </w:rPr>
        <w:t>​</w:t>
      </w:r>
      <w:r w:rsidRPr="00C458C4">
        <w:rPr>
          <w:rFonts w:cs="Sakkal Majalla"/>
          <w:rtl/>
        </w:rPr>
        <w:t xml:space="preserve">لأَنَّهُ هَا هِيَ الظُّلْمَةُ تُغَطِّي الأَرْضَ وَالظَّلاَمُ الدَّامِسُ الأُمَمَ. أَمَّا عَلَيْكِ فَيُشْرِقُ الرَّبُّ، وَمَجْدُهُ عَلَيْكِ يُرَى.  </w:t>
      </w:r>
      <w:r w:rsidRPr="00C458C4">
        <w:rPr>
          <w:rFonts w:ascii="Arial" w:hAnsi="Arial" w:cs="Arial"/>
          <w:rtl/>
        </w:rPr>
        <w:t>​</w:t>
      </w:r>
      <w:r w:rsidRPr="00C458C4">
        <w:rPr>
          <w:rFonts w:cs="Sakkal Majalla"/>
          <w:rtl/>
        </w:rPr>
        <w:t>3</w:t>
      </w:r>
      <w:r w:rsidRPr="00C458C4">
        <w:rPr>
          <w:rFonts w:ascii="Arial" w:hAnsi="Arial" w:cs="Arial"/>
          <w:rtl/>
        </w:rPr>
        <w:t>​</w:t>
      </w:r>
      <w:r w:rsidRPr="00C458C4">
        <w:rPr>
          <w:rFonts w:cs="Sakkal Majalla"/>
          <w:rtl/>
        </w:rPr>
        <w:t xml:space="preserve"> </w:t>
      </w:r>
      <w:r w:rsidRPr="00C458C4">
        <w:rPr>
          <w:rFonts w:ascii="Arial" w:hAnsi="Arial" w:cs="Arial"/>
          <w:rtl/>
        </w:rPr>
        <w:t>​</w:t>
      </w:r>
      <w:r w:rsidRPr="00C458C4">
        <w:rPr>
          <w:rFonts w:cs="Sakkal Majalla"/>
          <w:rtl/>
        </w:rPr>
        <w:t xml:space="preserve">فَتَسِيرُ الأُمَمُ فِي نُورِكِ، وَالْمُلُوكُ فِي ضِيَاءِ إِشْرَاقِكِ." (إشعياء 60: 1 – 3). إن هذا الموضوع يرد لاحقًا مرة أخرى في الإصحاح: "لاَ تَكُونُ لَكِ بَعْدُ الشَّمْسُ نُورًا فِي النَّهَارِ، وَلاَ الْقَمَرُ يُنِيرُ لَكِ مُضِيئًا، بَلِ الرَّبُّ يَكُونُ لَكِ نُورًا أَبَدِيًّا وَإِلهُكِ زِينَتَكِ.  </w:t>
      </w:r>
      <w:r w:rsidRPr="00C458C4">
        <w:rPr>
          <w:rFonts w:ascii="Arial" w:hAnsi="Arial" w:cs="Arial"/>
          <w:rtl/>
        </w:rPr>
        <w:t>​</w:t>
      </w:r>
      <w:r w:rsidRPr="00C458C4">
        <w:rPr>
          <w:rFonts w:cs="Sakkal Majalla"/>
          <w:rtl/>
        </w:rPr>
        <w:t>20</w:t>
      </w:r>
      <w:r w:rsidRPr="00C458C4">
        <w:rPr>
          <w:rFonts w:ascii="Arial" w:hAnsi="Arial" w:cs="Arial"/>
          <w:rtl/>
        </w:rPr>
        <w:t>​</w:t>
      </w:r>
      <w:r w:rsidRPr="00C458C4">
        <w:rPr>
          <w:rFonts w:cs="Sakkal Majalla"/>
          <w:rtl/>
        </w:rPr>
        <w:t xml:space="preserve"> </w:t>
      </w:r>
      <w:r w:rsidRPr="00C458C4">
        <w:rPr>
          <w:rFonts w:ascii="Arial" w:hAnsi="Arial" w:cs="Arial"/>
          <w:rtl/>
        </w:rPr>
        <w:t>​</w:t>
      </w:r>
      <w:r w:rsidRPr="00C458C4">
        <w:rPr>
          <w:rFonts w:cs="Sakkal Majalla"/>
          <w:rtl/>
        </w:rPr>
        <w:t>لاَ تَغِيبُ بَعْدُ شَمْسُكِ، وَقَمَرُكِ لاَ يَنْقُصُ، لأَنَّ الرَّبَّ يَكُونُ لَكِ نُورًا أَبَدِيًّا، وَتُكْمَلُ أَيَّامُ نَوْحِكِ."</w:t>
      </w:r>
      <w:r w:rsidR="00097ADA" w:rsidRPr="00C458C4">
        <w:rPr>
          <w:rFonts w:cs="Sakkal Majalla"/>
          <w:rtl/>
        </w:rPr>
        <w:t xml:space="preserve"> (إشعياء 60: 19، 20).</w:t>
      </w:r>
    </w:p>
    <w:p w14:paraId="19984988" w14:textId="2474CF95" w:rsidR="00097ADA" w:rsidRPr="00C458C4" w:rsidRDefault="00097ADA" w:rsidP="00F37EFD">
      <w:pPr>
        <w:rPr>
          <w:rFonts w:cs="Sakkal Majalla"/>
          <w:rtl/>
        </w:rPr>
      </w:pPr>
      <w:r w:rsidRPr="00C458C4">
        <w:rPr>
          <w:rFonts w:cs="Sakkal Majalla"/>
          <w:rtl/>
        </w:rPr>
        <w:t xml:space="preserve">إنه من الجميل جدًا بأن نرى كيف يستخدم الرسول هذه المواضع النبوية مطبقًا إياها على مؤمني هذه الأيام. من جهتنا نحن فهو مجد المسيح الذي يُشرق لنا ويضيء: المسيح </w:t>
      </w:r>
      <w:r w:rsidR="00C458C4" w:rsidRPr="00C458C4">
        <w:rPr>
          <w:rFonts w:cs="Sakkal Majalla" w:hint="cs"/>
          <w:rtl/>
        </w:rPr>
        <w:t>سيضيئ</w:t>
      </w:r>
      <w:r w:rsidRPr="00C458C4">
        <w:rPr>
          <w:rFonts w:cs="Sakkal Majalla"/>
          <w:rtl/>
        </w:rPr>
        <w:t xml:space="preserve"> لك. إننا من الآن ننكشف على ضياء الرب المُقام، الذي غلب الموت والقبر وبالتالي أعلن لنا في آذاننا بيوم جديد لجميع الذين هم له.</w:t>
      </w:r>
    </w:p>
    <w:p w14:paraId="6F0836AA" w14:textId="49795346" w:rsidR="00097ADA" w:rsidRPr="00C458C4" w:rsidRDefault="00097ADA" w:rsidP="00F37EFD">
      <w:pPr>
        <w:rPr>
          <w:rFonts w:cs="Sakkal Majalla"/>
          <w:rtl/>
        </w:rPr>
      </w:pPr>
      <w:r w:rsidRPr="00C458C4">
        <w:rPr>
          <w:rFonts w:cs="Sakkal Majalla"/>
          <w:rtl/>
        </w:rPr>
        <w:t>في المفهوم الروحي، يمكننا أن نستنتج بأن يوم مُلك السلام قد أشرق علينا. المسيح، الذي هو محور مُلك السلام الآتي اللامع في ضيائه، قد صار نورنا الآن. لذا ينذرنا الرسول أيضًا، بأن نسلك من الآن " كَمَا فِي النَّهَارِ" (رومية 13: 13). فظلام ديجور الدينونة، ظلام ليل الخطية، قد انهزم نهائيًا. إننا معه نسير في نور كامل. في أزمنة النهضة، الاستيقاظ الروحي سيكون هناك اختبار لهذه الأمور من جديد.</w:t>
      </w:r>
    </w:p>
    <w:p w14:paraId="01FE89CC" w14:textId="77777777" w:rsidR="00690C17" w:rsidRDefault="0004057F" w:rsidP="00F37EFD">
      <w:pPr>
        <w:rPr>
          <w:rFonts w:cs="Sakkal Majalla"/>
          <w:rtl/>
        </w:rPr>
      </w:pPr>
      <w:r w:rsidRPr="00C458C4">
        <w:rPr>
          <w:rFonts w:cs="Sakkal Majalla"/>
          <w:rtl/>
        </w:rPr>
        <w:t xml:space="preserve">إن حقيقة الأمر بأن هذه الأمور قد تحققت في المسيح الآن، لا يعني بأن مضمون النبوة قد </w:t>
      </w:r>
      <w:r w:rsidRPr="002C4F4B">
        <w:rPr>
          <w:rFonts w:cs="Sakkal Majalla" w:hint="cs"/>
          <w:rtl/>
        </w:rPr>
        <w:t>انتهى</w:t>
      </w:r>
      <w:r w:rsidRPr="00C458C4">
        <w:rPr>
          <w:rFonts w:cs="Sakkal Majalla"/>
          <w:rtl/>
        </w:rPr>
        <w:t xml:space="preserve">. </w:t>
      </w:r>
      <w:r w:rsidR="002C4F4B">
        <w:rPr>
          <w:rFonts w:cs="Sakkal Majalla" w:hint="cs"/>
          <w:rtl/>
        </w:rPr>
        <w:t>فلا يجب أن يعطل الاستخدام الروحي والعملي المطابق علينا نحن المسيحيين كل بُعد وعد الله. إن أول تحقق في الحاضر هو بحد ذاته عربون التحقيق الأخير بحذافيره في المستقبل. إن نبوات إشعياء تحتفظ بقيمها الملموسة لإسرائيل في مُلك المسيا الآتي.</w:t>
      </w:r>
    </w:p>
    <w:p w14:paraId="1C018C57" w14:textId="644CEC9C" w:rsidR="00097ADA" w:rsidRPr="00C458C4" w:rsidRDefault="00690C17" w:rsidP="00F37EFD">
      <w:pPr>
        <w:rPr>
          <w:rFonts w:cs="Sakkal Majalla"/>
          <w:rtl/>
        </w:rPr>
      </w:pPr>
      <w:r>
        <w:rPr>
          <w:rFonts w:cs="Sakkal Majalla" w:hint="cs"/>
          <w:rtl/>
        </w:rPr>
        <w:t>بالمناسبة من الممكن أيضًا أن نستدل من هذه الكلمات معنًى نبويًا آخر لكنيسة الله، كما يتضح من مقارنة بآخ</w:t>
      </w:r>
      <w:r w:rsidR="00B93C88">
        <w:rPr>
          <w:rFonts w:cs="Sakkal Majalla" w:hint="cs"/>
          <w:rtl/>
        </w:rPr>
        <w:t>ِ</w:t>
      </w:r>
      <w:r>
        <w:rPr>
          <w:rFonts w:cs="Sakkal Majalla" w:hint="cs"/>
          <w:rtl/>
        </w:rPr>
        <w:t xml:space="preserve">ر سفر في الكتاب المقدس. </w:t>
      </w:r>
      <w:r w:rsidR="002C4F4B">
        <w:rPr>
          <w:rFonts w:cs="Sakkal Majalla" w:hint="cs"/>
          <w:rtl/>
        </w:rPr>
        <w:t xml:space="preserve"> </w:t>
      </w:r>
      <w:r>
        <w:rPr>
          <w:rFonts w:cs="Sakkal Majalla" w:hint="cs"/>
          <w:rtl/>
        </w:rPr>
        <w:t xml:space="preserve">هناك نحن نقرأ عن أورشليم جديدة نازلة من السماء (ليست هي صهيون الأرضية، </w:t>
      </w:r>
      <w:r w:rsidR="007B00B3">
        <w:rPr>
          <w:rFonts w:cs="Sakkal Majalla" w:hint="cs"/>
          <w:rtl/>
        </w:rPr>
        <w:t>وإنما كنيسة عروس المسيح): "</w:t>
      </w:r>
      <w:r w:rsidR="007B00B3" w:rsidRPr="007B00B3">
        <w:rPr>
          <w:rFonts w:ascii="Arial" w:hAnsi="Arial" w:cs="Arial" w:hint="cs"/>
          <w:rtl/>
        </w:rPr>
        <w:t>​</w:t>
      </w:r>
      <w:r w:rsidR="007B00B3" w:rsidRPr="007B00B3">
        <w:rPr>
          <w:rFonts w:cs="Sakkal Majalla" w:hint="cs"/>
          <w:rtl/>
        </w:rPr>
        <w:t>وَالْمَدِينَةُ</w:t>
      </w:r>
      <w:r w:rsidR="007B00B3" w:rsidRPr="007B00B3">
        <w:rPr>
          <w:rFonts w:cs="Sakkal Majalla"/>
          <w:rtl/>
        </w:rPr>
        <w:t xml:space="preserve"> </w:t>
      </w:r>
      <w:r w:rsidR="007B00B3" w:rsidRPr="007B00B3">
        <w:rPr>
          <w:rFonts w:cs="Sakkal Majalla" w:hint="cs"/>
          <w:rtl/>
        </w:rPr>
        <w:t>لاَ</w:t>
      </w:r>
      <w:r w:rsidR="007B00B3" w:rsidRPr="007B00B3">
        <w:rPr>
          <w:rFonts w:cs="Sakkal Majalla"/>
          <w:rtl/>
        </w:rPr>
        <w:t xml:space="preserve"> </w:t>
      </w:r>
      <w:r w:rsidR="007B00B3" w:rsidRPr="007B00B3">
        <w:rPr>
          <w:rFonts w:cs="Sakkal Majalla" w:hint="cs"/>
          <w:rtl/>
        </w:rPr>
        <w:t>تَحْتَاجُ</w:t>
      </w:r>
      <w:r w:rsidR="007B00B3" w:rsidRPr="007B00B3">
        <w:rPr>
          <w:rFonts w:cs="Sakkal Majalla"/>
          <w:rtl/>
        </w:rPr>
        <w:t xml:space="preserve"> </w:t>
      </w:r>
      <w:r w:rsidR="007B00B3" w:rsidRPr="007B00B3">
        <w:rPr>
          <w:rFonts w:cs="Sakkal Majalla" w:hint="cs"/>
          <w:rtl/>
        </w:rPr>
        <w:t>إِلَى</w:t>
      </w:r>
      <w:r w:rsidR="007B00B3" w:rsidRPr="007B00B3">
        <w:rPr>
          <w:rFonts w:cs="Sakkal Majalla"/>
          <w:rtl/>
        </w:rPr>
        <w:t xml:space="preserve"> </w:t>
      </w:r>
      <w:r w:rsidR="007B00B3" w:rsidRPr="007B00B3">
        <w:rPr>
          <w:rFonts w:cs="Sakkal Majalla" w:hint="cs"/>
          <w:rtl/>
        </w:rPr>
        <w:t>الشَّمْسِ</w:t>
      </w:r>
      <w:r w:rsidR="007B00B3" w:rsidRPr="007B00B3">
        <w:rPr>
          <w:rFonts w:cs="Sakkal Majalla"/>
          <w:rtl/>
        </w:rPr>
        <w:t xml:space="preserve"> </w:t>
      </w:r>
      <w:r w:rsidR="007B00B3" w:rsidRPr="007B00B3">
        <w:rPr>
          <w:rFonts w:cs="Sakkal Majalla" w:hint="cs"/>
          <w:rtl/>
        </w:rPr>
        <w:t>وَلاَ</w:t>
      </w:r>
      <w:r w:rsidR="007B00B3" w:rsidRPr="007B00B3">
        <w:rPr>
          <w:rFonts w:cs="Sakkal Majalla"/>
          <w:rtl/>
        </w:rPr>
        <w:t xml:space="preserve"> </w:t>
      </w:r>
      <w:r w:rsidR="007B00B3" w:rsidRPr="007B00B3">
        <w:rPr>
          <w:rFonts w:cs="Sakkal Majalla" w:hint="cs"/>
          <w:rtl/>
        </w:rPr>
        <w:t>إِلَى</w:t>
      </w:r>
      <w:r w:rsidR="007B00B3" w:rsidRPr="007B00B3">
        <w:rPr>
          <w:rFonts w:cs="Sakkal Majalla"/>
          <w:rtl/>
        </w:rPr>
        <w:t xml:space="preserve"> </w:t>
      </w:r>
      <w:r w:rsidR="007B00B3" w:rsidRPr="007B00B3">
        <w:rPr>
          <w:rFonts w:cs="Sakkal Majalla" w:hint="cs"/>
          <w:rtl/>
        </w:rPr>
        <w:t>الْقَمَرِ</w:t>
      </w:r>
      <w:r w:rsidR="007B00B3" w:rsidRPr="007B00B3">
        <w:rPr>
          <w:rFonts w:cs="Sakkal Majalla"/>
          <w:rtl/>
        </w:rPr>
        <w:t xml:space="preserve"> </w:t>
      </w:r>
      <w:r w:rsidR="007B00B3" w:rsidRPr="007B00B3">
        <w:rPr>
          <w:rFonts w:cs="Sakkal Majalla" w:hint="cs"/>
          <w:rtl/>
        </w:rPr>
        <w:t>لِيُضِيئَا</w:t>
      </w:r>
      <w:r w:rsidR="007B00B3" w:rsidRPr="007B00B3">
        <w:rPr>
          <w:rFonts w:cs="Sakkal Majalla"/>
          <w:rtl/>
        </w:rPr>
        <w:t xml:space="preserve"> </w:t>
      </w:r>
      <w:r w:rsidR="007B00B3" w:rsidRPr="007B00B3">
        <w:rPr>
          <w:rFonts w:cs="Sakkal Majalla" w:hint="cs"/>
          <w:rtl/>
        </w:rPr>
        <w:t>فِيهَا،</w:t>
      </w:r>
      <w:r w:rsidR="007B00B3" w:rsidRPr="007B00B3">
        <w:rPr>
          <w:rFonts w:cs="Sakkal Majalla"/>
          <w:rtl/>
        </w:rPr>
        <w:t xml:space="preserve"> </w:t>
      </w:r>
      <w:r w:rsidR="007B00B3" w:rsidRPr="007B00B3">
        <w:rPr>
          <w:rFonts w:cs="Sakkal Majalla" w:hint="cs"/>
          <w:rtl/>
        </w:rPr>
        <w:t>لأَنَّ</w:t>
      </w:r>
      <w:r w:rsidR="007B00B3" w:rsidRPr="007B00B3">
        <w:rPr>
          <w:rFonts w:cs="Sakkal Majalla"/>
          <w:rtl/>
        </w:rPr>
        <w:t xml:space="preserve"> </w:t>
      </w:r>
      <w:r w:rsidR="007B00B3" w:rsidRPr="007B00B3">
        <w:rPr>
          <w:rFonts w:cs="Sakkal Majalla" w:hint="cs"/>
          <w:rtl/>
        </w:rPr>
        <w:t>مَجْدَ</w:t>
      </w:r>
      <w:r w:rsidR="007B00B3" w:rsidRPr="007B00B3">
        <w:rPr>
          <w:rFonts w:cs="Sakkal Majalla"/>
          <w:rtl/>
        </w:rPr>
        <w:t xml:space="preserve"> </w:t>
      </w:r>
      <w:r w:rsidR="007B00B3" w:rsidRPr="007B00B3">
        <w:rPr>
          <w:rFonts w:cs="Sakkal Majalla" w:hint="cs"/>
          <w:rtl/>
        </w:rPr>
        <w:t>اللهِ</w:t>
      </w:r>
      <w:r w:rsidR="007B00B3" w:rsidRPr="007B00B3">
        <w:rPr>
          <w:rFonts w:cs="Sakkal Majalla"/>
          <w:rtl/>
        </w:rPr>
        <w:t xml:space="preserve"> </w:t>
      </w:r>
      <w:r w:rsidR="007B00B3" w:rsidRPr="007B00B3">
        <w:rPr>
          <w:rFonts w:cs="Sakkal Majalla" w:hint="cs"/>
          <w:rtl/>
        </w:rPr>
        <w:t>قَدْ</w:t>
      </w:r>
      <w:r w:rsidR="007B00B3" w:rsidRPr="007B00B3">
        <w:rPr>
          <w:rFonts w:cs="Sakkal Majalla"/>
          <w:rtl/>
        </w:rPr>
        <w:t xml:space="preserve"> </w:t>
      </w:r>
      <w:r w:rsidR="007B00B3" w:rsidRPr="007B00B3">
        <w:rPr>
          <w:rFonts w:cs="Sakkal Majalla" w:hint="cs"/>
          <w:rtl/>
        </w:rPr>
        <w:t>أَنَارَهَا،</w:t>
      </w:r>
      <w:r w:rsidR="007B00B3" w:rsidRPr="007B00B3">
        <w:rPr>
          <w:rFonts w:cs="Sakkal Majalla"/>
          <w:rtl/>
        </w:rPr>
        <w:t xml:space="preserve"> </w:t>
      </w:r>
      <w:r w:rsidR="007B00B3" w:rsidRPr="007B00B3">
        <w:rPr>
          <w:rFonts w:cs="Sakkal Majalla" w:hint="cs"/>
          <w:rtl/>
        </w:rPr>
        <w:t>وَالْخَرُوفُ</w:t>
      </w:r>
      <w:r w:rsidR="007B00B3" w:rsidRPr="007B00B3">
        <w:rPr>
          <w:rFonts w:cs="Sakkal Majalla"/>
          <w:rtl/>
        </w:rPr>
        <w:t xml:space="preserve"> </w:t>
      </w:r>
      <w:r w:rsidR="007B00B3" w:rsidRPr="007B00B3">
        <w:rPr>
          <w:rFonts w:cs="Sakkal Majalla" w:hint="cs"/>
          <w:rtl/>
        </w:rPr>
        <w:t>سِرَاجُهَا</w:t>
      </w:r>
      <w:r w:rsidR="007B00B3" w:rsidRPr="007B00B3">
        <w:rPr>
          <w:rFonts w:cs="Sakkal Majalla"/>
          <w:rtl/>
        </w:rPr>
        <w:t>.</w:t>
      </w:r>
      <w:r w:rsidR="007B00B3">
        <w:rPr>
          <w:rFonts w:cs="Sakkal Majalla" w:hint="cs"/>
          <w:rtl/>
        </w:rPr>
        <w:t>" (رؤيا 21: 23). فالعاصمة السماوية كما والأرضية لمُلك السلام سيكون فيها مصدر نور خاص، ألا وهو الله بذاته. فالله الآن يُعرَف في المسيح وبه، ولهذا يُضيف س</w:t>
      </w:r>
      <w:r w:rsidR="00896FE0">
        <w:rPr>
          <w:rFonts w:cs="Sakkal Majalla" w:hint="cs"/>
          <w:rtl/>
        </w:rPr>
        <w:t>ف</w:t>
      </w:r>
      <w:r w:rsidR="007B00B3">
        <w:rPr>
          <w:rFonts w:cs="Sakkal Majalla" w:hint="cs"/>
          <w:rtl/>
        </w:rPr>
        <w:t>ر الرؤيا اسم الحمل إلى اسمه! دعونا لا ننسى في هذه الأثناء بأن نسلك كأولاد النور، إلى</w:t>
      </w:r>
      <w:r w:rsidR="000C712A">
        <w:rPr>
          <w:rFonts w:cs="Sakkal Majalla" w:hint="cs"/>
          <w:rtl/>
        </w:rPr>
        <w:t xml:space="preserve"> أن</w:t>
      </w:r>
      <w:r w:rsidR="007B00B3">
        <w:rPr>
          <w:rFonts w:cs="Sakkal Majalla" w:hint="cs"/>
          <w:rtl/>
        </w:rPr>
        <w:t xml:space="preserve"> يشرق نهار مُلك السلام وتنهزم الظلال.</w:t>
      </w:r>
    </w:p>
    <w:sectPr w:rsidR="00097ADA" w:rsidRPr="00C458C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Miriam Libre">
    <w:altName w:val="Arial"/>
    <w:charset w:val="B1"/>
    <w:family w:val="auto"/>
    <w:pitch w:val="variable"/>
    <w:sig w:usb0="00000807" w:usb1="40000000" w:usb2="00000000" w:usb3="00000000" w:csb0="000000B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DB6"/>
    <w:rsid w:val="0004057F"/>
    <w:rsid w:val="00097ADA"/>
    <w:rsid w:val="000C712A"/>
    <w:rsid w:val="002854A8"/>
    <w:rsid w:val="002C4F4B"/>
    <w:rsid w:val="003D2D9B"/>
    <w:rsid w:val="004A446A"/>
    <w:rsid w:val="0051371D"/>
    <w:rsid w:val="00572C24"/>
    <w:rsid w:val="005F1721"/>
    <w:rsid w:val="005F32D6"/>
    <w:rsid w:val="00690C17"/>
    <w:rsid w:val="007B00B3"/>
    <w:rsid w:val="00815EBD"/>
    <w:rsid w:val="0089548B"/>
    <w:rsid w:val="00896FE0"/>
    <w:rsid w:val="008E0EC1"/>
    <w:rsid w:val="009168E6"/>
    <w:rsid w:val="009245B0"/>
    <w:rsid w:val="00A543B0"/>
    <w:rsid w:val="00A95F57"/>
    <w:rsid w:val="00AC2FFB"/>
    <w:rsid w:val="00AF6FE2"/>
    <w:rsid w:val="00B93C88"/>
    <w:rsid w:val="00BE5A76"/>
    <w:rsid w:val="00C458C4"/>
    <w:rsid w:val="00C97437"/>
    <w:rsid w:val="00CF4BFF"/>
    <w:rsid w:val="00D15874"/>
    <w:rsid w:val="00D64DB6"/>
    <w:rsid w:val="00D9323A"/>
    <w:rsid w:val="00E476DF"/>
    <w:rsid w:val="00EE0244"/>
    <w:rsid w:val="00F37EFD"/>
    <w:rsid w:val="00FC2B6A"/>
    <w:rsid w:val="00FF503E"/>
    <w:rsid w:val="00FF5D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956CE"/>
  <w15:chartTrackingRefBased/>
  <w15:docId w15:val="{4742B1E8-4C42-4710-879A-E1E2F1354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Miriam Libre"/>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2FFB"/>
    <w:rPr>
      <w:color w:val="0563C1" w:themeColor="hyperlink"/>
      <w:u w:val="single"/>
    </w:rPr>
  </w:style>
  <w:style w:type="character" w:styleId="UnresolvedMention">
    <w:name w:val="Unresolved Mention"/>
    <w:basedOn w:val="DefaultParagraphFont"/>
    <w:uiPriority w:val="99"/>
    <w:semiHidden/>
    <w:unhideWhenUsed/>
    <w:rsid w:val="00AC2FFB"/>
    <w:rPr>
      <w:color w:val="605E5C"/>
      <w:shd w:val="clear" w:color="auto" w:fill="E1DFDD"/>
    </w:rPr>
  </w:style>
  <w:style w:type="character" w:styleId="FollowedHyperlink">
    <w:name w:val="FollowedHyperlink"/>
    <w:basedOn w:val="DefaultParagraphFont"/>
    <w:uiPriority w:val="99"/>
    <w:semiHidden/>
    <w:unhideWhenUsed/>
    <w:rsid w:val="002C4F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bibelkommentare.de/kommentare/285/die-drei-prinzipien-einer-erwecku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8760B-99B1-4096-8362-B53B54191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Pages>
  <Words>1867</Words>
  <Characters>10647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17</cp:revision>
  <dcterms:created xsi:type="dcterms:W3CDTF">2023-06-26T10:32:00Z</dcterms:created>
  <dcterms:modified xsi:type="dcterms:W3CDTF">2023-07-03T06:05:00Z</dcterms:modified>
</cp:coreProperties>
</file>