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8B69F" w14:textId="6DBC451D" w:rsidR="00051645" w:rsidRDefault="0009439F">
      <w:pPr>
        <w:rPr>
          <w:rtl/>
          <w:lang w:bidi="ar-LB"/>
        </w:rPr>
      </w:pPr>
      <w:hyperlink r:id="rId7" w:history="1">
        <w:r w:rsidRPr="0009439F">
          <w:rPr>
            <w:rStyle w:val="Hyperlink"/>
            <w:rtl/>
            <w:lang w:bidi="ar-LB"/>
          </w:rPr>
          <w:t>سفر الرؤيا</w:t>
        </w:r>
      </w:hyperlink>
    </w:p>
    <w:p w14:paraId="061100F3" w14:textId="4DDD4293" w:rsidR="0009439F" w:rsidRDefault="0009439F" w:rsidP="0009439F">
      <w:pPr>
        <w:bidi w:val="0"/>
        <w:rPr>
          <w:lang w:bidi="ar-LB"/>
        </w:rPr>
      </w:pPr>
      <w:r w:rsidRPr="0009439F">
        <w:rPr>
          <w:lang w:bidi="ar-LB"/>
        </w:rPr>
        <w:t>John Nelson Darby</w:t>
      </w:r>
      <w:r>
        <w:rPr>
          <w:lang w:bidi="ar-LB"/>
        </w:rPr>
        <w:t xml:space="preserve"> </w:t>
      </w:r>
      <w:r w:rsidRPr="0009439F">
        <w:rPr>
          <w:lang w:bidi="ar-LB"/>
        </w:rPr>
        <w:t>(Synopsis)</w:t>
      </w:r>
    </w:p>
    <w:p w14:paraId="5803A33A" w14:textId="5F91E3AD" w:rsidR="00F202CB" w:rsidRDefault="0018736E" w:rsidP="0018736E">
      <w:pPr>
        <w:rPr>
          <w:rtl/>
          <w:lang w:bidi="ar-LB"/>
        </w:rPr>
      </w:pPr>
      <w:hyperlink r:id="rId8" w:history="1">
        <w:r w:rsidRPr="0018736E">
          <w:rPr>
            <w:rStyle w:val="Hyperlink"/>
            <w:rFonts w:hint="cs"/>
            <w:rtl/>
            <w:lang w:bidi="ar-LB"/>
          </w:rPr>
          <w:t>إصحاح 14</w:t>
        </w:r>
      </w:hyperlink>
    </w:p>
    <w:p w14:paraId="5877EFEE" w14:textId="4E699CEF" w:rsidR="0018736E" w:rsidRDefault="0018736E" w:rsidP="0018736E">
      <w:pPr>
        <w:rPr>
          <w:rtl/>
          <w:lang w:bidi="ar-LB"/>
        </w:rPr>
      </w:pPr>
      <w:r>
        <w:rPr>
          <w:rFonts w:hint="cs"/>
          <w:rtl/>
          <w:lang w:bidi="ar-LB"/>
        </w:rPr>
        <w:t xml:space="preserve">وما يرينا إياه هنا هو كيف هو تعامل الله مع الشر، ولكنه يعترف بالبقية قبل ذلك ويضعها جانبًا. هذه البقية هي من ضمن كل الأرض المتجددة؛ فهي تظهر في المكان الذي سيشكل مركز المُلك والمجد الذي سيظهر عندها على الأرض </w:t>
      </w:r>
      <w:r>
        <w:rPr>
          <w:rtl/>
          <w:lang w:bidi="ar-LB"/>
        </w:rPr>
        <w:t>–</w:t>
      </w:r>
      <w:r>
        <w:rPr>
          <w:rFonts w:hint="cs"/>
          <w:rtl/>
          <w:lang w:bidi="ar-LB"/>
        </w:rPr>
        <w:t xml:space="preserve"> على جبل صهيون، والذي من هناك سيحكم الخروف. الذين هم من البقية هذه ستكون على جباههم اسمه واسم أبيه، هذا معناه أنهم باعترافهم العلني بالله وبالخروف هم كانوا شهودًا لاسمهما وكانوا مرغمين بأن يجتازوا في الآلام المشابهة بآلام المسيح التي احتملها في حياته، بحيث أنه اعترف بأنه أبوه؛ إلا أنهم لم يعانوا من الموت. </w:t>
      </w:r>
      <w:r w:rsidR="00164721">
        <w:rPr>
          <w:rFonts w:hint="cs"/>
          <w:rtl/>
          <w:lang w:bidi="ar-LB"/>
        </w:rPr>
        <w:t>ونحن لا نرى فيهم الكنيسة، ليس مَن تعيّنوا للسماء؛ وكل ما نراه فيهم هو بداية جديدة، بركة أرض تحررت في باكوراتها، أي في الذين تألموا لأجل الشهادة التي شهدوا بها عنها. السماء تعبّر عن هذا الأمر بصوت يشبه ضجيج مياه كثيرة ومثل دحرجة الرعد العالي، ولكنها بنفس الوقت تشهد بفرحها؛ لأن الصوت كمغنّي القيثارات. ترنيمة جديدة تُسمَع أمام العرش والكائنات الحية والشيوخ. وحقيقة حدوث ذلك هو هنا أهمية الموضوع. في الإصحاح الـ5 كان ترنيم في السماء ومن السماء</w:t>
      </w:r>
      <w:r w:rsidR="00A40F9E">
        <w:rPr>
          <w:rFonts w:hint="cs"/>
          <w:rtl/>
          <w:lang w:bidi="ar-LB"/>
        </w:rPr>
        <w:t xml:space="preserve"> والذي كان مرتبط بالفداء؛ وقد أُشير إلى المفديين كملوك وكهنة. وهنا كذلك أيضًا الحديث هو عن الفداء، ولكنه فداء، اقتناء ارتباطه هو ببركات أرضية، وليس بالملوكية والكهنوتية فوق في السماء؛ كما والترنيمة التي الكلام عنها هنا كانت بمسامع سكان السماء وأمام العرش. </w:t>
      </w:r>
      <w:r w:rsidR="00896F28">
        <w:rPr>
          <w:rFonts w:hint="cs"/>
          <w:rtl/>
          <w:lang w:bidi="ar-LB"/>
        </w:rPr>
        <w:t>فصلة السماء صلة مباشرة بالترنيمة. أنها مرتبطة بنصرة على سلطان الشر التي تم الفوز بها من بعد احتمال صبور للألم.</w:t>
      </w:r>
    </w:p>
    <w:p w14:paraId="232FFD89" w14:textId="706A29D6" w:rsidR="00896F28" w:rsidRDefault="00F908B5" w:rsidP="0018736E">
      <w:pPr>
        <w:rPr>
          <w:rtl/>
          <w:lang w:bidi="ar-LB"/>
        </w:rPr>
      </w:pPr>
      <w:r>
        <w:rPr>
          <w:rFonts w:hint="cs"/>
          <w:rtl/>
          <w:lang w:bidi="ar-LB"/>
        </w:rPr>
        <w:t>إ</w:t>
      </w:r>
      <w:r w:rsidR="00896F28">
        <w:rPr>
          <w:rFonts w:hint="cs"/>
          <w:rtl/>
          <w:lang w:bidi="ar-LB"/>
        </w:rPr>
        <w:t>ن ما يميز هذه البقية بشكل خاص هو بأنها حفظت نفسها طاهرة من كل ما أحاط بها من نجاسة. فلقد اجتازت في ضيقات وغلبت فيها وبالتالي هي في صلة مباشرة مع الغالبين الذين في السماء. فالترنيمة المسموعة هنا هي، وكما تمت الإشارة، ليست تلك الترنيمة التي تتكلم عن الاقتناء، إلا أنه يُتمجّد فيها نُصرة تم الفوز بها مباشرة أمام أبواب الموت، وإن لم يكن الموت هو الذي عانوا منه. هذه الترنيمة لا أحد يمكنه تعلمها إلا الذين تشاركوا بالآلام التي احتملها الخروف على الأرض، والذين أيضًا سيكونون</w:t>
      </w:r>
      <w:r>
        <w:rPr>
          <w:rFonts w:hint="cs"/>
          <w:rtl/>
          <w:lang w:bidi="ar-LB"/>
        </w:rPr>
        <w:t xml:space="preserve"> شركاء</w:t>
      </w:r>
      <w:r w:rsidR="00896F28">
        <w:rPr>
          <w:rFonts w:hint="cs"/>
          <w:rtl/>
          <w:lang w:bidi="ar-LB"/>
        </w:rPr>
        <w:t xml:space="preserve"> في الحُكم الملكي للخروف على الأرض</w:t>
      </w:r>
      <w:r>
        <w:rPr>
          <w:rFonts w:hint="cs"/>
          <w:rtl/>
          <w:lang w:bidi="ar-LB"/>
        </w:rPr>
        <w:t xml:space="preserve">؛ فهم كانوا قد سبق وتبعوه، وهكذا أيضًا سيتبعونه الآن إلى حيثما ذهب. هم باكورة الحالة الجديدة التي ستحدث على الأرض. وهم حفظوا أنفسهم أنقياء </w:t>
      </w:r>
      <w:r w:rsidR="003A2E7F">
        <w:rPr>
          <w:rFonts w:hint="cs"/>
          <w:rtl/>
          <w:lang w:bidi="ar-LB"/>
        </w:rPr>
        <w:t>وقتما فسُد</w:t>
      </w:r>
      <w:r>
        <w:rPr>
          <w:rFonts w:hint="cs"/>
          <w:rtl/>
          <w:lang w:bidi="ar-LB"/>
        </w:rPr>
        <w:t xml:space="preserve"> الجميع. هم عذارى. ولم يكونوا من الذين أحبوا الكذب وفعلوه أو تعمدوه. وقد بقيوا محفوظين من كل فساد وزيف واعترفوا علانية بالحق. إنهم ليس لهم مكان في السماء، ولكنهم بلا لوم وهم يشاركون الآن مكانة ومجد الخروف على الأرض، بمرافقته وهو يكشف عن هذا المجد أينما ذهب. فما أن يُقام الملكوت فلن يعود هنالك أي مكان لكل ما يُدعى هنا بامتيازات. عندها سيكون متأخرًا ليظهروا الأمانة بالطريقة التي فعلها أولئك.</w:t>
      </w:r>
    </w:p>
    <w:p w14:paraId="643444FD" w14:textId="19A66659" w:rsidR="003A2E7F" w:rsidRPr="00F10D08" w:rsidRDefault="003A2E7F" w:rsidP="0018736E">
      <w:pPr>
        <w:rPr>
          <w:lang w:bidi="ar-LB"/>
        </w:rPr>
      </w:pPr>
      <w:r>
        <w:rPr>
          <w:rFonts w:hint="cs"/>
          <w:rtl/>
          <w:lang w:bidi="ar-LB"/>
        </w:rPr>
        <w:t>هنا تظهر صلة بالقديسين السماويين لم نرها لدى الجموع بلباسه</w:t>
      </w:r>
      <w:r w:rsidR="00F5622E">
        <w:rPr>
          <w:rFonts w:hint="cs"/>
          <w:rtl/>
          <w:lang w:bidi="ar-LB"/>
        </w:rPr>
        <w:t>م</w:t>
      </w:r>
      <w:r>
        <w:rPr>
          <w:rFonts w:hint="cs"/>
          <w:rtl/>
          <w:lang w:bidi="ar-LB"/>
        </w:rPr>
        <w:t xml:space="preserve"> الأبيض في إصحاح 7. فمَن ذُكروا أخيرًا وقفوا أمام العرش والخروف. إن كل مَن كانوا منهم هم أمام عرش الله، يتعبدون في هيكله والخروف سيعزيهم. هنا بالمقابل إن كان في السبيل الذي على الغالبين السير فيه، وأيضًا في المكانة التي صارت من نصيبهم جراء ذلك، تظهر</w:t>
      </w:r>
      <w:r w:rsidRPr="003A2E7F">
        <w:rPr>
          <w:rtl/>
          <w:lang w:bidi="ar-LB"/>
        </w:rPr>
        <w:t xml:space="preserve"> صلة</w:t>
      </w:r>
      <w:r>
        <w:rPr>
          <w:rFonts w:hint="cs"/>
          <w:rtl/>
          <w:lang w:bidi="ar-LB"/>
        </w:rPr>
        <w:t xml:space="preserve"> خاصة بالخروف كما يظهر على الأرض. إنها البقية التي نجدها في المزامير (بالأخص في مزمور 1 </w:t>
      </w:r>
      <w:r>
        <w:rPr>
          <w:rtl/>
          <w:lang w:bidi="ar-LB"/>
        </w:rPr>
        <w:t>–</w:t>
      </w:r>
      <w:r>
        <w:rPr>
          <w:rFonts w:hint="cs"/>
          <w:rtl/>
          <w:lang w:bidi="ar-LB"/>
        </w:rPr>
        <w:t xml:space="preserve"> 41). ولكن مع أنهم مع الملك عند ظهوره على الأرض، إلا أنهم سيكونون قد افتُدوا من بين الناس، قبل أن يجيء المسيح إلى الأرض، والترنيمة التي يتعلمون ترنيمها، سيرنمها الشيوخ والكائنات </w:t>
      </w:r>
      <w:hyperlink r:id="rId9" w:anchor=":~:text=Sie%20sind%20nicht%20bei%20ihnen%2C" w:history="1">
        <w:r w:rsidRPr="00D012E3">
          <w:rPr>
            <w:rStyle w:val="Hyperlink"/>
            <w:rFonts w:hint="cs"/>
            <w:rtl/>
            <w:lang w:bidi="ar-LB"/>
          </w:rPr>
          <w:t>الحية</w:t>
        </w:r>
      </w:hyperlink>
      <w:r>
        <w:rPr>
          <w:rFonts w:hint="cs"/>
          <w:rtl/>
          <w:lang w:bidi="ar-LB"/>
        </w:rPr>
        <w:t>.</w:t>
      </w:r>
    </w:p>
    <w:sectPr w:rsidR="003A2E7F" w:rsidRPr="00F10D08"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310D2" w14:textId="77777777" w:rsidR="00072CAE" w:rsidRDefault="00072CAE" w:rsidP="00451D7A">
      <w:pPr>
        <w:spacing w:after="0" w:line="240" w:lineRule="auto"/>
      </w:pPr>
      <w:r>
        <w:separator/>
      </w:r>
    </w:p>
  </w:endnote>
  <w:endnote w:type="continuationSeparator" w:id="0">
    <w:p w14:paraId="339378D2" w14:textId="77777777" w:rsidR="00072CAE" w:rsidRDefault="00072CAE" w:rsidP="00451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F4D78" w14:textId="77777777" w:rsidR="00072CAE" w:rsidRDefault="00072CAE" w:rsidP="00451D7A">
      <w:pPr>
        <w:spacing w:after="0" w:line="240" w:lineRule="auto"/>
      </w:pPr>
      <w:r>
        <w:separator/>
      </w:r>
    </w:p>
  </w:footnote>
  <w:footnote w:type="continuationSeparator" w:id="0">
    <w:p w14:paraId="5D3010FA" w14:textId="77777777" w:rsidR="00072CAE" w:rsidRDefault="00072CAE" w:rsidP="00451D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7C"/>
    <w:rsid w:val="00037221"/>
    <w:rsid w:val="00051645"/>
    <w:rsid w:val="00072CAE"/>
    <w:rsid w:val="0008017A"/>
    <w:rsid w:val="0009439F"/>
    <w:rsid w:val="000A4FDB"/>
    <w:rsid w:val="00127B33"/>
    <w:rsid w:val="001325BA"/>
    <w:rsid w:val="00164721"/>
    <w:rsid w:val="0018736E"/>
    <w:rsid w:val="001D111C"/>
    <w:rsid w:val="002B3802"/>
    <w:rsid w:val="003A0FBD"/>
    <w:rsid w:val="003A2E7F"/>
    <w:rsid w:val="003C5793"/>
    <w:rsid w:val="003E5003"/>
    <w:rsid w:val="003F1098"/>
    <w:rsid w:val="0040390B"/>
    <w:rsid w:val="004121C4"/>
    <w:rsid w:val="004470CA"/>
    <w:rsid w:val="00451D7A"/>
    <w:rsid w:val="0046517E"/>
    <w:rsid w:val="00494068"/>
    <w:rsid w:val="0049509F"/>
    <w:rsid w:val="004F1A4E"/>
    <w:rsid w:val="005C7D3F"/>
    <w:rsid w:val="005D497F"/>
    <w:rsid w:val="00604A23"/>
    <w:rsid w:val="0061327C"/>
    <w:rsid w:val="0061664F"/>
    <w:rsid w:val="00630B0D"/>
    <w:rsid w:val="00642F8F"/>
    <w:rsid w:val="0065628F"/>
    <w:rsid w:val="00666693"/>
    <w:rsid w:val="0069200A"/>
    <w:rsid w:val="006B573B"/>
    <w:rsid w:val="006D37C1"/>
    <w:rsid w:val="00703829"/>
    <w:rsid w:val="00705CB5"/>
    <w:rsid w:val="00724904"/>
    <w:rsid w:val="00861B6B"/>
    <w:rsid w:val="00873140"/>
    <w:rsid w:val="00896F28"/>
    <w:rsid w:val="008C2192"/>
    <w:rsid w:val="00907414"/>
    <w:rsid w:val="009823AC"/>
    <w:rsid w:val="009F5994"/>
    <w:rsid w:val="00A0137D"/>
    <w:rsid w:val="00A40F9E"/>
    <w:rsid w:val="00A6448E"/>
    <w:rsid w:val="00A7118C"/>
    <w:rsid w:val="00A959BD"/>
    <w:rsid w:val="00A972C1"/>
    <w:rsid w:val="00AA1FF1"/>
    <w:rsid w:val="00B02762"/>
    <w:rsid w:val="00B267F0"/>
    <w:rsid w:val="00B47337"/>
    <w:rsid w:val="00B70970"/>
    <w:rsid w:val="00B721BC"/>
    <w:rsid w:val="00BC7035"/>
    <w:rsid w:val="00C12DFD"/>
    <w:rsid w:val="00C271E5"/>
    <w:rsid w:val="00C33722"/>
    <w:rsid w:val="00C90810"/>
    <w:rsid w:val="00C962DB"/>
    <w:rsid w:val="00CD1352"/>
    <w:rsid w:val="00CD24A0"/>
    <w:rsid w:val="00D012E3"/>
    <w:rsid w:val="00D369F5"/>
    <w:rsid w:val="00D7176F"/>
    <w:rsid w:val="00D71B75"/>
    <w:rsid w:val="00DD7035"/>
    <w:rsid w:val="00E35E0F"/>
    <w:rsid w:val="00E522B4"/>
    <w:rsid w:val="00E9075B"/>
    <w:rsid w:val="00EB1C0D"/>
    <w:rsid w:val="00F10D08"/>
    <w:rsid w:val="00F11B57"/>
    <w:rsid w:val="00F202CB"/>
    <w:rsid w:val="00F4464D"/>
    <w:rsid w:val="00F5622E"/>
    <w:rsid w:val="00F739E1"/>
    <w:rsid w:val="00F908B5"/>
    <w:rsid w:val="00F92B57"/>
    <w:rsid w:val="00F944ED"/>
    <w:rsid w:val="00FB7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101C"/>
  <w15:chartTrackingRefBased/>
  <w15:docId w15:val="{8DE15552-7653-4EDA-8F12-DE8DFDF31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27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132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2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2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2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2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2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27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132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2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2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2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2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2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27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1327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1327C"/>
    <w:pPr>
      <w:spacing w:before="160"/>
      <w:jc w:val="center"/>
    </w:pPr>
    <w:rPr>
      <w:i/>
      <w:iCs/>
      <w:color w:val="404040" w:themeColor="text1" w:themeTint="BF"/>
    </w:rPr>
  </w:style>
  <w:style w:type="character" w:customStyle="1" w:styleId="QuoteChar">
    <w:name w:val="Quote Char"/>
    <w:basedOn w:val="DefaultParagraphFont"/>
    <w:link w:val="Quote"/>
    <w:uiPriority w:val="29"/>
    <w:rsid w:val="0061327C"/>
    <w:rPr>
      <w:i/>
      <w:iCs/>
      <w:color w:val="404040" w:themeColor="text1" w:themeTint="BF"/>
    </w:rPr>
  </w:style>
  <w:style w:type="paragraph" w:styleId="ListParagraph">
    <w:name w:val="List Paragraph"/>
    <w:basedOn w:val="Normal"/>
    <w:uiPriority w:val="34"/>
    <w:qFormat/>
    <w:rsid w:val="0061327C"/>
    <w:pPr>
      <w:ind w:left="720"/>
      <w:contextualSpacing/>
    </w:pPr>
  </w:style>
  <w:style w:type="character" w:styleId="IntenseEmphasis">
    <w:name w:val="Intense Emphasis"/>
    <w:basedOn w:val="DefaultParagraphFont"/>
    <w:uiPriority w:val="21"/>
    <w:qFormat/>
    <w:rsid w:val="0061327C"/>
    <w:rPr>
      <w:i/>
      <w:iCs/>
      <w:color w:val="0F4761" w:themeColor="accent1" w:themeShade="BF"/>
    </w:rPr>
  </w:style>
  <w:style w:type="paragraph" w:styleId="IntenseQuote">
    <w:name w:val="Intense Quote"/>
    <w:basedOn w:val="Normal"/>
    <w:next w:val="Normal"/>
    <w:link w:val="IntenseQuoteChar"/>
    <w:uiPriority w:val="30"/>
    <w:qFormat/>
    <w:rsid w:val="0061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27C"/>
    <w:rPr>
      <w:i/>
      <w:iCs/>
      <w:color w:val="0F4761" w:themeColor="accent1" w:themeShade="BF"/>
    </w:rPr>
  </w:style>
  <w:style w:type="character" w:styleId="IntenseReference">
    <w:name w:val="Intense Reference"/>
    <w:basedOn w:val="DefaultParagraphFont"/>
    <w:uiPriority w:val="32"/>
    <w:qFormat/>
    <w:rsid w:val="0061327C"/>
    <w:rPr>
      <w:b/>
      <w:bCs/>
      <w:smallCaps/>
      <w:color w:val="0F4761" w:themeColor="accent1" w:themeShade="BF"/>
      <w:spacing w:val="5"/>
    </w:rPr>
  </w:style>
  <w:style w:type="character" w:styleId="Hyperlink">
    <w:name w:val="Hyperlink"/>
    <w:basedOn w:val="DefaultParagraphFont"/>
    <w:uiPriority w:val="99"/>
    <w:unhideWhenUsed/>
    <w:rsid w:val="0009439F"/>
    <w:rPr>
      <w:color w:val="467886" w:themeColor="hyperlink"/>
      <w:u w:val="single"/>
    </w:rPr>
  </w:style>
  <w:style w:type="character" w:styleId="UnresolvedMention">
    <w:name w:val="Unresolved Mention"/>
    <w:basedOn w:val="DefaultParagraphFont"/>
    <w:uiPriority w:val="99"/>
    <w:semiHidden/>
    <w:unhideWhenUsed/>
    <w:rsid w:val="0009439F"/>
    <w:rPr>
      <w:color w:val="605E5C"/>
      <w:shd w:val="clear" w:color="auto" w:fill="E1DFDD"/>
    </w:rPr>
  </w:style>
  <w:style w:type="paragraph" w:styleId="FootnoteText">
    <w:name w:val="footnote text"/>
    <w:basedOn w:val="Normal"/>
    <w:link w:val="FootnoteTextChar"/>
    <w:uiPriority w:val="99"/>
    <w:semiHidden/>
    <w:unhideWhenUsed/>
    <w:rsid w:val="00451D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1D7A"/>
    <w:rPr>
      <w:sz w:val="20"/>
      <w:szCs w:val="20"/>
    </w:rPr>
  </w:style>
  <w:style w:type="character" w:styleId="FootnoteReference">
    <w:name w:val="footnote reference"/>
    <w:basedOn w:val="DefaultParagraphFont"/>
    <w:uiPriority w:val="99"/>
    <w:semiHidden/>
    <w:unhideWhenUsed/>
    <w:rsid w:val="00451D7A"/>
    <w:rPr>
      <w:vertAlign w:val="superscript"/>
    </w:rPr>
  </w:style>
  <w:style w:type="character" w:styleId="FollowedHyperlink">
    <w:name w:val="FollowedHyperlink"/>
    <w:basedOn w:val="DefaultParagraphFont"/>
    <w:uiPriority w:val="99"/>
    <w:semiHidden/>
    <w:unhideWhenUsed/>
    <w:rsid w:val="003F10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4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280/betrachtung-ueber-offenbarung-synopsis/kapitel-14" TargetMode="External"/><Relationship Id="rId3" Type="http://schemas.openxmlformats.org/officeDocument/2006/relationships/settings" Target="settings.xml"/><Relationship Id="rId7" Type="http://schemas.openxmlformats.org/officeDocument/2006/relationships/hyperlink" Target="https://www.bibelkommentare.de/kommentare/177/betrachtung-ueber-offenbarung-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1280/betrachtung-ueber-offenbarung-synopsis/kapitel-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E5591-E672-4CF8-931B-83B9AC639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6</cp:revision>
  <dcterms:created xsi:type="dcterms:W3CDTF">2025-08-20T12:21:00Z</dcterms:created>
  <dcterms:modified xsi:type="dcterms:W3CDTF">2025-08-20T13:29:00Z</dcterms:modified>
</cp:coreProperties>
</file>