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4C464" w14:textId="0ABDBFE3" w:rsidR="00BE011D" w:rsidRDefault="00000000">
      <w:pPr>
        <w:rPr>
          <w:rtl/>
        </w:rPr>
      </w:pPr>
      <w:hyperlink r:id="rId7" w:history="1">
        <w:r w:rsidR="00C1650C" w:rsidRPr="00C1650C">
          <w:rPr>
            <w:rStyle w:val="Hyperlink"/>
            <w:rFonts w:hint="cs"/>
            <w:rtl/>
          </w:rPr>
          <w:t>سفر الخروج – سينوبسيس</w:t>
        </w:r>
      </w:hyperlink>
    </w:p>
    <w:p w14:paraId="13A1CEE8" w14:textId="204E4835" w:rsidR="00C1650C" w:rsidRDefault="00C1650C" w:rsidP="00C1650C">
      <w:pPr>
        <w:bidi w:val="0"/>
      </w:pPr>
      <w:r w:rsidRPr="00C1650C">
        <w:t>John Nelson Darby</w:t>
      </w:r>
    </w:p>
    <w:p w14:paraId="0DC16F2D" w14:textId="77238AAA" w:rsidR="00C1650C" w:rsidRDefault="00CF7BAC">
      <w:pPr>
        <w:rPr>
          <w:rtl/>
        </w:rPr>
      </w:pPr>
      <w:r>
        <w:rPr>
          <w:rFonts w:hint="cs"/>
          <w:rtl/>
        </w:rPr>
        <w:t xml:space="preserve">إصحاح 1 </w:t>
      </w:r>
      <w:r>
        <w:rPr>
          <w:rtl/>
        </w:rPr>
        <w:t>–</w:t>
      </w:r>
      <w:r>
        <w:rPr>
          <w:rFonts w:hint="cs"/>
          <w:rtl/>
        </w:rPr>
        <w:t xml:space="preserve"> 4</w:t>
      </w:r>
    </w:p>
    <w:p w14:paraId="40B2D81C" w14:textId="32B5A462" w:rsidR="00CF7BAC" w:rsidRDefault="00CF7BAC">
      <w:pPr>
        <w:rPr>
          <w:rtl/>
        </w:rPr>
      </w:pPr>
      <w:r>
        <w:rPr>
          <w:rFonts w:hint="cs"/>
          <w:rtl/>
        </w:rPr>
        <w:t xml:space="preserve">في صورة عامة وكموضوع متميز لدينا في سفر الخروج خلاص وتحرير شعب الله وإقامته كشعب أمامه، إن في حُكم الناموس أو في حُكم عدالة الله في أناته </w:t>
      </w:r>
      <w:r>
        <w:rPr>
          <w:rtl/>
        </w:rPr>
        <w:t>–</w:t>
      </w:r>
      <w:r>
        <w:rPr>
          <w:rFonts w:hint="cs"/>
          <w:rtl/>
        </w:rPr>
        <w:t xml:space="preserve"> أمام إله الذي من بعد أن قادهم إليه اهتم بشعبه الغير أمين. في الحقيقة لم يكن ي</w:t>
      </w:r>
      <w:r w:rsidR="000B226B">
        <w:rPr>
          <w:rFonts w:hint="cs"/>
          <w:rtl/>
        </w:rPr>
        <w:t>ج</w:t>
      </w:r>
      <w:r>
        <w:rPr>
          <w:rFonts w:hint="cs"/>
          <w:rtl/>
        </w:rPr>
        <w:t>وز لهم أن يدخلوا في محضره، وإن</w:t>
      </w:r>
      <w:r w:rsidR="00207819">
        <w:rPr>
          <w:rFonts w:hint="cs"/>
          <w:rtl/>
        </w:rPr>
        <w:t>م</w:t>
      </w:r>
      <w:r>
        <w:rPr>
          <w:rFonts w:hint="cs"/>
          <w:rtl/>
        </w:rPr>
        <w:t>ا أعدّ لهم طريقًا ليقتربوا إليه إلى مسافة معينة مع أنهم فشلوا. أما الحجاب فلم يكن مشقوقًا. الله لم يخرج إليهم كما ولم يكن باستطاعتهم أن يدخلوا إلى الله. إن هذا بمثابة أكبر أهمية وتميزًا للفارق مع المسيحية. الله دخل وسط الناس الخطاة في المسيح بمحبة، ودخل الإنسان إلى الله في بِرّ، كما وإضافة لذلك الحجاب</w:t>
      </w:r>
      <w:r w:rsidR="000B226B">
        <w:rPr>
          <w:rFonts w:hint="cs"/>
          <w:rtl/>
        </w:rPr>
        <w:t xml:space="preserve"> أصبح</w:t>
      </w:r>
      <w:r>
        <w:rPr>
          <w:rFonts w:hint="cs"/>
          <w:rtl/>
        </w:rPr>
        <w:t xml:space="preserve"> مشقوق</w:t>
      </w:r>
      <w:r w:rsidR="000B226B">
        <w:rPr>
          <w:rFonts w:hint="cs"/>
          <w:rtl/>
        </w:rPr>
        <w:t>ًا</w:t>
      </w:r>
      <w:r>
        <w:rPr>
          <w:rFonts w:hint="cs"/>
          <w:rtl/>
        </w:rPr>
        <w:t xml:space="preserve"> من فوق إلى أسفل. الناموس طالب الإنسان بما يجب أن يكونه</w:t>
      </w:r>
      <w:r w:rsidR="00345429">
        <w:rPr>
          <w:rFonts w:hint="cs"/>
          <w:rtl/>
        </w:rPr>
        <w:t xml:space="preserve"> كابن آدم؛ فالحياة عُرضت كنتيجة لحفظ الناموس، وكانت له لعنة إن لم يحفظه. في البداية كانت علاقة الله بشعبه قائمة في النعمة؛ ولكن </w:t>
      </w:r>
      <w:r w:rsidR="000B226B">
        <w:rPr>
          <w:rFonts w:hint="cs"/>
          <w:rtl/>
        </w:rPr>
        <w:t>هذا</w:t>
      </w:r>
      <w:r w:rsidR="00345429">
        <w:rPr>
          <w:rFonts w:hint="cs"/>
          <w:rtl/>
        </w:rPr>
        <w:t xml:space="preserve"> لم يستمر بهذا الشكل، والشعب لم يفهم ذلك</w:t>
      </w:r>
      <w:r w:rsidR="000B226B">
        <w:rPr>
          <w:rFonts w:hint="cs"/>
          <w:rtl/>
        </w:rPr>
        <w:t xml:space="preserve"> أبدًا</w:t>
      </w:r>
      <w:r w:rsidR="00345429">
        <w:rPr>
          <w:rFonts w:hint="cs"/>
          <w:rtl/>
        </w:rPr>
        <w:t xml:space="preserve"> بفطنة</w:t>
      </w:r>
      <w:r w:rsidR="000B226B">
        <w:rPr>
          <w:rFonts w:hint="cs"/>
          <w:rtl/>
        </w:rPr>
        <w:t>، كما ولم يستوعب النعمة كالتي كانوا بحاجة إليها كخطاة. دعونا نتأمل في مسار هذه التعاليم الإلهية.</w:t>
      </w:r>
    </w:p>
    <w:p w14:paraId="7A1D4E16" w14:textId="34E8AF97" w:rsidR="000B226B" w:rsidRDefault="00D82AF2">
      <w:pPr>
        <w:rPr>
          <w:rtl/>
        </w:rPr>
      </w:pPr>
      <w:r>
        <w:rPr>
          <w:rFonts w:hint="cs"/>
          <w:rtl/>
        </w:rPr>
        <w:t xml:space="preserve">أولاً نحن لدينا الظروف التاريخية المرتبطة بسبي إسرائيل </w:t>
      </w:r>
      <w:r>
        <w:rPr>
          <w:rtl/>
        </w:rPr>
        <w:t>–</w:t>
      </w:r>
      <w:r>
        <w:rPr>
          <w:rFonts w:hint="cs"/>
          <w:rtl/>
        </w:rPr>
        <w:t xml:space="preserve"> الاضطهادات التي كان على الشعب احتمالها</w:t>
      </w:r>
      <w:r w:rsidR="006444A2">
        <w:rPr>
          <w:rFonts w:hint="cs"/>
          <w:rtl/>
        </w:rPr>
        <w:t>، وإشراف العناية الإلهية التي تجاوبت مع إيمان والدي الطفل موسى وبهذه الصورة أتمت مشورات نعمته، التي ليس فقط أنها حفظت حياة الغلام، وإنما جعلته في منصب سامي في قصر فرعون. فكل ما يُصنَع على الأرض هو صانعه بشخصه. إنه كان قد أعدّ كل شيء مسبقًا عندما لم يكُن شيء يراه الناس بعد.</w:t>
      </w:r>
    </w:p>
    <w:p w14:paraId="5DA4FC62" w14:textId="4CAD1146" w:rsidR="006444A2" w:rsidRDefault="006444A2">
      <w:pPr>
        <w:rPr>
          <w:rtl/>
        </w:rPr>
      </w:pPr>
      <w:r>
        <w:rPr>
          <w:rFonts w:hint="cs"/>
          <w:rtl/>
        </w:rPr>
        <w:t>لكن على الرغم من أن العناية تجاوبت مع الإيمان وهكذا تصرفت لتتمم مقاصد الله ولتسهر على سلوك أولاده، إلا أنها ليست ما يقود الإيمان، مع أن المؤمنين الذين ليس لهم نور واضح يظنون أحيانًا هكذا. إن إيمان موسى نراه في أنه حينما كان في عُمر الشبوبية تخلّى عن كل ميزات المنصب الذي جعله الله فيه بعنايته الإلهية. قد تمنح العناية الإلهية (وكثيرًا ما تفعل ذلك) ما يشكّل خدام الله</w:t>
      </w:r>
      <w:r w:rsidR="003F61D7">
        <w:rPr>
          <w:rFonts w:hint="cs"/>
          <w:rtl/>
        </w:rPr>
        <w:t xml:space="preserve"> في نواحٍ متعددة كآنية لعمله؛ غير أنه لا يمكن أن تكون قوتها في العمل. هاتان الوجهتان لا يجب أن نخلط بينهما. إنها تمنح، إن حصل التخلي، ما يشهد عن أصالة الإيمان وعن قوة الله العاملة في النفس. وهذا يُعطى لكيما يتم التنازل. إن هذا جزء من الإعداد. هذا الإيمان عمل بأشواق جعلته يتعلق بالله وبالتالي بشعب الله في ضيقه</w:t>
      </w:r>
      <w:r w:rsidR="003F61D7" w:rsidRPr="003F61D7">
        <w:rPr>
          <w:rtl/>
        </w:rPr>
        <w:t xml:space="preserve"> أيضًا</w:t>
      </w:r>
      <w:r w:rsidR="003F61D7">
        <w:rPr>
          <w:rFonts w:hint="cs"/>
          <w:rtl/>
        </w:rPr>
        <w:t>، وهو لم يُقدّم نفسه في معونات وتشجيعات التي كان باستطاعته أن يقدّمها لهم في منصبه، وإنما دعاه بأن يتحد مع هذا الشعب</w:t>
      </w:r>
      <w:r w:rsidR="00DD5BF3">
        <w:rPr>
          <w:rFonts w:hint="cs"/>
          <w:rtl/>
        </w:rPr>
        <w:t>، لأنه كان شعب الله. الإيمان يلتصق بالله ويقدّر الرابطة القائمة بين الله وشعبه، ويريد أن يشارك فيها؛ لذا فإنه لا يفكر بأن يكون م</w:t>
      </w:r>
      <w:r w:rsidR="00264739">
        <w:rPr>
          <w:rFonts w:hint="cs"/>
          <w:rtl/>
        </w:rPr>
        <w:t>ُ</w:t>
      </w:r>
      <w:r w:rsidR="00DD5BF3">
        <w:rPr>
          <w:rFonts w:hint="cs"/>
          <w:rtl/>
        </w:rPr>
        <w:t>فض</w:t>
      </w:r>
      <w:r w:rsidR="00264739">
        <w:rPr>
          <w:rFonts w:hint="cs"/>
          <w:rtl/>
        </w:rPr>
        <w:t>ِ</w:t>
      </w:r>
      <w:r w:rsidR="00DD5BF3">
        <w:rPr>
          <w:rFonts w:hint="cs"/>
          <w:rtl/>
        </w:rPr>
        <w:t xml:space="preserve">لاً من فوق إلى أسفل، كما لو كان للعالم سلطة على شعب الله أو بوسعه أن يكون لهم بركة. ولأنه إيمان، فهو يشعر بأن الله يحب شعبه وبأن شعبه غالي عليه </w:t>
      </w:r>
      <w:r w:rsidR="00DD5BF3">
        <w:rPr>
          <w:rtl/>
        </w:rPr>
        <w:t>–</w:t>
      </w:r>
      <w:r w:rsidR="00DD5BF3">
        <w:rPr>
          <w:rFonts w:hint="cs"/>
          <w:rtl/>
        </w:rPr>
        <w:t xml:space="preserve"> إنهم خاصته على الأرض، وبالمحبة بالذات يتواجد الإيمان في الوضع الموجود فيه شعبه. هذا ما فعله المسيح. الإيمان يتبعه في مسار درب المحبة فقط مهما طالت المسافة التي يسلك فيها.</w:t>
      </w:r>
    </w:p>
    <w:p w14:paraId="267C8492" w14:textId="15C4EA08" w:rsidR="00264739" w:rsidRDefault="00264739">
      <w:pPr>
        <w:rPr>
          <w:rtl/>
        </w:rPr>
      </w:pPr>
      <w:r>
        <w:rPr>
          <w:rFonts w:hint="cs"/>
          <w:rtl/>
        </w:rPr>
        <w:t xml:space="preserve">كم من أسباب كانت ستدع موسى بأن يبقى في المنصب الذي وجد نفسه فيه، وهذا حتى بادعاء أنه بوسعه أن يقدّم للشعب ما هو أكثر، </w:t>
      </w:r>
      <w:r w:rsidR="005C2DB7">
        <w:rPr>
          <w:rFonts w:hint="cs"/>
          <w:rtl/>
        </w:rPr>
        <w:t>ولكن هذا كان سيعني الاعتماد على سلطة فرعون بدلاً من الاعتراف بالرابطة ما بين الشعب والله. قد ينتج من ذلك تسهيل مضمون من العالم، ولكنه لن يكون خلاص يكمله الله بمحبته وسلطانه. إن موسى كان سيوفّر الكثير من العناء، إلا أنه كان سيفقد مجده الحقيقي؛ وكان فرعون سيحصل على إطراء، وكان سيُعترف بسلطانه على شعب الله.</w:t>
      </w:r>
      <w:r w:rsidR="00645F4A">
        <w:rPr>
          <w:rFonts w:hint="cs"/>
          <w:rtl/>
        </w:rPr>
        <w:t xml:space="preserve"> الله لما كان سيتمجد. غير أن كل أفكار البشر وكل فكر متعلق بطرق العناية الإلهية كانت ستجعل موسى بأن يبقى في منصبه؛ فالإيمان حرّكه بأن يتخلى عنه. فعلاً فإن كل شيء كان سيكون في عِداد </w:t>
      </w:r>
      <w:r w:rsidR="00645F4A" w:rsidRPr="0039419C">
        <w:rPr>
          <w:rFonts w:hint="cs"/>
          <w:rtl/>
        </w:rPr>
        <w:t>الضياع</w:t>
      </w:r>
      <w:r w:rsidR="00645F4A">
        <w:rPr>
          <w:rFonts w:hint="cs"/>
          <w:rtl/>
        </w:rPr>
        <w:t>.</w:t>
      </w:r>
    </w:p>
    <w:p w14:paraId="3E52E1A4" w14:textId="73178361" w:rsidR="0039419C" w:rsidRDefault="0039419C">
      <w:pPr>
        <w:rPr>
          <w:rtl/>
        </w:rPr>
      </w:pPr>
      <w:r>
        <w:rPr>
          <w:rFonts w:hint="cs"/>
          <w:rtl/>
        </w:rPr>
        <w:t>من ثم اتحد موسى بشعب الله. ربما كان مصحوبًا بنشاط إلى حد ما طبيعي، وبعادات قوة غير معروفة لم تكن من فوق أبدًا؛ غير أنه أول تكريس يُشير إليه الروح القدس كثمر الإيمان الحسن والمقبول</w:t>
      </w:r>
      <w:r>
        <w:rPr>
          <w:rStyle w:val="FootnoteReference"/>
          <w:rtl/>
        </w:rPr>
        <w:footnoteReference w:id="1"/>
      </w:r>
      <w:r>
        <w:rPr>
          <w:rFonts w:hint="cs"/>
          <w:rtl/>
        </w:rPr>
        <w:t>. غير أن هذا الإيمان كان يجب أن يكون أكثر خضوعًا لله وأن يكون انطلاقه منه وحده وفي طاعة لمشيئته الصريحة. في هذا الحال لدينا مثال عن ذلك كيف تصرف الرب دومًا. كما وقد سُمح بإظهار طاقة الأمانة الغيورة، إلا أن الإناء في تلك اللحظة وُضع جانبًا كيما تكون الخدمة صلتها من الله مباشرة</w:t>
      </w:r>
      <w:r w:rsidR="00AC1C73">
        <w:rPr>
          <w:rFonts w:hint="cs"/>
          <w:rtl/>
        </w:rPr>
        <w:t xml:space="preserve"> وبأكملها. حتى في يسوع كان ما يشابه ذلك، غير أنه لم تكن فيه حسابات خاطئة ولا أي خطأ، ولم يكن استناد على طرق العناية في إنقاذه من هذه الأمور. إن كمال قوة حياته الباطنية دائمًا تصرفت في وعي مَن كان أبوه، وخضع بنفس الوقت لمشيئته في ظروف هو وضعه فيها أدبيًا. أما مع الكتبة فقد ظهر الرب في الهيكل كالابن، ومن ثم خضع ليوسف ولمريم إلى الأوقات والطرق التي حددها الله، وفي كلا الوضعين كان كاملاً على حد سواء. موسى، وهو خائف حتى في الأمانة ومفزوع من السلطة التي جعلت فيه، ربما عن غير وعي، عادة ليتصرف بطاقة (</w:t>
      </w:r>
      <w:r w:rsidR="00705CB2">
        <w:rPr>
          <w:rFonts w:hint="cs"/>
          <w:rtl/>
        </w:rPr>
        <w:t>لأن المرء يخاف من المصدر الذي يستقي منه قوته)، وهو متعثر من عدم إيمان الذين ساقته محبته وأمانته إليهم، "لأنهم لم يفهموه"، هرب إلى البرية؛ فبالإشارة إلى الحقيقة فإنها مثال عن الرب يسوع وهو مرفوض من الشعب الذي أحبه.</w:t>
      </w:r>
    </w:p>
    <w:p w14:paraId="68181BA5" w14:textId="228D491E" w:rsidR="00705CB2" w:rsidRDefault="000A6DFB">
      <w:pPr>
        <w:rPr>
          <w:rtl/>
        </w:rPr>
      </w:pPr>
      <w:r>
        <w:rPr>
          <w:rFonts w:hint="cs"/>
          <w:rtl/>
        </w:rPr>
        <w:t>ما بين هذا المثال ومثال يوسف يوجد فرق واحد. يوسف (كالمقتول) أخذ دور يسوع في تمجّده عن يمين أعظم عرش على الأمم، وأخيرًا استقبل إخوته الذين كان منفصلاً عنهم. أولاده كانوا له شهادة على بركته وتلك الفترة. لقد دعاهما: منسّى ("لأن الله"، قال، "أنساني كل تعبي وكل بيت أبي") وإفرايم ("لأن الله جعلني مثمرًا في أرض مذلتي"). موسى يقدّم لنا المسيح كمَن</w:t>
      </w:r>
      <w:r w:rsidR="006715A2">
        <w:rPr>
          <w:rFonts w:hint="cs"/>
          <w:rtl/>
        </w:rPr>
        <w:t xml:space="preserve"> كان منفصلاً عن إخوته</w:t>
      </w:r>
      <w:r w:rsidR="006715A2">
        <w:rPr>
          <w:rStyle w:val="FootnoteReference"/>
          <w:rtl/>
        </w:rPr>
        <w:footnoteReference w:id="2"/>
      </w:r>
      <w:r w:rsidR="006715A2">
        <w:rPr>
          <w:rFonts w:hint="cs"/>
          <w:rtl/>
        </w:rPr>
        <w:t xml:space="preserve">، ومع أن صفورة (كما وامرأة يوسف أيضًا) من الممكن أن تكون مثال عن الكنيسة، كعروس المخلص المرفوض في فترة انفصاله عن إسرائيل، فما له شأن بقلبه وعواطفه (التي أتى تعبيرها في الاسمين اللذين أعطاهما لابنيه)، كانت تسودها أفكار انفصاله عن شعب إسرائيل: أشواقه الأخوية موجودة هناك </w:t>
      </w:r>
      <w:r w:rsidR="006715A2">
        <w:rPr>
          <w:rtl/>
        </w:rPr>
        <w:t>–</w:t>
      </w:r>
      <w:r w:rsidR="006715A2">
        <w:rPr>
          <w:rFonts w:hint="cs"/>
          <w:rtl/>
        </w:rPr>
        <w:t xml:space="preserve"> راحته وأرضه هي هناك. وفي أي مكان غيره هو غريب. موسى هو مثال عن يسوع كمخلّص إسرائيل. لقد دعا ابنه جرشوم، أي "غريب هناك"؛ "لأنه"، قال، "صرت غريبًا في أرض غريبة". يثرون يمثّل لنا الأمم التي خضع لها المسيح ومجده حينما كان مرفوضًا من اليهود.</w:t>
      </w:r>
    </w:p>
    <w:p w14:paraId="213AD426" w14:textId="6E41457A" w:rsidR="006715A2" w:rsidRDefault="000E29F0">
      <w:pPr>
        <w:rPr>
          <w:rtl/>
        </w:rPr>
      </w:pPr>
      <w:r>
        <w:rPr>
          <w:rFonts w:hint="cs"/>
          <w:rtl/>
        </w:rPr>
        <w:t>ولكن أخيرًا نظر الله إلى شعبه، وهو لم يمنح الإيمان فقط الذي يوحّده بشعبه، وإنما هو أظهر القوة التي خلصتهم. إن موسى هذا الذي رُفض في كونه رئيس</w:t>
      </w:r>
      <w:r w:rsidR="00877229">
        <w:rPr>
          <w:rFonts w:hint="cs"/>
          <w:rtl/>
        </w:rPr>
        <w:t>ًا</w:t>
      </w:r>
      <w:r>
        <w:rPr>
          <w:rFonts w:hint="cs"/>
          <w:rtl/>
        </w:rPr>
        <w:t xml:space="preserve"> وقاضي</w:t>
      </w:r>
      <w:r w:rsidR="00877229">
        <w:rPr>
          <w:rFonts w:hint="cs"/>
          <w:rtl/>
        </w:rPr>
        <w:t>ًا</w:t>
      </w:r>
      <w:r>
        <w:rPr>
          <w:rFonts w:hint="cs"/>
          <w:rtl/>
        </w:rPr>
        <w:t>، كان عليه الآن أن يظهر وسط إسرائيل والعالم كرئيس ومخلّص.</w:t>
      </w:r>
    </w:p>
    <w:p w14:paraId="6FB777C1" w14:textId="59689442" w:rsidR="000E29F0" w:rsidRDefault="00877229">
      <w:pPr>
        <w:rPr>
          <w:rtl/>
        </w:rPr>
      </w:pPr>
      <w:r>
        <w:rPr>
          <w:rFonts w:hint="cs"/>
          <w:rtl/>
        </w:rPr>
        <w:t>استيفانوس استخدم هذان المثلين ليبكّت ضمائر المجمع على خطيتهم المماثلة والأعظم في وضعهم مع المسيح.</w:t>
      </w:r>
    </w:p>
    <w:p w14:paraId="1C0C918E" w14:textId="2C8468B8" w:rsidR="00877229" w:rsidRDefault="00877229">
      <w:pPr>
        <w:rPr>
          <w:rtl/>
        </w:rPr>
      </w:pPr>
      <w:r>
        <w:rPr>
          <w:rFonts w:hint="cs"/>
          <w:rtl/>
        </w:rPr>
        <w:t xml:space="preserve">الله </w:t>
      </w:r>
      <w:r>
        <w:rPr>
          <w:rtl/>
        </w:rPr>
        <w:t>–</w:t>
      </w:r>
      <w:r>
        <w:rPr>
          <w:rFonts w:hint="cs"/>
          <w:rtl/>
        </w:rPr>
        <w:t xml:space="preserve"> الذي بدا وكأنه ترك موسى في سلطة أعدائه دون الاعتراف بإيمانه </w:t>
      </w:r>
      <w:r>
        <w:rPr>
          <w:rtl/>
        </w:rPr>
        <w:t>–</w:t>
      </w:r>
      <w:r>
        <w:rPr>
          <w:rFonts w:hint="cs"/>
          <w:rtl/>
        </w:rPr>
        <w:t xml:space="preserve"> أظهر له ذاته الآن وأخبره بأنه الوحيد الذي سيرسله وسيخلص إسرائيل وسيدين العالم.</w:t>
      </w:r>
    </w:p>
    <w:p w14:paraId="6EB213A3" w14:textId="35A3E3FD" w:rsidR="00877229" w:rsidRDefault="002A05B2">
      <w:pPr>
        <w:rPr>
          <w:rtl/>
        </w:rPr>
      </w:pPr>
      <w:r>
        <w:rPr>
          <w:rFonts w:hint="cs"/>
          <w:rtl/>
        </w:rPr>
        <w:t>كسيرة حياة عملية فإرسال موسى إلى البرية ومكوثه الطويل هناك غنية بالتعليم. الله يُظهر لنا ذاته كمَن يبيد رجاء الجسد ويذلّل قوته. وقد صنع راعيًا من ابن تبناه ملك واضعًا إياه في حِمى غريب، وذلك لمدة أربعين سنة قبل أن قام بعمل الله، وذلك كيما يكون العمل عمل الطاعة والقوة قوة الله؛ فرجاء موسى وشوق قلبه كان عليهما أن يتطلعا إلى هذا الأمر في انتظار طويل. ولم يظهر هناك أي حل بشري.</w:t>
      </w:r>
    </w:p>
    <w:p w14:paraId="6B6E205F" w14:textId="4826A7BF" w:rsidR="002A05B2" w:rsidRDefault="002A05B2">
      <w:pPr>
        <w:rPr>
          <w:rtl/>
        </w:rPr>
      </w:pPr>
      <w:r>
        <w:rPr>
          <w:rFonts w:hint="cs"/>
          <w:rtl/>
        </w:rPr>
        <w:t xml:space="preserve">أما الآن فقد كان الله مزمعًا بأن يُعلن عن ذاته في اسم الرب يهوه. هو كان قد دخل في صلة مع الآباء في الاسم: الله، القدير. هذا هو الشيء الذي كانوا يحتاجونه، وهذا كان مجده في ترحالهم. </w:t>
      </w:r>
      <w:r w:rsidR="00482B7E">
        <w:rPr>
          <w:rFonts w:hint="cs"/>
          <w:rtl/>
        </w:rPr>
        <w:t>الآن هو أخذ اسمًا في صلته مع شعبه، الذي كان يعني علاقة مستديمة بهم وفيها، إذ أنهم أُقيموا فيه هو، فيه مَن هو هو أمس واليوم وإلى الأبد، سيتمم بأمانة ما قد ابتدأ به بالنعمة والوعد، في أنه أظهر طول الوقت مَن هو في عدالته بأناة وقداسة وسط شعبه. بالنسبة لنا نحن هو يدعو نفسه أبًا، وهو يتعامل معنا وفق سلطة هذا الاسم المبارك على نفوسنا</w:t>
      </w:r>
      <w:r w:rsidR="00482B7E">
        <w:rPr>
          <w:rStyle w:val="FootnoteReference"/>
          <w:rtl/>
        </w:rPr>
        <w:footnoteReference w:id="3"/>
      </w:r>
      <w:r w:rsidR="00482B7E">
        <w:rPr>
          <w:rFonts w:hint="cs"/>
          <w:rtl/>
        </w:rPr>
        <w:t>.</w:t>
      </w:r>
    </w:p>
    <w:p w14:paraId="0DFE2A73" w14:textId="7AF923E4" w:rsidR="00C600D0" w:rsidRDefault="00C600D0">
      <w:pPr>
        <w:rPr>
          <w:rtl/>
        </w:rPr>
      </w:pPr>
      <w:r>
        <w:rPr>
          <w:rFonts w:hint="cs"/>
          <w:rtl/>
        </w:rPr>
        <w:t xml:space="preserve">أما الرب يهوه فهو ليس الاسم الأول الذي استخدمه في توصيل أخباره لشعبه عن طريق موسى. فأولاً هو قدّم ذاته كالمهتم بهم لأجل آبائهم، الذي هو كان إلههم. لقد قال لهم، بأن صراخهم قد وصل إليه؛ فلقد رأة مذلتهم، وقد نزل ليخلصهم. يا له من تعبير يستأسر القلب عن نعمة الله! </w:t>
      </w:r>
      <w:r w:rsidR="00486D52">
        <w:rPr>
          <w:rFonts w:hint="cs"/>
          <w:rtl/>
        </w:rPr>
        <w:t>ومن بعدها أرسل موسى إلى فرعون ليُخرجهم من مصر.</w:t>
      </w:r>
    </w:p>
    <w:p w14:paraId="42E2E04F" w14:textId="7CBEF449" w:rsidR="00486D52" w:rsidRDefault="00486D52">
      <w:pPr>
        <w:rPr>
          <w:rtl/>
        </w:rPr>
      </w:pPr>
      <w:r>
        <w:rPr>
          <w:rFonts w:hint="cs"/>
          <w:rtl/>
        </w:rPr>
        <w:t xml:space="preserve">لكن يا للويل! إن لم تختلط طاقة الجسد بالطاعة وإن لم يكن هنالك إلا هذه الطاقة، فسيُذلَّل القلب البشري. إن طاقة الجسد التي قتل بها موسى المصريَّ، غابت الآن، وحيثما دعا الله موسى ليذهب إلى مصر من أجل إنقاذ شعبه، قدّم موسى أعذاره. من بعدها أعطى الله علامة ليُريه بأنه سيكون معه، ولكنها علامة ستتم فقط بطاعة موسى </w:t>
      </w:r>
      <w:r w:rsidR="005B0634">
        <w:rPr>
          <w:rFonts w:hint="cs"/>
          <w:rtl/>
        </w:rPr>
        <w:t>وستشدده وسيفرح بها إن أطاع.</w:t>
      </w:r>
    </w:p>
    <w:p w14:paraId="44AE8729" w14:textId="504CF7D4" w:rsidR="005B0634" w:rsidRDefault="005B0634">
      <w:pPr>
        <w:rPr>
          <w:rtl/>
        </w:rPr>
      </w:pPr>
      <w:r>
        <w:rPr>
          <w:rFonts w:hint="cs"/>
          <w:rtl/>
        </w:rPr>
        <w:t xml:space="preserve">موسى لا زال يصعّب الأمور الذي ردّ عليه الله بنعمته إلى أن هذه المشاكل لم تعُد ضعفًا وإنما عملاً في الإرادة الذاتية في عدم إيمان. </w:t>
      </w:r>
      <w:r w:rsidRPr="005B0634">
        <w:rPr>
          <w:rtl/>
        </w:rPr>
        <w:t>لأن هذا يميل إلى التساهل في الضعف</w:t>
      </w:r>
      <w:r>
        <w:rPr>
          <w:rFonts w:hint="cs"/>
          <w:rtl/>
        </w:rPr>
        <w:t>. في الإرسالية التي ائتمنها الله لموسى أخبر عن اسمه "أنا أهيه". لكن وبذات الوقت وهو قد أخبر بأنه، أهيه الذي أهيه، اتخذ على طول الطريق اسم إله إبراهيم، اسحق ويعقوب على الأرض: وهو مبدأ هام في طريق الله. "أنا هو" هو اسمه الأصلي عند إعلانه عن ذاته؛ أما في عدالته على الأرض أو في علاقته بها فاسمه، أي</w:t>
      </w:r>
      <w:r w:rsidR="00A515FE">
        <w:rPr>
          <w:rFonts w:hint="cs"/>
          <w:rtl/>
        </w:rPr>
        <w:t xml:space="preserve"> الذي على كل الأجيال أن تذكره: هو إله إبراهيم، اسحق ويعقوب. إن هذا منح لإسرائيل </w:t>
      </w:r>
      <w:r w:rsidR="00A515FE">
        <w:rPr>
          <w:rtl/>
        </w:rPr>
        <w:t>–</w:t>
      </w:r>
      <w:r w:rsidR="00A515FE">
        <w:rPr>
          <w:rFonts w:hint="cs"/>
          <w:rtl/>
        </w:rPr>
        <w:t xml:space="preserve"> وقد زاره الله واستقبله بهذا الاسم -  مكانة غير عادية.</w:t>
      </w:r>
    </w:p>
    <w:p w14:paraId="33CC5BCE" w14:textId="2854CF16" w:rsidR="00A515FE" w:rsidRDefault="00A515FE">
      <w:pPr>
        <w:rPr>
          <w:rtl/>
        </w:rPr>
      </w:pPr>
      <w:r>
        <w:rPr>
          <w:rFonts w:hint="cs"/>
          <w:rtl/>
        </w:rPr>
        <w:t xml:space="preserve">في إبراهيم كان الله قد دعا شخصًا لأول مرة، وأوّل ما أعطاه مواعيد. لقد كان أول مَن دُعي علنًا لينفصل عن العالم، بحيث أن الله دعا نفسه إلهه. هو لم يدعُ نفسه إله هابيل أو نوح، مع أنه في مفهوم عام طبعًا إله كل قديس. الإيمان يُشار إليه لأول مرة هنا كطريق البِرّ. في إدانته للحيّة أعلن الله في عدن عن نصرة النسل الموعود النهائية. في هابيل أظهر ما هو القربان المقبول من الخاطئ </w:t>
      </w:r>
      <w:r>
        <w:rPr>
          <w:rtl/>
        </w:rPr>
        <w:t>–</w:t>
      </w:r>
      <w:r>
        <w:rPr>
          <w:rFonts w:hint="cs"/>
          <w:rtl/>
        </w:rPr>
        <w:t xml:space="preserve"> ليس ثمار تعبه وهو تحت القضاء، وإنما الدم الذي وهبته له نعمة الله والذي كان مناسبًا لحالة شقائه. </w:t>
      </w:r>
      <w:r w:rsidR="007631B7">
        <w:rPr>
          <w:rFonts w:hint="cs"/>
          <w:rtl/>
        </w:rPr>
        <w:t>إن هذا أسس برًا وقف فيه مَن أتى إلى الله بهذه الذبيحة، والذي كان له شهادة عنه والذي تم قياسه بالذبيحة التي قدمها، أي بالمسيح بذاته</w:t>
      </w:r>
      <w:r w:rsidR="007631B7">
        <w:rPr>
          <w:rStyle w:val="FootnoteReference"/>
          <w:rtl/>
        </w:rPr>
        <w:footnoteReference w:id="4"/>
      </w:r>
      <w:r w:rsidR="007631B7">
        <w:rPr>
          <w:rFonts w:hint="cs"/>
          <w:rtl/>
        </w:rPr>
        <w:t>.</w:t>
      </w:r>
      <w:r w:rsidR="008D5C3E">
        <w:rPr>
          <w:rFonts w:hint="cs"/>
          <w:rtl/>
        </w:rPr>
        <w:t xml:space="preserve"> في أخنونخ نحن نرى نصرة واضحة وتامة على الموت واختطافًا من الأرض، إذ كان الله قد أخذه؛ ففي نوح الخلاص هو بالدينونة حينما دينَ العالم. من ثم ابتدأ عالم جديد ورفع اللعنة عن الأرض بعِطر الذبيحة، وقد أُقيم عهدٌ لحفظها من أية إبادة بالماء في المستقبل. إلا أنه من بعد دينونة بابل لدينا في إبراهيم شخصًا دُعي من العالم الذي أكرم الآن آلهة أخرى، وقد جُعل في علاقة منفصلة ومباشرة بالله وأُعطيت له مواعيد </w:t>
      </w:r>
      <w:r w:rsidR="008D5C3E">
        <w:rPr>
          <w:rtl/>
        </w:rPr>
        <w:t>–</w:t>
      </w:r>
      <w:r w:rsidR="008D5C3E">
        <w:rPr>
          <w:rFonts w:hint="cs"/>
          <w:rtl/>
        </w:rPr>
        <w:t xml:space="preserve"> شخصًا </w:t>
      </w:r>
      <w:r w:rsidR="00160B47">
        <w:rPr>
          <w:rFonts w:hint="cs"/>
          <w:rtl/>
        </w:rPr>
        <w:t xml:space="preserve">دُعي ليكون موضوع وحافظ مواعيد الله. إن هذا منحه مكانة خاصة جدًا. الله كان إلهه. كالوارث للمواعيد كان له مركزًا منفصلاً عن العالم بأكمله فيه. هو أصل كل ورثة المواعيد. المسيح بنفسه أتى كذرية إبراهيم، الذي هو أيضًا أبو كل الأمناء بالإشارة إلى الأرض، وإسرائيل هو الأمة الموعود بها في هذا الاسم. بخصوص الاختيار فإنهم أحباء من أجل </w:t>
      </w:r>
      <w:r w:rsidR="00160B47" w:rsidRPr="00325BEF">
        <w:rPr>
          <w:rFonts w:hint="cs"/>
          <w:rtl/>
        </w:rPr>
        <w:t>الآباء</w:t>
      </w:r>
      <w:r w:rsidR="00160B47">
        <w:rPr>
          <w:rFonts w:hint="cs"/>
          <w:rtl/>
        </w:rPr>
        <w:t xml:space="preserve">. </w:t>
      </w:r>
      <w:r w:rsidR="00325BEF" w:rsidRPr="00325BEF">
        <w:rPr>
          <w:rtl/>
        </w:rPr>
        <w:t xml:space="preserve">وبالتالي، فإن الله سيخلصهم الآن بهذا الاسم باعتباره </w:t>
      </w:r>
      <w:r w:rsidR="00325BEF">
        <w:rPr>
          <w:rFonts w:hint="cs"/>
          <w:rtl/>
        </w:rPr>
        <w:t>ذكراه</w:t>
      </w:r>
      <w:r w:rsidR="00325BEF" w:rsidRPr="00325BEF">
        <w:rPr>
          <w:rtl/>
        </w:rPr>
        <w:t xml:space="preserve"> الأبدي.</w:t>
      </w:r>
      <w:r w:rsidR="00325BEF">
        <w:rPr>
          <w:rFonts w:hint="cs"/>
          <w:rtl/>
        </w:rPr>
        <w:t xml:space="preserve"> في ذات الوقت كان الله قد سبق وقال بأن فرعون لن يترك الشعب يخرج</w:t>
      </w:r>
      <w:r w:rsidR="003D71CA">
        <w:rPr>
          <w:rFonts w:hint="cs"/>
          <w:rtl/>
        </w:rPr>
        <w:t xml:space="preserve">، </w:t>
      </w:r>
      <w:r w:rsidR="003D71CA" w:rsidRPr="003D71CA">
        <w:rPr>
          <w:rtl/>
        </w:rPr>
        <w:t xml:space="preserve">لكنه من الواضح أنه يحتل مكانة سلطته وحقوقه على الناس ومطلبه الشرعي من فرعون أن </w:t>
      </w:r>
      <w:r w:rsidR="003D71CA">
        <w:rPr>
          <w:rFonts w:hint="cs"/>
          <w:rtl/>
        </w:rPr>
        <w:t>يعترف</w:t>
      </w:r>
      <w:r w:rsidR="003D71CA" w:rsidRPr="003D71CA">
        <w:rPr>
          <w:rtl/>
        </w:rPr>
        <w:t xml:space="preserve"> بهم.</w:t>
      </w:r>
      <w:r w:rsidR="003D71CA">
        <w:rPr>
          <w:rFonts w:hint="cs"/>
          <w:rtl/>
        </w:rPr>
        <w:t xml:space="preserve"> وبرفضه ذلك سيُدان بسلطان الله.</w:t>
      </w:r>
    </w:p>
    <w:p w14:paraId="58994B0B" w14:textId="2412568F" w:rsidR="00DD00AA" w:rsidRDefault="00DD00AA">
      <w:pPr>
        <w:rPr>
          <w:rtl/>
        </w:rPr>
      </w:pPr>
      <w:r>
        <w:rPr>
          <w:rFonts w:hint="cs"/>
          <w:rtl/>
        </w:rPr>
        <w:t>موسى لا زال يقدّم أعذاره، والله أعطاه علامات للمرة الثانية، علامات مميزة. أول علامت</w:t>
      </w:r>
      <w:r w:rsidR="007C1C7F">
        <w:rPr>
          <w:rFonts w:hint="cs"/>
          <w:rtl/>
        </w:rPr>
        <w:t>ي</w:t>
      </w:r>
      <w:r>
        <w:rPr>
          <w:rFonts w:hint="cs"/>
          <w:rtl/>
        </w:rPr>
        <w:t xml:space="preserve">ن يبدو أنهما نوعًا من الأمثلة، الأولى مثال عن الخطية وشفائها؛ والثانية عن السلطة التي تحوّلت إلى شيطانية، وقد رُدّت لتصير عصا الله، ومن ثم هي تمثّل شيئًا منعشًا آتٍ من الله وقد تحوّلت إلى دينونة وموت. لكن علينا هنا أن ننتبه إلى الفارق ما بين ما أُعطيَ لموسى وما قد حدث في مصر. هنا في العلامتين </w:t>
      </w:r>
      <w:r w:rsidR="007C1C7F">
        <w:rPr>
          <w:rFonts w:hint="cs"/>
          <w:rtl/>
        </w:rPr>
        <w:t>الشخصية</w:t>
      </w:r>
      <w:r>
        <w:rPr>
          <w:rFonts w:hint="cs"/>
          <w:rtl/>
        </w:rPr>
        <w:t xml:space="preserve"> يوجد أولاً تجديد (البرص يُشفى)، ومن ثم تتحول السلطة</w:t>
      </w:r>
      <w:r w:rsidR="0026628B">
        <w:rPr>
          <w:rFonts w:hint="cs"/>
          <w:rtl/>
        </w:rPr>
        <w:t xml:space="preserve"> التي هرب منها موسى إلى عصا الله في يده. في أن الماء تحول إلى دم هو ببساطة دينونة. في مصر لم تحدث الأولى، فلقد عمل هناك لأجل الله، غير أنه حدث تطور كبير في آخر علامتين. الشفاء الشخصي، أي عزل الخطية لم يحدث أبدًا، ولكن سلطة أبادت تمامًا كل ظهور للسلطة الشيطانية، ومصدر الغنى المعروض للجسد وللعالم تحوّل لهم إلى موت ودينونة.</w:t>
      </w:r>
      <w:r w:rsidR="002C5466">
        <w:rPr>
          <w:rFonts w:hint="cs"/>
          <w:rtl/>
        </w:rPr>
        <w:t xml:space="preserve"> أما موسى فكان لا يزال يرفض وغضب الرب يهوه وقع عليه، إلا أنه تعامل بالنعمة ولكن بطريقة أذلّت موسى الذي ضمه لأخيه هارون، الذي كان قد أعدّه لهذا الأمر وقد أتاه من مصر، لأن جهل أولاده بينما قد </w:t>
      </w:r>
      <w:r w:rsidR="008024AC">
        <w:rPr>
          <w:rFonts w:hint="cs"/>
          <w:rtl/>
        </w:rPr>
        <w:t>تسبب</w:t>
      </w:r>
      <w:r w:rsidR="002C5466">
        <w:rPr>
          <w:rFonts w:hint="cs"/>
          <w:rtl/>
        </w:rPr>
        <w:t xml:space="preserve"> </w:t>
      </w:r>
      <w:r w:rsidR="008024AC">
        <w:rPr>
          <w:rFonts w:hint="cs"/>
          <w:rtl/>
        </w:rPr>
        <w:t>ب</w:t>
      </w:r>
      <w:r w:rsidR="002C5466">
        <w:rPr>
          <w:rFonts w:hint="cs"/>
          <w:rtl/>
        </w:rPr>
        <w:t>خزيهم وخسارتهم</w:t>
      </w:r>
      <w:r w:rsidR="008024AC">
        <w:rPr>
          <w:rFonts w:hint="cs"/>
          <w:rtl/>
        </w:rPr>
        <w:t xml:space="preserve"> فإنه آل إلى إتمام مقاصد الله.</w:t>
      </w:r>
    </w:p>
    <w:p w14:paraId="04274134" w14:textId="77777777" w:rsidR="006B5ABB" w:rsidRDefault="00F25615">
      <w:pPr>
        <w:rPr>
          <w:rtl/>
        </w:rPr>
        <w:sectPr w:rsidR="006B5ABB" w:rsidSect="00E03FA1">
          <w:pgSz w:w="11906" w:h="16838"/>
          <w:pgMar w:top="1440" w:right="1440" w:bottom="1440" w:left="1440" w:header="708" w:footer="708" w:gutter="0"/>
          <w:cols w:space="708"/>
          <w:bidi/>
          <w:rtlGutter/>
          <w:docGrid w:linePitch="360"/>
        </w:sectPr>
      </w:pPr>
      <w:r>
        <w:rPr>
          <w:rFonts w:hint="cs"/>
          <w:rtl/>
        </w:rPr>
        <w:t xml:space="preserve">فمهما كان نوع سلطة المخلّص فلقد كان مطلوبًا بأن يكون هناك ختان فيمَن كان مهتمًا بالخلاص والذي سيُستخدم كآنية للخلاص؛ لأن الله المخلّص هو إله القداسة؛ فإنه يحدث في قداسة، وبإدانة الخطية في أنه هو الذي يخلّص؛ وإذ أنه يتعامل بقداسة فهو لا يحتمل الخطية فيمَن هم العاملين معه لأجله، الذي هو في صلة مباشرة بهم؛ لأنه يظهر في الدينونة من مكانه. بالنسبة لنا فالأمر هو بأن نكون أمواتًا عن الخطية </w:t>
      </w:r>
      <w:r>
        <w:rPr>
          <w:rtl/>
        </w:rPr>
        <w:t>–</w:t>
      </w:r>
      <w:r>
        <w:rPr>
          <w:rFonts w:hint="cs"/>
          <w:rtl/>
        </w:rPr>
        <w:t xml:space="preserve"> ليكون هناك ختان حقيقي؛ فرجلنا موسى هو وليّ دم ل</w:t>
      </w:r>
      <w:r w:rsidR="00C13493">
        <w:rPr>
          <w:rFonts w:hint="cs"/>
          <w:rtl/>
        </w:rPr>
        <w:t>لذي شأنه به. في محاربته لإبليس لا يمكن لله أن يستخدم الجسد. هو بنفسه لا يحتمله لأنه أخذ مكانه في القضاء. كما ولإبليس أيضًا يود أن تكون له سلطة على الجسد، وهذا بحق؛ ولذا فالله أماته بنفسه، وهذا حدث بالنسبة لنا على الصليب، حيث جعل الذي لم يكن يعرف خطية</w:t>
      </w:r>
      <w:r>
        <w:rPr>
          <w:rFonts w:hint="cs"/>
          <w:rtl/>
        </w:rPr>
        <w:t xml:space="preserve"> </w:t>
      </w:r>
      <w:r w:rsidR="00C13493">
        <w:rPr>
          <w:rFonts w:hint="cs"/>
          <w:rtl/>
        </w:rPr>
        <w:t xml:space="preserve">خطية لأجلنا (قارن رومية 8: 3). وهي مشيئته بأن يتم هذا فينا نحن أيضًا. إن هذا صحيح عن الذين يكوّنون الكنيسة، فبإمكانهم أن </w:t>
      </w:r>
      <w:r w:rsidR="004C6CD3">
        <w:rPr>
          <w:rFonts w:hint="cs"/>
          <w:rtl/>
        </w:rPr>
        <w:t>يحسبوا</w:t>
      </w:r>
      <w:r w:rsidR="00C13493">
        <w:rPr>
          <w:rFonts w:hint="cs"/>
          <w:rtl/>
        </w:rPr>
        <w:t xml:space="preserve"> أنفسهم أمواتًا. </w:t>
      </w:r>
      <w:r w:rsidR="004C6CD3">
        <w:rPr>
          <w:rFonts w:hint="cs"/>
          <w:rtl/>
        </w:rPr>
        <w:t xml:space="preserve">إننا دائمًا </w:t>
      </w:r>
      <w:r w:rsidR="00DB6924">
        <w:rPr>
          <w:rFonts w:hint="cs"/>
          <w:rtl/>
        </w:rPr>
        <w:t>حاملين</w:t>
      </w:r>
      <w:r w:rsidR="004C6CD3">
        <w:rPr>
          <w:rFonts w:hint="cs"/>
          <w:rtl/>
        </w:rPr>
        <w:t xml:space="preserve"> في جسدنا إماتة الرب يسوع</w:t>
      </w:r>
      <w:r w:rsidR="004C6CD3">
        <w:rPr>
          <w:rStyle w:val="FootnoteReference"/>
          <w:rtl/>
        </w:rPr>
        <w:footnoteReference w:id="5"/>
      </w:r>
      <w:r w:rsidR="004C6CD3">
        <w:rPr>
          <w:rFonts w:hint="cs"/>
          <w:rtl/>
        </w:rPr>
        <w:t>.</w:t>
      </w:r>
      <w:r w:rsidR="00DB6924">
        <w:rPr>
          <w:rFonts w:hint="cs"/>
          <w:rtl/>
        </w:rPr>
        <w:t xml:space="preserve"> وبطريقة ما سيظهر ذلك في الدينونة في اليوم الأخير بصورة واضحة، الذين لم يكن لهم نصيب روحيًا في شركة آلام المسيح، وه</w:t>
      </w:r>
      <w:r w:rsidR="001C37CE">
        <w:rPr>
          <w:rFonts w:hint="cs"/>
          <w:rtl/>
        </w:rPr>
        <w:t>ي</w:t>
      </w:r>
      <w:r w:rsidR="00DB6924">
        <w:rPr>
          <w:rFonts w:hint="cs"/>
          <w:rtl/>
        </w:rPr>
        <w:t xml:space="preserve"> مكانة المسيحي. </w:t>
      </w:r>
      <w:r w:rsidR="001C37CE">
        <w:rPr>
          <w:rFonts w:hint="cs"/>
          <w:rtl/>
        </w:rPr>
        <w:t>الله سيطهّر أورشليم بروح النار.</w:t>
      </w:r>
    </w:p>
    <w:p w14:paraId="6E8F6D5C" w14:textId="0564E038" w:rsidR="00F25615" w:rsidRDefault="00000000">
      <w:pPr>
        <w:rPr>
          <w:rtl/>
        </w:rPr>
      </w:pPr>
      <w:hyperlink r:id="rId8" w:history="1">
        <w:r w:rsidR="006B5ABB" w:rsidRPr="006B5ABB">
          <w:rPr>
            <w:rStyle w:val="Hyperlink"/>
            <w:rFonts w:hint="cs"/>
            <w:rtl/>
          </w:rPr>
          <w:t>إص</w:t>
        </w:r>
        <w:r w:rsidR="006B5ABB" w:rsidRPr="006B5ABB">
          <w:rPr>
            <w:rStyle w:val="Hyperlink"/>
            <w:rFonts w:hint="cs"/>
            <w:rtl/>
          </w:rPr>
          <w:t>ح</w:t>
        </w:r>
        <w:r w:rsidR="006B5ABB" w:rsidRPr="006B5ABB">
          <w:rPr>
            <w:rStyle w:val="Hyperlink"/>
            <w:rFonts w:hint="cs"/>
            <w:rtl/>
          </w:rPr>
          <w:t>اح 5 - 14</w:t>
        </w:r>
      </w:hyperlink>
    </w:p>
    <w:p w14:paraId="09C4D078" w14:textId="57EA4D23" w:rsidR="008A04BA" w:rsidRDefault="008A04BA">
      <w:pPr>
        <w:rPr>
          <w:rtl/>
        </w:rPr>
      </w:pPr>
      <w:r>
        <w:rPr>
          <w:rFonts w:hint="cs"/>
          <w:rtl/>
        </w:rPr>
        <w:t>عند الخبر عن لطف الله سجد له الشعب؛ لكن محاربة سلطة الشر هو أمر مختلف. إبليس لم يسمح للشعب بأن ينطلق، والله يسمح بهذه المقاومة ليمتحن الإيمان وليؤدب شعبه ولإظهار سلطانه اللامع هناك حيث كان إبليس المسيطر. نحن ينبغي أن نتعلم، وربما مع ألم، بأننا في الجسد ونحن تحت سُلطة إبليس، وبأننا ليس فينا قوة لنخلّص أنفسنا ولا حتى بمعونة من الله. إنه خلاص الله في موت وقيامة المسيح، متمم في قوة الروح المُعطى حينما أكمل ذلك الفداء وجلس عن يمين العظمة في الأعالي، في القوة المخلّصة؛ لأن الغفران، وأن يخلص المرء من الدينونة ليس هو خلاص. فالأول مرتبط بالخطايا وفي أن الله يعبر عنهم في عدالته؛ والآخر مرتبط بالخطية وسلطتها.</w:t>
      </w:r>
    </w:p>
    <w:p w14:paraId="1602DB87" w14:textId="601AB34D" w:rsidR="008A04BA" w:rsidRDefault="008A04BA">
      <w:pPr>
        <w:rPr>
          <w:rtl/>
        </w:rPr>
      </w:pPr>
      <w:r>
        <w:rPr>
          <w:rFonts w:hint="cs"/>
          <w:rtl/>
        </w:rPr>
        <w:t xml:space="preserve">قبل الخلاص حيث تجددت آمال الشعب صار القمع أقسى وأصعب مما كان، </w:t>
      </w:r>
      <w:r w:rsidR="00D71D09">
        <w:rPr>
          <w:rFonts w:hint="cs"/>
          <w:rtl/>
        </w:rPr>
        <w:t>والشعب كان سيفضّل بأن يُترك في راحته في عبوديته. لكن حقوق الله ومشوراته كانت قد أخذت دورها في المشهد. الشعب لا بد وأن ينفصل عن هذه الأمم تمامًا، الذين</w:t>
      </w:r>
      <w:r w:rsidR="00D71D09" w:rsidRPr="00D71D09">
        <w:rPr>
          <w:rtl/>
        </w:rPr>
        <w:t xml:space="preserve"> </w:t>
      </w:r>
      <w:r w:rsidR="00D71D09">
        <w:rPr>
          <w:rFonts w:hint="cs"/>
          <w:rtl/>
        </w:rPr>
        <w:t>و</w:t>
      </w:r>
      <w:r w:rsidR="00D71D09" w:rsidRPr="00D71D09">
        <w:rPr>
          <w:rtl/>
        </w:rPr>
        <w:t>لأجل هذه الغاية</w:t>
      </w:r>
      <w:r w:rsidR="00D71D09">
        <w:rPr>
          <w:rFonts w:hint="cs"/>
          <w:rtl/>
        </w:rPr>
        <w:t xml:space="preserve"> صاروا لهم تحت يد الله عذابًا الآن. موسى صنع آيات. والسحرة عملوا مثله بقوة الشيطان، حتى يتقسى قلب فرعون. ولكن إذ كان الأمر متعلق بخلق الحياة أُرغموا على أن يتعرفوا على يد الله.</w:t>
      </w:r>
    </w:p>
    <w:p w14:paraId="4A393AD6" w14:textId="0FD9E73C" w:rsidR="00D71D09" w:rsidRDefault="00D71D09">
      <w:pPr>
        <w:rPr>
          <w:rtl/>
        </w:rPr>
      </w:pPr>
      <w:r>
        <w:rPr>
          <w:rFonts w:hint="cs"/>
          <w:rtl/>
        </w:rPr>
        <w:t xml:space="preserve">في نهاية الأمر أوقع الله دينونته إذ قبِل الأبكار كمندوبين عن كل الشعب. بهذا نحن لدينا جزئين في خلاص الشعب، في الأول يظهر الله كالديان، ولكن بواسطة الدم القائم أمامه، </w:t>
      </w:r>
      <w:r w:rsidR="00031A0A">
        <w:rPr>
          <w:rFonts w:hint="cs"/>
          <w:rtl/>
        </w:rPr>
        <w:t>نال</w:t>
      </w:r>
      <w:r>
        <w:rPr>
          <w:rFonts w:hint="cs"/>
          <w:rtl/>
        </w:rPr>
        <w:t xml:space="preserve"> رضاه؛ ففي الجزء الثاني </w:t>
      </w:r>
      <w:r w:rsidR="00031A0A">
        <w:rPr>
          <w:rFonts w:hint="cs"/>
          <w:rtl/>
        </w:rPr>
        <w:t xml:space="preserve">ظهر كالمخلّص. وإلى أوان الأخير كان الشعب لا زال في مصر. في الجزء الأول أغلق دم كفارة الفداء الطريق إليه كالديان، وقد ضمن للشعب الأمان التام؛ إلا أن الله لا يدخل إليهم </w:t>
      </w:r>
      <w:r w:rsidR="00031A0A">
        <w:rPr>
          <w:rtl/>
        </w:rPr>
        <w:t>–</w:t>
      </w:r>
      <w:r w:rsidR="00031A0A">
        <w:rPr>
          <w:rFonts w:hint="cs"/>
          <w:rtl/>
        </w:rPr>
        <w:t xml:space="preserve"> فقيمته مستندة على حفظهم من الدينونة</w:t>
      </w:r>
      <w:r w:rsidR="00031A0A">
        <w:rPr>
          <w:rStyle w:val="FootnoteReference"/>
          <w:rtl/>
        </w:rPr>
        <w:footnoteReference w:id="6"/>
      </w:r>
      <w:r w:rsidR="00031A0A">
        <w:rPr>
          <w:rFonts w:hint="cs"/>
          <w:rtl/>
        </w:rPr>
        <w:t>.</w:t>
      </w:r>
    </w:p>
    <w:p w14:paraId="0A4FFDC6" w14:textId="3D394126" w:rsidR="00031A0A" w:rsidRDefault="00031A0A">
      <w:pPr>
        <w:rPr>
          <w:rtl/>
        </w:rPr>
      </w:pPr>
      <w:r>
        <w:rPr>
          <w:rFonts w:hint="cs"/>
          <w:rtl/>
        </w:rPr>
        <w:t xml:space="preserve">وبأحقاء ممنطقة ومن بعدما أن أكلوا في عجلة مع أعشاب التوبة المرّة ابتدأ الشعب برحلته؛ غير أنهم فعلوا ذلك في مصر؛ وأما الآن فالله يستطيع أن يكون معهم، وها هو معهم. من الجيد أن نميز هنا هاتين الدينونتين: دينونة الأبكار ودينونة البحر الأحمر. باعتبارها </w:t>
      </w:r>
      <w:r w:rsidR="0001363B">
        <w:rPr>
          <w:rFonts w:hint="cs"/>
          <w:rtl/>
        </w:rPr>
        <w:t>ك</w:t>
      </w:r>
      <w:r>
        <w:rPr>
          <w:rFonts w:hint="cs"/>
          <w:rtl/>
        </w:rPr>
        <w:t xml:space="preserve">تأديب </w:t>
      </w:r>
      <w:r w:rsidR="0001363B">
        <w:rPr>
          <w:rFonts w:hint="cs"/>
          <w:rtl/>
        </w:rPr>
        <w:t>كان هذا تأديب بكر آخر وكانت غايته ردع فرعون عن اضطهاده الجنوني.</w:t>
      </w:r>
    </w:p>
    <w:p w14:paraId="091300FE" w14:textId="3D78FCEE" w:rsidR="0001363B" w:rsidRDefault="0001363B">
      <w:pPr>
        <w:rPr>
          <w:rtl/>
        </w:rPr>
      </w:pPr>
      <w:r>
        <w:rPr>
          <w:rFonts w:hint="cs"/>
          <w:rtl/>
        </w:rPr>
        <w:t>أما الدم الذي حفظ الشعب من دينونة الله، كان له معنى أعمق بكثير وأكثر جدية حتى من البحر الأحمر،</w:t>
      </w:r>
      <w:r w:rsidR="00257311">
        <w:rPr>
          <w:rFonts w:hint="cs"/>
          <w:rtl/>
        </w:rPr>
        <w:t xml:space="preserve"> حتى وإن أُوقعت الدينونة هناك</w:t>
      </w:r>
      <w:r w:rsidR="00257311">
        <w:rPr>
          <w:rStyle w:val="FootnoteReference"/>
          <w:rtl/>
        </w:rPr>
        <w:footnoteReference w:id="7"/>
      </w:r>
      <w:r w:rsidR="00257311">
        <w:rPr>
          <w:rFonts w:hint="cs"/>
          <w:rtl/>
        </w:rPr>
        <w:t>. صحيح أن الذي حدث عند البحر الأحمر كان سلطان الله،</w:t>
      </w:r>
      <w:r>
        <w:rPr>
          <w:rFonts w:hint="cs"/>
          <w:rtl/>
        </w:rPr>
        <w:t xml:space="preserve"> ال</w:t>
      </w:r>
      <w:r w:rsidR="00257311">
        <w:rPr>
          <w:rFonts w:hint="cs"/>
          <w:rtl/>
        </w:rPr>
        <w:t>ذ</w:t>
      </w:r>
      <w:r>
        <w:rPr>
          <w:rFonts w:hint="cs"/>
          <w:rtl/>
        </w:rPr>
        <w:t xml:space="preserve">ي دمر بنفخة فمه العدو المتمرد عليه </w:t>
      </w:r>
      <w:r>
        <w:rPr>
          <w:rtl/>
        </w:rPr>
        <w:t>–</w:t>
      </w:r>
      <w:r>
        <w:rPr>
          <w:rFonts w:hint="cs"/>
          <w:rtl/>
        </w:rPr>
        <w:t xml:space="preserve"> بلا شك أن هذا جوهريًا كانت الدينونة الختامية، المدمرة التي عملت بقوته على خلاص شعبه. أما الدم فمعناه كان دينونة الله الأدبية والخلاص التام والمكتمل من كل ما كان في كيانه. </w:t>
      </w:r>
      <w:r w:rsidR="008E377D">
        <w:rPr>
          <w:rFonts w:hint="cs"/>
          <w:rtl/>
        </w:rPr>
        <w:t>الله بصفته كيفما كان في عدله، قداسته وحقه لم يكن باستطاعته أن يتلامس مع الذين كانوا محميين بذلك الدم</w:t>
      </w:r>
      <w:r w:rsidR="008E377D">
        <w:rPr>
          <w:rStyle w:val="FootnoteReference"/>
          <w:rtl/>
        </w:rPr>
        <w:footnoteReference w:id="8"/>
      </w:r>
      <w:r w:rsidR="008E377D">
        <w:rPr>
          <w:rFonts w:hint="cs"/>
          <w:rtl/>
        </w:rPr>
        <w:t>. هل كانت هنالك خطية؟ محبته لشعبه أوجدت الوسيلة لإرضاء مطاليب عدله؛ وبالنظر إلى الدم الذي تكافأ مع كل كمالات جوهره، عبر عنهم بما يتفق مع عدله ومع حقه أيضًا. ومع هذا نرى الله، وفي عبوره خصوصًا، كالديان؛ لهذا فسلام النفس لم يكن أكيدًا طالما كانوا على هذه الأرضية، مع أن أساس سلامهم أصبح مضمونًا، لأن طريقهم كان في مصر، مع أنهم كانوا قد تابوا حقيقة في كل الفترة</w:t>
      </w:r>
      <w:r w:rsidR="005A36B0">
        <w:rPr>
          <w:rFonts w:hint="cs"/>
          <w:rtl/>
        </w:rPr>
        <w:t xml:space="preserve"> </w:t>
      </w:r>
      <w:r w:rsidR="005A36B0">
        <w:rPr>
          <w:rtl/>
        </w:rPr>
        <w:t>–</w:t>
      </w:r>
      <w:r w:rsidR="005A36B0">
        <w:rPr>
          <w:rFonts w:hint="cs"/>
          <w:rtl/>
        </w:rPr>
        <w:t xml:space="preserve"> لأن الله كان لا زال يحمل طابعه كديان مصر ولأن سلطة العدو كانت لا زالت موجودة.</w:t>
      </w:r>
    </w:p>
    <w:p w14:paraId="7A23764D" w14:textId="38B94872" w:rsidR="00114B61" w:rsidRDefault="00114B61">
      <w:pPr>
        <w:rPr>
          <w:rtl/>
        </w:rPr>
      </w:pPr>
      <w:r>
        <w:rPr>
          <w:rFonts w:hint="cs"/>
          <w:rtl/>
        </w:rPr>
        <w:t>عند البحر الأحمر تعامل الله في سلطانه بحسب مقاصد محبته؛ وتبعًا لذلك سيُهلَك العدو الذي كان يضطهد شعبه دون هوادة، من دون وسائط. هذا هو ما سيحدث مع الشعب في الأيام الأخيرة الذي هو محمي فعلاً في عيني الله بالدم.</w:t>
      </w:r>
    </w:p>
    <w:p w14:paraId="72990434" w14:textId="3B0D151F" w:rsidR="00114B61" w:rsidRDefault="00114B61">
      <w:pPr>
        <w:rPr>
          <w:rtl/>
        </w:rPr>
      </w:pPr>
      <w:r>
        <w:rPr>
          <w:rFonts w:hint="cs"/>
          <w:rtl/>
        </w:rPr>
        <w:t xml:space="preserve">كمثال أدبي في هذا الأمر هو البحر الأحمر لموت وقيامة يسوع، </w:t>
      </w:r>
      <w:r w:rsidR="001C7413">
        <w:rPr>
          <w:rFonts w:hint="cs"/>
          <w:rtl/>
        </w:rPr>
        <w:t>حيث أن تتمة العمل الحقيقي تكمن في فعاليته، أي كخلاص بالفداء ويُرى شعبه فيه: الله تعامل في ذلك لكي يخرجهم من الخطية والجسد بالموت، في أنه منح خلاصًا مطلقًا منهما بالموت الذي دخل المسيح</w:t>
      </w:r>
      <w:r w:rsidR="001C7413">
        <w:rPr>
          <w:rStyle w:val="FootnoteReference"/>
          <w:rtl/>
        </w:rPr>
        <w:footnoteReference w:id="9"/>
      </w:r>
      <w:r w:rsidR="001C7413">
        <w:rPr>
          <w:rFonts w:hint="cs"/>
          <w:rtl/>
        </w:rPr>
        <w:t xml:space="preserve"> فيه، وبالتالي من كل سلطة </w:t>
      </w:r>
      <w:r w:rsidR="001C7413" w:rsidRPr="003259E0">
        <w:rPr>
          <w:rFonts w:hint="cs"/>
          <w:rtl/>
        </w:rPr>
        <w:t>العدو</w:t>
      </w:r>
      <w:r w:rsidR="001C7413">
        <w:rPr>
          <w:rFonts w:hint="cs"/>
          <w:rtl/>
        </w:rPr>
        <w:t>.</w:t>
      </w:r>
    </w:p>
    <w:p w14:paraId="3A9EF086" w14:textId="031A9E3A" w:rsidR="003259E0" w:rsidRDefault="003259E0">
      <w:pPr>
        <w:rPr>
          <w:rtl/>
        </w:rPr>
      </w:pPr>
      <w:r>
        <w:rPr>
          <w:rFonts w:hint="cs"/>
          <w:rtl/>
        </w:rPr>
        <w:t>فيما يتعلق بموقفنا وقَبولنا فلقد أُحضرنا إلى الله، فمكاننا الفعلي هو بالتالي في العالم الذي تحوّل في طريقنا إلى المجد إلى برية. إننا قد جُعلنا بالإيمان شركاء فيه. ونحن محميون بالدم من دينونة الله أُعتقنا بقدرته العاملة لخيرنا من سلطة إبليس، رئيس هذا العالم. فبأن الدم يحفظنا من دينونة الله هو فقط البداية. إن القدرة التي أحيتنا في المسيح، مَن دخل عنا في الموت، أعتقنا من كل سلطة إبليس، الذي كان يضطهدنا، وأعتقنا من جهة الضمير من كل الهجومات والاتهامات. نحن قد انتهينا مع الجسد بأن يكون هو موقفنا كما ومع سلطة إبليس، وكم</w:t>
      </w:r>
      <w:r w:rsidR="000B56BE">
        <w:rPr>
          <w:rFonts w:hint="cs"/>
          <w:rtl/>
        </w:rPr>
        <w:t>ن</w:t>
      </w:r>
      <w:r>
        <w:rPr>
          <w:rFonts w:hint="cs"/>
          <w:rtl/>
        </w:rPr>
        <w:t xml:space="preserve"> أُحضرنا إلى الله، نحن معه في العالم. </w:t>
      </w:r>
      <w:r w:rsidR="000B56BE" w:rsidRPr="000B56BE">
        <w:rPr>
          <w:rtl/>
        </w:rPr>
        <w:t xml:space="preserve">إن أراد </w:t>
      </w:r>
      <w:r>
        <w:rPr>
          <w:rFonts w:hint="cs"/>
          <w:rtl/>
        </w:rPr>
        <w:t>العالم أن يسير في ذلك الطريق فسيبتلعه</w:t>
      </w:r>
      <w:r>
        <w:rPr>
          <w:rStyle w:val="FootnoteReference"/>
          <w:rtl/>
        </w:rPr>
        <w:footnoteReference w:id="10"/>
      </w:r>
      <w:r>
        <w:rPr>
          <w:rFonts w:hint="cs"/>
          <w:rtl/>
        </w:rPr>
        <w:t>.</w:t>
      </w:r>
    </w:p>
    <w:p w14:paraId="2C5F2F19" w14:textId="77777777" w:rsidR="001C1C24" w:rsidRDefault="00A86841">
      <w:pPr>
        <w:rPr>
          <w:rtl/>
          <w:lang w:bidi="ar-SA"/>
        </w:rPr>
        <w:sectPr w:rsidR="001C1C24" w:rsidSect="00E03FA1">
          <w:footnotePr>
            <w:numRestart w:val="eachSect"/>
          </w:footnotePr>
          <w:pgSz w:w="11906" w:h="16838"/>
          <w:pgMar w:top="1440" w:right="1440" w:bottom="1440" w:left="1440" w:header="708" w:footer="708" w:gutter="0"/>
          <w:cols w:space="708"/>
          <w:bidi/>
          <w:rtlGutter/>
          <w:docGrid w:linePitch="360"/>
        </w:sectPr>
      </w:pPr>
      <w:r>
        <w:rPr>
          <w:rFonts w:hint="cs"/>
          <w:rtl/>
        </w:rPr>
        <w:t xml:space="preserve">إن نظرنا إلى المثال التاريخي في طرق الله مع إسرائيل، فالبحر الأحمر ينهي نهاية الأحداث، وهكذا هو الأمر معنا أيضًا. فلقد أُحضرنا (قُربنا) إلى الله. هكذا كان باستطاعة اللص الذي غُفرت خطاياه بأن يدخل الفردوس مباشرة. كمثال أدبي فإنه، </w:t>
      </w:r>
      <w:r w:rsidR="009C3E71">
        <w:rPr>
          <w:rFonts w:hint="cs"/>
          <w:rtl/>
        </w:rPr>
        <w:t>في صريح العبارة</w:t>
      </w:r>
      <w:r>
        <w:rPr>
          <w:rFonts w:hint="cs"/>
          <w:rtl/>
        </w:rPr>
        <w:t>، بداية الدرب المسيحي الحقيقي؛ أي أنه التتميم للفداء</w:t>
      </w:r>
      <w:r>
        <w:rPr>
          <w:rStyle w:val="FootnoteReference"/>
          <w:rtl/>
        </w:rPr>
        <w:footnoteReference w:id="11"/>
      </w:r>
      <w:r>
        <w:rPr>
          <w:rFonts w:hint="cs"/>
          <w:rtl/>
        </w:rPr>
        <w:t>، الذي تبدأ به النفس مسيرتها المسيحية؛ ولكن يُنظَر إليها في وجودها على الأرض، من حيث أن العالم قد أصبح لها برية رحلتها؛ فنحن لم نعُد في الجسد.</w:t>
      </w:r>
    </w:p>
    <w:p w14:paraId="396E8751" w14:textId="4FF91862" w:rsidR="003259E0" w:rsidRDefault="001C1C24">
      <w:pPr>
        <w:rPr>
          <w:rtl/>
          <w:lang w:bidi="ar-SA"/>
        </w:rPr>
      </w:pPr>
      <w:r>
        <w:rPr>
          <w:rFonts w:hint="cs"/>
          <w:rtl/>
          <w:lang w:bidi="ar-SA"/>
        </w:rPr>
        <w:t xml:space="preserve">من ثم نحن ندخل في مشهد البرية. هم رنموا ترنيمة النصر (إصحاح 15). الله جعلها بقدرته مسكنًا مقدسًا له. غير أنهم في هذه الرحلة لا زالوا لم يدخلوا كنعان. إنه سيُحضرهم إلى المكان الذي صنعه الذي أعدّته يداه. أعداؤهم لن يقدروا على مقاومته. وهكذا أيضًا الحال معنا نحن. في هذه الترنيمة الجميلة نجد أمرًا ثالثًا </w:t>
      </w:r>
      <w:r>
        <w:rPr>
          <w:rtl/>
          <w:lang w:bidi="ar-SA"/>
        </w:rPr>
        <w:t>–</w:t>
      </w:r>
      <w:r>
        <w:rPr>
          <w:rFonts w:hint="cs"/>
          <w:rtl/>
          <w:lang w:bidi="ar-SA"/>
        </w:rPr>
        <w:t xml:space="preserve"> الرغبة ببناء مسكن للرب يهوه. إنه أحد أعظم الامتيازات الناتجة من الفداء. الله لم يسكن مع آدم في براءته، ولا مع إبراهيم، إناء الموعد وأصل بهجتهم. لكن حال أن اكتمل الفداء ظهر الله تمامًا في جانب واحد</w:t>
      </w:r>
      <w:r w:rsidR="007A7EF3">
        <w:rPr>
          <w:rFonts w:hint="cs"/>
          <w:rtl/>
          <w:lang w:bidi="ar-SA"/>
        </w:rPr>
        <w:t xml:space="preserve">، وفي الجانب الآخر افتُدي الإنسان بالكامل. من ثم أتى الله طبعًا كما يمكننا أن نقول ليسكن وسط الناس معهم (خروج 29: 46). هنا لدينا عتق ظاهري؛ وبالنسبة لنا فهو أبدي، أما المبدأ وهو أكثر بركة وأهمية سيظهر في صورة </w:t>
      </w:r>
      <w:hyperlink r:id="rId9" w:anchor=":~:text=Und%20man%20beachte%2C%20da%C3%9F%20es%20nicht" w:history="1">
        <w:r w:rsidR="007A7EF3" w:rsidRPr="007A7EF3">
          <w:rPr>
            <w:rStyle w:val="Hyperlink"/>
            <w:rFonts w:hint="cs"/>
            <w:rtl/>
            <w:lang w:bidi="ar-SA"/>
          </w:rPr>
          <w:t>أوضح</w:t>
        </w:r>
      </w:hyperlink>
      <w:r w:rsidR="007A7EF3">
        <w:rPr>
          <w:rFonts w:hint="cs"/>
          <w:rtl/>
          <w:lang w:bidi="ar-SA"/>
        </w:rPr>
        <w:t xml:space="preserve">.  </w:t>
      </w:r>
    </w:p>
    <w:sectPr w:rsidR="003259E0" w:rsidSect="00E03FA1">
      <w:footnotePr>
        <w:numRestart w:val="eachSect"/>
      </w:footnotePr>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B8F3D0" w14:textId="77777777" w:rsidR="00471BC3" w:rsidRDefault="00471BC3" w:rsidP="0039419C">
      <w:pPr>
        <w:spacing w:after="0" w:line="240" w:lineRule="auto"/>
      </w:pPr>
      <w:r>
        <w:separator/>
      </w:r>
    </w:p>
  </w:endnote>
  <w:endnote w:type="continuationSeparator" w:id="0">
    <w:p w14:paraId="635F60A7" w14:textId="77777777" w:rsidR="00471BC3" w:rsidRDefault="00471BC3" w:rsidP="003941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AB3247" w14:textId="77777777" w:rsidR="00471BC3" w:rsidRDefault="00471BC3" w:rsidP="0039419C">
      <w:pPr>
        <w:spacing w:after="0" w:line="240" w:lineRule="auto"/>
      </w:pPr>
      <w:r>
        <w:separator/>
      </w:r>
    </w:p>
  </w:footnote>
  <w:footnote w:type="continuationSeparator" w:id="0">
    <w:p w14:paraId="448F9803" w14:textId="77777777" w:rsidR="00471BC3" w:rsidRDefault="00471BC3" w:rsidP="0039419C">
      <w:pPr>
        <w:spacing w:after="0" w:line="240" w:lineRule="auto"/>
      </w:pPr>
      <w:r>
        <w:continuationSeparator/>
      </w:r>
    </w:p>
  </w:footnote>
  <w:footnote w:id="1">
    <w:p w14:paraId="0E653B23" w14:textId="53518A2D" w:rsidR="0039419C" w:rsidRPr="00482B7E" w:rsidRDefault="0039419C">
      <w:pPr>
        <w:pStyle w:val="FootnoteText"/>
        <w:rPr>
          <w:b/>
          <w:bCs/>
          <w:sz w:val="26"/>
          <w:szCs w:val="26"/>
        </w:rPr>
      </w:pPr>
      <w:r w:rsidRPr="00257311">
        <w:footnoteRef/>
      </w:r>
      <w:r w:rsidRPr="00482B7E">
        <w:rPr>
          <w:b/>
          <w:bCs/>
          <w:sz w:val="26"/>
          <w:szCs w:val="26"/>
          <w:rtl/>
        </w:rPr>
        <w:t xml:space="preserve"> </w:t>
      </w:r>
      <w:r w:rsidR="000033D8">
        <w:rPr>
          <w:rFonts w:hint="cs"/>
          <w:b/>
          <w:bCs/>
          <w:sz w:val="26"/>
          <w:szCs w:val="26"/>
          <w:rtl/>
        </w:rPr>
        <w:t xml:space="preserve">عبرانيين 11: 24 </w:t>
      </w:r>
      <w:r w:rsidR="000033D8">
        <w:rPr>
          <w:b/>
          <w:bCs/>
          <w:sz w:val="26"/>
          <w:szCs w:val="26"/>
          <w:rtl/>
        </w:rPr>
        <w:t>–</w:t>
      </w:r>
      <w:r w:rsidR="000033D8">
        <w:rPr>
          <w:rFonts w:hint="cs"/>
          <w:b/>
          <w:bCs/>
          <w:sz w:val="26"/>
          <w:szCs w:val="26"/>
          <w:rtl/>
        </w:rPr>
        <w:t xml:space="preserve"> 26. إن هذا كثيرًا وضع أولاد الله؛ أمناء في مبادئهم ورغباتهم، ولكنهم لم ينتهوا مع "الأنا" وقوته فيهم. إن هذا في الحقيقة هو دائمًا الحال، إلى أن يُدان "الأنا" دون توقف ويُعترف به وإن جاز القول يقتحمه المسيح، بحيث ببساطة تتم مشيئة الله. أما العالم فهو دائمًا أقوى من قوة المسيحي الجسدي.</w:t>
      </w:r>
    </w:p>
  </w:footnote>
  <w:footnote w:id="2">
    <w:p w14:paraId="47A8FAA6" w14:textId="7D1B2AA6" w:rsidR="006715A2" w:rsidRPr="00482B7E" w:rsidRDefault="006715A2">
      <w:pPr>
        <w:pStyle w:val="FootnoteText"/>
        <w:rPr>
          <w:b/>
          <w:bCs/>
          <w:sz w:val="26"/>
          <w:szCs w:val="26"/>
          <w:rtl/>
        </w:rPr>
      </w:pPr>
      <w:r w:rsidRPr="00257311">
        <w:footnoteRef/>
      </w:r>
      <w:r w:rsidRPr="00482B7E">
        <w:rPr>
          <w:b/>
          <w:bCs/>
          <w:sz w:val="26"/>
          <w:szCs w:val="26"/>
          <w:rtl/>
        </w:rPr>
        <w:t xml:space="preserve"> </w:t>
      </w:r>
      <w:r w:rsidR="000033D8">
        <w:rPr>
          <w:rFonts w:hint="cs"/>
          <w:b/>
          <w:bCs/>
          <w:sz w:val="26"/>
          <w:szCs w:val="26"/>
          <w:rtl/>
        </w:rPr>
        <w:t>في مثال هو جاء إلى خاصته، وهم رفضوه (انظر لاحقًا). استيفانوس عبّر بصورة أخلاقية (أعمال الرسل 7)؛ وهكذا المسيح منفصل عن إخوته في العالم إلى أن يجيء في قوة.</w:t>
      </w:r>
    </w:p>
  </w:footnote>
  <w:footnote w:id="3">
    <w:p w14:paraId="0C64B949" w14:textId="129206F1" w:rsidR="00482B7E" w:rsidRDefault="00482B7E">
      <w:pPr>
        <w:pStyle w:val="FootnoteText"/>
        <w:rPr>
          <w:b/>
          <w:bCs/>
          <w:sz w:val="26"/>
          <w:szCs w:val="26"/>
          <w:rtl/>
        </w:rPr>
      </w:pPr>
      <w:r w:rsidRPr="00257311">
        <w:footnoteRef/>
      </w:r>
      <w:r w:rsidRPr="00482B7E">
        <w:rPr>
          <w:b/>
          <w:bCs/>
          <w:sz w:val="26"/>
          <w:szCs w:val="26"/>
          <w:rtl/>
        </w:rPr>
        <w:t xml:space="preserve"> </w:t>
      </w:r>
      <w:r w:rsidR="000033D8">
        <w:rPr>
          <w:rFonts w:hint="cs"/>
          <w:b/>
          <w:bCs/>
          <w:sz w:val="26"/>
          <w:szCs w:val="26"/>
          <w:rtl/>
        </w:rPr>
        <w:t>قارن متى 5 و يوحنا 17. اسمه في المُلك الألفي: العليّ.</w:t>
      </w:r>
    </w:p>
    <w:p w14:paraId="0720F7B0" w14:textId="3CCCDD59" w:rsidR="000033D8" w:rsidRPr="00482B7E" w:rsidRDefault="000033D8">
      <w:pPr>
        <w:pStyle w:val="FootnoteText"/>
        <w:rPr>
          <w:b/>
          <w:bCs/>
          <w:sz w:val="26"/>
          <w:szCs w:val="26"/>
          <w:rtl/>
        </w:rPr>
      </w:pPr>
      <w:r>
        <w:rPr>
          <w:rFonts w:hint="cs"/>
          <w:b/>
          <w:bCs/>
          <w:sz w:val="26"/>
          <w:szCs w:val="26"/>
          <w:rtl/>
        </w:rPr>
        <w:t xml:space="preserve">انظر السياق المثير في الأسماء الثلاثة في مزمور 91. اسم الآب لا نجده في المزامير: الابن خبّر عنه. </w:t>
      </w:r>
      <w:r w:rsidR="002937CE">
        <w:rPr>
          <w:rFonts w:hint="cs"/>
          <w:b/>
          <w:bCs/>
          <w:sz w:val="26"/>
          <w:szCs w:val="26"/>
          <w:rtl/>
        </w:rPr>
        <w:t xml:space="preserve">الثلاث أسماء الأخرى مرتبطة بالأرض وبالحُكم على العالم. "الآب" يمنحنا لدى الله مكانة الأبناء ويجعلنا في </w:t>
      </w:r>
      <w:r w:rsidR="004A4096">
        <w:rPr>
          <w:rFonts w:hint="cs"/>
          <w:b/>
          <w:bCs/>
          <w:sz w:val="26"/>
          <w:szCs w:val="26"/>
          <w:rtl/>
        </w:rPr>
        <w:t>ذات العلاقة بالله الموجود فيها المسيح نفسه به، ومتى ما حان الوقت سنكون مثله وورثة الله.</w:t>
      </w:r>
    </w:p>
  </w:footnote>
  <w:footnote w:id="4">
    <w:p w14:paraId="3B8ACD00" w14:textId="56E748DF" w:rsidR="00C97116" w:rsidRPr="007631B7" w:rsidRDefault="007631B7" w:rsidP="00C97116">
      <w:pPr>
        <w:pStyle w:val="FootnoteText"/>
        <w:rPr>
          <w:b/>
          <w:bCs/>
          <w:sz w:val="26"/>
          <w:szCs w:val="26"/>
          <w:rtl/>
        </w:rPr>
      </w:pPr>
      <w:r w:rsidRPr="00257311">
        <w:footnoteRef/>
      </w:r>
      <w:r w:rsidRPr="007631B7">
        <w:rPr>
          <w:b/>
          <w:bCs/>
          <w:sz w:val="26"/>
          <w:szCs w:val="26"/>
          <w:rtl/>
        </w:rPr>
        <w:t xml:space="preserve"> </w:t>
      </w:r>
      <w:r w:rsidR="005566BE">
        <w:rPr>
          <w:rFonts w:hint="cs"/>
          <w:b/>
          <w:bCs/>
          <w:sz w:val="26"/>
          <w:szCs w:val="26"/>
          <w:rtl/>
        </w:rPr>
        <w:t xml:space="preserve">لننتبه إلى </w:t>
      </w:r>
      <w:r w:rsidR="00C97116">
        <w:rPr>
          <w:rFonts w:hint="cs"/>
          <w:b/>
          <w:bCs/>
          <w:sz w:val="26"/>
          <w:szCs w:val="26"/>
          <w:rtl/>
        </w:rPr>
        <w:t>عبرانيين 11 بأنه لا يتكلم عن عطية المسيح الإلهية لنا، وإنما أن الشخص يأتي بالإيمان به إلى الله.</w:t>
      </w:r>
    </w:p>
  </w:footnote>
  <w:footnote w:id="5">
    <w:p w14:paraId="5B76751B" w14:textId="173956D9" w:rsidR="004C6CD3" w:rsidRPr="004C6CD3" w:rsidRDefault="004C6CD3">
      <w:pPr>
        <w:pStyle w:val="FootnoteText"/>
        <w:rPr>
          <w:b/>
          <w:bCs/>
          <w:sz w:val="26"/>
          <w:szCs w:val="26"/>
          <w:rtl/>
        </w:rPr>
      </w:pPr>
      <w:r w:rsidRPr="00257311">
        <w:footnoteRef/>
      </w:r>
      <w:r w:rsidRPr="004C6CD3">
        <w:rPr>
          <w:b/>
          <w:bCs/>
          <w:sz w:val="26"/>
          <w:szCs w:val="26"/>
          <w:rtl/>
        </w:rPr>
        <w:t xml:space="preserve"> </w:t>
      </w:r>
      <w:r w:rsidR="00C97116">
        <w:rPr>
          <w:rFonts w:hint="cs"/>
          <w:b/>
          <w:bCs/>
          <w:sz w:val="26"/>
          <w:szCs w:val="26"/>
          <w:rtl/>
        </w:rPr>
        <w:t>في كولوسي 3 نحن نجد حُكم الله على مَن فيه المسيح (قارن رومية 8: 10)؛ ففي رومية 6 الإيمان هو الذي يرى هذا كذلك؛ في 2. كورنثوس 4 يتحقق ذلك عمليًا. الله يمتحن الإيمان ليثبت النفس فيه. انظر 2. كورنثوس 1 و 4.</w:t>
      </w:r>
    </w:p>
  </w:footnote>
  <w:footnote w:id="6">
    <w:p w14:paraId="3588A557" w14:textId="204DEBF4" w:rsidR="00031A0A" w:rsidRPr="00031A0A" w:rsidRDefault="00031A0A">
      <w:pPr>
        <w:pStyle w:val="FootnoteText"/>
        <w:rPr>
          <w:b/>
          <w:bCs/>
          <w:sz w:val="26"/>
          <w:szCs w:val="26"/>
        </w:rPr>
      </w:pPr>
      <w:r w:rsidRPr="00031A0A">
        <w:rPr>
          <w:b/>
          <w:bCs/>
          <w:sz w:val="26"/>
          <w:szCs w:val="26"/>
        </w:rPr>
        <w:footnoteRef/>
      </w:r>
      <w:r w:rsidRPr="00031A0A">
        <w:rPr>
          <w:b/>
          <w:bCs/>
          <w:sz w:val="26"/>
          <w:szCs w:val="26"/>
          <w:rtl/>
        </w:rPr>
        <w:t xml:space="preserve"> </w:t>
      </w:r>
      <w:r w:rsidR="005E092A">
        <w:rPr>
          <w:rFonts w:hint="cs"/>
          <w:b/>
          <w:bCs/>
          <w:sz w:val="26"/>
          <w:szCs w:val="26"/>
          <w:rtl/>
        </w:rPr>
        <w:t>لننتبه هنا إلى عبارة: "أرى الدم وسأعبر عنكم". إنه ليس مكتوب: إن نظرتم إليه، وإنما إن رأيت. إن نفس مَن أُقيم كثيرًا ما لا تستند على برها الذاتي، وإنما على الطريقة التي تنظر فيها إلى الدم. فمهما كانت قيمة الأمر سامية في تأثر القلب بالدم في أعماقه، إلا أنه ليس الأساس في سلامه.</w:t>
      </w:r>
    </w:p>
  </w:footnote>
  <w:footnote w:id="7">
    <w:p w14:paraId="658BFFF7" w14:textId="6B33B877" w:rsidR="00257311" w:rsidRPr="00257311" w:rsidRDefault="00257311">
      <w:pPr>
        <w:pStyle w:val="FootnoteText"/>
        <w:rPr>
          <w:b/>
          <w:bCs/>
          <w:sz w:val="26"/>
          <w:szCs w:val="26"/>
        </w:rPr>
      </w:pPr>
      <w:r w:rsidRPr="00257311">
        <w:rPr>
          <w:b/>
          <w:bCs/>
          <w:sz w:val="26"/>
          <w:szCs w:val="26"/>
        </w:rPr>
        <w:footnoteRef/>
      </w:r>
      <w:r w:rsidRPr="00257311">
        <w:rPr>
          <w:b/>
          <w:bCs/>
          <w:sz w:val="26"/>
          <w:szCs w:val="26"/>
          <w:rtl/>
        </w:rPr>
        <w:t xml:space="preserve"> </w:t>
      </w:r>
      <w:r w:rsidR="005E092A">
        <w:rPr>
          <w:rFonts w:hint="cs"/>
          <w:b/>
          <w:bCs/>
          <w:sz w:val="26"/>
          <w:szCs w:val="26"/>
          <w:rtl/>
        </w:rPr>
        <w:t xml:space="preserve">كمثال من الممكن النظر إليها كالدينونة النهائية بحسب تقدير الخطية في موت الرب يسوع وقيامته؛ لأن الشعب قُرّب إلى الله، والأعداء الأشرار وقعت في حُكم الموت والدينونة التي أكملها المسيح تخلصنا. لكن فيما يتعلق بسرّ معاملات الله، والذي ندركه اختباريًا في نفوسنا، فله مفهوم آخر: فالرحلة تبدأ في البرية مع أنها تحصل على كامل نوعية </w:t>
      </w:r>
      <w:r w:rsidR="00AD2712">
        <w:rPr>
          <w:rFonts w:hint="cs"/>
          <w:b/>
          <w:bCs/>
          <w:sz w:val="26"/>
          <w:szCs w:val="26"/>
          <w:rtl/>
        </w:rPr>
        <w:t>طابعها</w:t>
      </w:r>
      <w:r w:rsidR="005E092A">
        <w:rPr>
          <w:rFonts w:hint="cs"/>
          <w:b/>
          <w:bCs/>
          <w:sz w:val="26"/>
          <w:szCs w:val="26"/>
          <w:rtl/>
        </w:rPr>
        <w:t xml:space="preserve"> من سيناء فقط. </w:t>
      </w:r>
      <w:r w:rsidR="00AD2712">
        <w:rPr>
          <w:rFonts w:hint="cs"/>
          <w:b/>
          <w:bCs/>
          <w:sz w:val="26"/>
          <w:szCs w:val="26"/>
          <w:rtl/>
        </w:rPr>
        <w:t>وإذ أن طريق البرية ليس جزء من مشورات الله، وإنما جزء فقط من طرقه، فكان من الممكن التخلي عنه بخصوص الفداء، ولكن عندها سيكون هناك مسار واحد لنهر الأردن والبحر الأحمر. البحر الأحمر هو موت المسيح وقيامته لأجلنا؛ والأردن هو موتنا وقيامتنا معه؛ لكننا هنا قد وصلنا</w:t>
      </w:r>
      <w:r w:rsidR="00D36757">
        <w:rPr>
          <w:rFonts w:hint="cs"/>
          <w:b/>
          <w:bCs/>
          <w:sz w:val="26"/>
          <w:szCs w:val="26"/>
          <w:rtl/>
        </w:rPr>
        <w:t xml:space="preserve"> إلى</w:t>
      </w:r>
      <w:r w:rsidR="00AD2712">
        <w:rPr>
          <w:rFonts w:hint="cs"/>
          <w:b/>
          <w:bCs/>
          <w:sz w:val="26"/>
          <w:szCs w:val="26"/>
          <w:rtl/>
        </w:rPr>
        <w:t xml:space="preserve"> ما نختبره اختباريًا</w:t>
      </w:r>
      <w:r w:rsidR="008564B6">
        <w:rPr>
          <w:rFonts w:hint="cs"/>
          <w:b/>
          <w:bCs/>
          <w:sz w:val="26"/>
          <w:szCs w:val="26"/>
          <w:rtl/>
        </w:rPr>
        <w:t xml:space="preserve"> في حياتنا</w:t>
      </w:r>
      <w:r w:rsidR="00AD2712">
        <w:rPr>
          <w:rFonts w:hint="cs"/>
          <w:b/>
          <w:bCs/>
          <w:sz w:val="26"/>
          <w:szCs w:val="26"/>
          <w:rtl/>
        </w:rPr>
        <w:t>.</w:t>
      </w:r>
    </w:p>
  </w:footnote>
  <w:footnote w:id="8">
    <w:p w14:paraId="1A891948" w14:textId="5E590227" w:rsidR="008E377D" w:rsidRPr="001C7413" w:rsidRDefault="008E377D">
      <w:pPr>
        <w:pStyle w:val="FootnoteText"/>
        <w:rPr>
          <w:b/>
          <w:bCs/>
          <w:sz w:val="26"/>
          <w:szCs w:val="26"/>
          <w:rtl/>
        </w:rPr>
      </w:pPr>
      <w:r w:rsidRPr="008E377D">
        <w:rPr>
          <w:b/>
          <w:bCs/>
          <w:sz w:val="26"/>
          <w:szCs w:val="26"/>
        </w:rPr>
        <w:footnoteRef/>
      </w:r>
      <w:r w:rsidRPr="001C7413">
        <w:rPr>
          <w:b/>
          <w:bCs/>
          <w:sz w:val="26"/>
          <w:szCs w:val="26"/>
          <w:rtl/>
        </w:rPr>
        <w:t xml:space="preserve"> </w:t>
      </w:r>
      <w:r w:rsidR="00F611CB">
        <w:rPr>
          <w:rFonts w:hint="cs"/>
          <w:b/>
          <w:bCs/>
          <w:sz w:val="26"/>
          <w:szCs w:val="26"/>
          <w:rtl/>
        </w:rPr>
        <w:t>هنالك فارق آخر ما بين الفصح ويوم الكفارة العظيم. هنا الدم التقى بنظر الله في عبوره في الأرض في الدينونة. في يوم الكفارة العظيم طهّر الدم مسكن الله من نجاساتنا، ويحق لنا أن نقول، بأنه فتح الطريق إلى عرش الله وإلى محضره؛ وقد منحنا الجرأة بأن ندخل في جهارة إلى الأقداس على طريق حي حديث</w:t>
      </w:r>
      <w:r w:rsidR="00B31D8B">
        <w:rPr>
          <w:rFonts w:hint="cs"/>
          <w:b/>
          <w:bCs/>
          <w:sz w:val="26"/>
          <w:szCs w:val="26"/>
          <w:rtl/>
        </w:rPr>
        <w:t>. وفي أن الفصح كان يحمل طابع العتق الأول والغفران أُضيفت أعشاب دينونة الخطية المرة فينا كما والأكل من شاة الفصح لكي نترك بأحقاء ممنطقة حاذين أرجلنا مكان الخطية والدينونة، التي نحن محميين منها تمامًا كنتيجة للخطية.</w:t>
      </w:r>
    </w:p>
  </w:footnote>
  <w:footnote w:id="9">
    <w:p w14:paraId="6ED624E9" w14:textId="07F952D4" w:rsidR="001C7413" w:rsidRDefault="001C7413">
      <w:pPr>
        <w:pStyle w:val="FootnoteText"/>
        <w:rPr>
          <w:b/>
          <w:bCs/>
          <w:sz w:val="26"/>
          <w:szCs w:val="26"/>
          <w:rtl/>
        </w:rPr>
      </w:pPr>
      <w:r w:rsidRPr="001C7413">
        <w:rPr>
          <w:b/>
          <w:bCs/>
          <w:sz w:val="26"/>
          <w:szCs w:val="26"/>
        </w:rPr>
        <w:footnoteRef/>
      </w:r>
      <w:r w:rsidRPr="001C7413">
        <w:rPr>
          <w:b/>
          <w:bCs/>
          <w:sz w:val="26"/>
          <w:szCs w:val="26"/>
          <w:rtl/>
        </w:rPr>
        <w:t xml:space="preserve"> </w:t>
      </w:r>
      <w:r w:rsidR="00A344F6">
        <w:rPr>
          <w:rFonts w:hint="cs"/>
          <w:b/>
          <w:bCs/>
          <w:sz w:val="26"/>
          <w:szCs w:val="26"/>
          <w:rtl/>
        </w:rPr>
        <w:t xml:space="preserve">الأردن يُضيف موتنا مع المسيح وفيما يتعلق بحالتنا الباطنية قيامتنا معه </w:t>
      </w:r>
      <w:r w:rsidR="00A344F6">
        <w:rPr>
          <w:b/>
          <w:bCs/>
          <w:sz w:val="26"/>
          <w:szCs w:val="26"/>
          <w:rtl/>
        </w:rPr>
        <w:t>–</w:t>
      </w:r>
      <w:r w:rsidR="00A344F6">
        <w:rPr>
          <w:rFonts w:hint="cs"/>
          <w:b/>
          <w:bCs/>
          <w:sz w:val="26"/>
          <w:szCs w:val="26"/>
          <w:rtl/>
        </w:rPr>
        <w:t xml:space="preserve"> ما يشبه الأربعين يومًا التي قضاها على الأرض. وهذا يطابقه تعليم رسالة كولوسي. لهذا فالسماء هي الرجاء. رومية 3: 20 </w:t>
      </w:r>
      <w:r w:rsidR="00A344F6">
        <w:rPr>
          <w:b/>
          <w:bCs/>
          <w:sz w:val="26"/>
          <w:szCs w:val="26"/>
          <w:rtl/>
        </w:rPr>
        <w:t>–</w:t>
      </w:r>
      <w:r w:rsidR="00A344F6">
        <w:rPr>
          <w:rFonts w:hint="cs"/>
          <w:b/>
          <w:bCs/>
          <w:sz w:val="26"/>
          <w:szCs w:val="26"/>
          <w:rtl/>
        </w:rPr>
        <w:t xml:space="preserve"> 5: 11 يسلمنا موت المسيح لأجل الخطايا والقيامة لأجل تبريرنا؛ ولهذا فإنه يستمر إلى نهاية إصحاح 8 عن موت الخطية. إن الخطية التي في الجسد لم تفنى وإنما أُدينت (رومية 8: 3)؛ أما نحن كمَن متنا لم نعُد في الجسد فيما بعد، وإنما نحن نحيا من خلال الله </w:t>
      </w:r>
      <w:r w:rsidR="00A344F6">
        <w:rPr>
          <w:b/>
          <w:bCs/>
          <w:sz w:val="26"/>
          <w:szCs w:val="26"/>
          <w:rtl/>
        </w:rPr>
        <w:t>–</w:t>
      </w:r>
      <w:r w:rsidR="00A344F6">
        <w:rPr>
          <w:rFonts w:hint="cs"/>
          <w:b/>
          <w:bCs/>
          <w:sz w:val="26"/>
          <w:szCs w:val="26"/>
          <w:rtl/>
        </w:rPr>
        <w:t xml:space="preserve"> أو  في نحو أفضل </w:t>
      </w:r>
      <w:r w:rsidR="00F4156E">
        <w:rPr>
          <w:b/>
          <w:bCs/>
          <w:sz w:val="26"/>
          <w:szCs w:val="26"/>
          <w:rtl/>
        </w:rPr>
        <w:t>–</w:t>
      </w:r>
      <w:r w:rsidR="00A344F6">
        <w:rPr>
          <w:rFonts w:hint="cs"/>
          <w:b/>
          <w:bCs/>
          <w:sz w:val="26"/>
          <w:szCs w:val="26"/>
          <w:rtl/>
        </w:rPr>
        <w:t xml:space="preserve"> </w:t>
      </w:r>
      <w:r w:rsidR="00F4156E">
        <w:rPr>
          <w:rFonts w:hint="cs"/>
          <w:b/>
          <w:bCs/>
          <w:sz w:val="26"/>
          <w:szCs w:val="26"/>
          <w:rtl/>
        </w:rPr>
        <w:t>في يسوع المسيح. وهذا لا يصل بنا إلى ما هو أبعد من البرية، مع أننا نجتاز فيها كمَن نحيا لله في المسيح. في رسالة رومية نحن لم نقم مع المسيح. إن هذا يشمل بالتالي أننا سنتحد معه هناك حيثما هو الآن، وبذلك، إن كنا قد خُتمنا فسيصنع تطهيرًا بالروح القدس.</w:t>
      </w:r>
    </w:p>
    <w:p w14:paraId="689268DC" w14:textId="46F50A81" w:rsidR="00FD6A1F" w:rsidRPr="001C7413" w:rsidRDefault="00FD6A1F">
      <w:pPr>
        <w:pStyle w:val="FootnoteText"/>
        <w:rPr>
          <w:b/>
          <w:bCs/>
          <w:sz w:val="26"/>
          <w:szCs w:val="26"/>
          <w:rtl/>
        </w:rPr>
      </w:pPr>
      <w:r>
        <w:rPr>
          <w:rFonts w:hint="cs"/>
          <w:b/>
          <w:bCs/>
          <w:sz w:val="26"/>
          <w:szCs w:val="26"/>
          <w:rtl/>
        </w:rPr>
        <w:t xml:space="preserve">في رسالة كولوسي نحن قمنا معه، لكننا لسنا في السمويات. رسالة كولوسي تتكلم عن الحياة وعن رجاء محفوظ لنا في السمويات، هي لا تتكلم عن الروح القدس. في أفسس 2 نحن أصبحنا مقامين معه، وفيه نحن نجلس معه في السمويات، وعندها يبدأ الجهاد مع الشر الروحي في السمويات، والشهادة هي بحسبما هو </w:t>
      </w:r>
      <w:r w:rsidRPr="00207819">
        <w:rPr>
          <w:rFonts w:hint="cs"/>
          <w:b/>
          <w:bCs/>
          <w:sz w:val="26"/>
          <w:szCs w:val="26"/>
          <w:rtl/>
        </w:rPr>
        <w:t>سماوي</w:t>
      </w:r>
      <w:r>
        <w:rPr>
          <w:rFonts w:hint="cs"/>
          <w:b/>
          <w:bCs/>
          <w:sz w:val="26"/>
          <w:szCs w:val="26"/>
          <w:rtl/>
        </w:rPr>
        <w:t xml:space="preserve">. </w:t>
      </w:r>
      <w:r w:rsidR="00207819">
        <w:rPr>
          <w:rFonts w:hint="cs"/>
          <w:b/>
          <w:bCs/>
          <w:sz w:val="26"/>
          <w:szCs w:val="26"/>
          <w:rtl/>
        </w:rPr>
        <w:t>وحتى الآن هما الأردن وكنعان، وهنا الكلام مليء عن ختم الروح القدس وعطيته وعن علاقتنا بالآب وبالمسيح كأبناء كما وأيضًا كالجسد والعروس. غير أن رسالة أفسس تبدأ بأننا أموات في الذنوب والخطايا، بحيث أنه هنالك خليقة جديدة لم تمت</w:t>
      </w:r>
      <w:r w:rsidR="009D34CE">
        <w:rPr>
          <w:rFonts w:hint="cs"/>
          <w:b/>
          <w:bCs/>
          <w:sz w:val="26"/>
          <w:szCs w:val="26"/>
          <w:rtl/>
        </w:rPr>
        <w:t xml:space="preserve"> عن الخطية. أما في مفهوم ما فسفك الدم يحمل طابعًا مجيدًا. الله يتمجد فيه، مع أننا رُفعنا في مقامنا باجتيازنا نهر الأردن اختباريًا على نحو أسمى. وهذا أيضًا هو ثمر سفك الدم، الذي لا يشمل حمل الخطايا</w:t>
      </w:r>
      <w:r w:rsidR="009D34CE" w:rsidRPr="009D34CE">
        <w:rPr>
          <w:rtl/>
        </w:rPr>
        <w:t xml:space="preserve"> </w:t>
      </w:r>
      <w:r w:rsidR="009D34CE" w:rsidRPr="009D34CE">
        <w:rPr>
          <w:b/>
          <w:bCs/>
          <w:sz w:val="26"/>
          <w:szCs w:val="26"/>
          <w:rtl/>
        </w:rPr>
        <w:t>فقط</w:t>
      </w:r>
      <w:r w:rsidR="009D34CE">
        <w:rPr>
          <w:rFonts w:hint="cs"/>
          <w:b/>
          <w:bCs/>
          <w:sz w:val="26"/>
          <w:szCs w:val="26"/>
          <w:rtl/>
        </w:rPr>
        <w:t>، حتى نتوافق مع مسؤوليتنا وإنما كذلك تمجيدَ الله ليُدخلنا معه إلى مجد الله ما يفوق كل مسائل المسؤولية.</w:t>
      </w:r>
    </w:p>
  </w:footnote>
  <w:footnote w:id="10">
    <w:p w14:paraId="313FFDA5" w14:textId="59696357" w:rsidR="003259E0" w:rsidRPr="003259E0" w:rsidRDefault="003259E0">
      <w:pPr>
        <w:pStyle w:val="FootnoteText"/>
        <w:rPr>
          <w:b/>
          <w:bCs/>
          <w:sz w:val="26"/>
          <w:szCs w:val="26"/>
        </w:rPr>
      </w:pPr>
      <w:r w:rsidRPr="003259E0">
        <w:rPr>
          <w:b/>
          <w:bCs/>
          <w:sz w:val="26"/>
          <w:szCs w:val="26"/>
        </w:rPr>
        <w:footnoteRef/>
      </w:r>
      <w:r w:rsidRPr="003259E0">
        <w:rPr>
          <w:b/>
          <w:bCs/>
          <w:sz w:val="26"/>
          <w:szCs w:val="26"/>
          <w:rtl/>
        </w:rPr>
        <w:t xml:space="preserve"> </w:t>
      </w:r>
      <w:r w:rsidR="00AB700C">
        <w:rPr>
          <w:rFonts w:hint="cs"/>
          <w:b/>
          <w:bCs/>
          <w:sz w:val="26"/>
          <w:szCs w:val="26"/>
          <w:rtl/>
        </w:rPr>
        <w:t>إن هذا تحذير جاد، لأن أناس العالم الذين يدعون أنفسهم مسيحيين هم كذلك لهم مكان على أرضية الأقضية العتيدة كما وفي حتمية البر، ولكن ليس على نحو إلهي. المسيحي يجتاز في هذه الأمور في المسيح، إذ أنه لولا ذلك هو هالك وبلا رجاء؛ فإنسان العالم يفعل ذلك بقوته وسيُبتلع. إسرائيل رأى البحر الأحمر في قوته وظن بأنه كان لا أمل من الهروب</w:t>
      </w:r>
      <w:r w:rsidR="00567ADA">
        <w:rPr>
          <w:rFonts w:hint="cs"/>
          <w:b/>
          <w:bCs/>
          <w:sz w:val="26"/>
          <w:szCs w:val="26"/>
          <w:rtl/>
        </w:rPr>
        <w:t>؛ هكذا ينظر الضمير الصاحي للموت والدينونة. أما المسيح فقد مات وقد حمل عنا بذلك الدينونة، وما قد خشيناه أصبح مأمنًا لنا وأعتقنا منه. وإذ أنه يرى ذلك يستقبل إنسان العالم الأمر بقوته الخاصة ويُهلَك في ضمانه الكاذب.</w:t>
      </w:r>
    </w:p>
  </w:footnote>
  <w:footnote w:id="11">
    <w:p w14:paraId="3B757936" w14:textId="0E814565" w:rsidR="00A86841" w:rsidRPr="00663556" w:rsidRDefault="00A86841">
      <w:pPr>
        <w:pStyle w:val="FootnoteText"/>
        <w:rPr>
          <w:b/>
          <w:bCs/>
          <w:sz w:val="26"/>
          <w:szCs w:val="26"/>
          <w:rtl/>
        </w:rPr>
      </w:pPr>
      <w:r w:rsidRPr="00A86841">
        <w:rPr>
          <w:b/>
          <w:bCs/>
          <w:sz w:val="26"/>
          <w:szCs w:val="26"/>
        </w:rPr>
        <w:footnoteRef/>
      </w:r>
      <w:r w:rsidRPr="00A86841">
        <w:rPr>
          <w:b/>
          <w:bCs/>
          <w:sz w:val="26"/>
          <w:szCs w:val="26"/>
          <w:rtl/>
        </w:rPr>
        <w:t xml:space="preserve"> </w:t>
      </w:r>
      <w:r w:rsidR="00663556" w:rsidRPr="00663556">
        <w:rPr>
          <w:rFonts w:hint="cs"/>
          <w:b/>
          <w:bCs/>
          <w:sz w:val="26"/>
          <w:szCs w:val="26"/>
          <w:rtl/>
        </w:rPr>
        <w:t>إنه في حد ذاته موت وقيامة المسيح</w:t>
      </w:r>
      <w:r w:rsidR="00663556">
        <w:rPr>
          <w:rFonts w:hint="cs"/>
          <w:b/>
          <w:bCs/>
          <w:sz w:val="26"/>
          <w:szCs w:val="26"/>
          <w:rtl/>
        </w:rPr>
        <w:t xml:space="preserve">. غير أن هذا لا يعني فقط أنه كافي لقداسة الله وطبيعته، أي بسفك الدم، وإنما في اقتحامه لكل قوة الشر  التي ضدنا ومحوها. </w:t>
      </w:r>
      <w:r w:rsidR="009E6F9C">
        <w:rPr>
          <w:rFonts w:hint="cs"/>
          <w:b/>
          <w:bCs/>
          <w:sz w:val="26"/>
          <w:szCs w:val="26"/>
          <w:rtl/>
        </w:rPr>
        <w:t xml:space="preserve">لهذا مع أنه لا يتكلم بأننا نختبر الموت والقيامة بأننا موجودين في السمويات وإنما ينظر إلينا كمَن متنا معه، وبأنه حياتنا، وبأننا قد تركنا مركزنا العتيق تمامًا. في رسالة كولوسي نحن قمنا معه؛ وفي رسالة أفسس نحن جالسين معه في السمويات. إن رسالة كولوسي تُظهر الإنسان الذي قام وهو لا زال على الأرض كما كان المسيح بنفسه أربعين يومًا فيها </w:t>
      </w:r>
      <w:r w:rsidR="009E6F9C">
        <w:rPr>
          <w:b/>
          <w:bCs/>
          <w:sz w:val="26"/>
          <w:szCs w:val="26"/>
          <w:rtl/>
        </w:rPr>
        <w:t>–</w:t>
      </w:r>
      <w:r w:rsidR="009E6F9C">
        <w:rPr>
          <w:rFonts w:hint="cs"/>
          <w:b/>
          <w:bCs/>
          <w:sz w:val="26"/>
          <w:szCs w:val="26"/>
          <w:rtl/>
        </w:rPr>
        <w:t xml:space="preserve"> إنهم عبروا الأردن ولكن كنعان فلم يحتلوها بعد.</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50C"/>
    <w:rsid w:val="000033D8"/>
    <w:rsid w:val="0001363B"/>
    <w:rsid w:val="00031A0A"/>
    <w:rsid w:val="000A6DFB"/>
    <w:rsid w:val="000B226B"/>
    <w:rsid w:val="000B56BE"/>
    <w:rsid w:val="000E29F0"/>
    <w:rsid w:val="00114B61"/>
    <w:rsid w:val="00160B47"/>
    <w:rsid w:val="001C1C24"/>
    <w:rsid w:val="001C37CE"/>
    <w:rsid w:val="001C7413"/>
    <w:rsid w:val="00207819"/>
    <w:rsid w:val="00240148"/>
    <w:rsid w:val="00257311"/>
    <w:rsid w:val="00264739"/>
    <w:rsid w:val="0026628B"/>
    <w:rsid w:val="002937CE"/>
    <w:rsid w:val="002A05B2"/>
    <w:rsid w:val="002C5466"/>
    <w:rsid w:val="003259E0"/>
    <w:rsid w:val="00325BEF"/>
    <w:rsid w:val="00345429"/>
    <w:rsid w:val="0039419C"/>
    <w:rsid w:val="003B6E13"/>
    <w:rsid w:val="003D71CA"/>
    <w:rsid w:val="003F61D7"/>
    <w:rsid w:val="00411FB9"/>
    <w:rsid w:val="00471BC3"/>
    <w:rsid w:val="00482B7E"/>
    <w:rsid w:val="00486D52"/>
    <w:rsid w:val="004A4096"/>
    <w:rsid w:val="004C6CD3"/>
    <w:rsid w:val="00501133"/>
    <w:rsid w:val="005566BE"/>
    <w:rsid w:val="00567ADA"/>
    <w:rsid w:val="005A36B0"/>
    <w:rsid w:val="005B0634"/>
    <w:rsid w:val="005C2DB7"/>
    <w:rsid w:val="005E092A"/>
    <w:rsid w:val="006444A2"/>
    <w:rsid w:val="00645F4A"/>
    <w:rsid w:val="00663556"/>
    <w:rsid w:val="006715A2"/>
    <w:rsid w:val="006B5ABB"/>
    <w:rsid w:val="00705CB2"/>
    <w:rsid w:val="0071561E"/>
    <w:rsid w:val="007631B7"/>
    <w:rsid w:val="007A7E25"/>
    <w:rsid w:val="007A7EF3"/>
    <w:rsid w:val="007C1C7F"/>
    <w:rsid w:val="008024AC"/>
    <w:rsid w:val="008339BA"/>
    <w:rsid w:val="008564B6"/>
    <w:rsid w:val="00877229"/>
    <w:rsid w:val="008A04BA"/>
    <w:rsid w:val="008D5C3E"/>
    <w:rsid w:val="008E377D"/>
    <w:rsid w:val="009C3E71"/>
    <w:rsid w:val="009D34CE"/>
    <w:rsid w:val="009E6F9C"/>
    <w:rsid w:val="00A344F6"/>
    <w:rsid w:val="00A515FE"/>
    <w:rsid w:val="00A86841"/>
    <w:rsid w:val="00AB700C"/>
    <w:rsid w:val="00AC1C73"/>
    <w:rsid w:val="00AD2712"/>
    <w:rsid w:val="00B149D6"/>
    <w:rsid w:val="00B31D8B"/>
    <w:rsid w:val="00BE011D"/>
    <w:rsid w:val="00C13493"/>
    <w:rsid w:val="00C1650C"/>
    <w:rsid w:val="00C600D0"/>
    <w:rsid w:val="00C97116"/>
    <w:rsid w:val="00CF7BAC"/>
    <w:rsid w:val="00D36757"/>
    <w:rsid w:val="00D71D09"/>
    <w:rsid w:val="00D82AF2"/>
    <w:rsid w:val="00DB6924"/>
    <w:rsid w:val="00DD00AA"/>
    <w:rsid w:val="00DD5BF3"/>
    <w:rsid w:val="00E03FA1"/>
    <w:rsid w:val="00F15FE5"/>
    <w:rsid w:val="00F25615"/>
    <w:rsid w:val="00F4156E"/>
    <w:rsid w:val="00F57377"/>
    <w:rsid w:val="00F611CB"/>
    <w:rsid w:val="00F80E6C"/>
    <w:rsid w:val="00FD6A1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D1A2C"/>
  <w15:chartTrackingRefBased/>
  <w15:docId w15:val="{21868AC9-3D90-4C84-806D-39CCBC8D5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1650C"/>
    <w:rPr>
      <w:color w:val="0563C1" w:themeColor="hyperlink"/>
      <w:u w:val="single"/>
    </w:rPr>
  </w:style>
  <w:style w:type="character" w:styleId="UnresolvedMention">
    <w:name w:val="Unresolved Mention"/>
    <w:basedOn w:val="DefaultParagraphFont"/>
    <w:uiPriority w:val="99"/>
    <w:semiHidden/>
    <w:unhideWhenUsed/>
    <w:rsid w:val="00C1650C"/>
    <w:rPr>
      <w:color w:val="605E5C"/>
      <w:shd w:val="clear" w:color="auto" w:fill="E1DFDD"/>
    </w:rPr>
  </w:style>
  <w:style w:type="character" w:styleId="FollowedHyperlink">
    <w:name w:val="FollowedHyperlink"/>
    <w:basedOn w:val="DefaultParagraphFont"/>
    <w:uiPriority w:val="99"/>
    <w:semiHidden/>
    <w:unhideWhenUsed/>
    <w:rsid w:val="0039419C"/>
    <w:rPr>
      <w:color w:val="954F72" w:themeColor="followedHyperlink"/>
      <w:u w:val="single"/>
    </w:rPr>
  </w:style>
  <w:style w:type="paragraph" w:styleId="FootnoteText">
    <w:name w:val="footnote text"/>
    <w:basedOn w:val="Normal"/>
    <w:link w:val="FootnoteTextChar"/>
    <w:uiPriority w:val="99"/>
    <w:semiHidden/>
    <w:unhideWhenUsed/>
    <w:rsid w:val="0039419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9419C"/>
    <w:rPr>
      <w:noProof/>
      <w:sz w:val="20"/>
      <w:szCs w:val="20"/>
      <w:lang w:bidi="ar-EG"/>
    </w:rPr>
  </w:style>
  <w:style w:type="character" w:styleId="FootnoteReference">
    <w:name w:val="footnote reference"/>
    <w:basedOn w:val="DefaultParagraphFont"/>
    <w:uiPriority w:val="99"/>
    <w:semiHidden/>
    <w:unhideWhenUsed/>
    <w:rsid w:val="0039419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754/betrachtung-ueber-das-zweite-buch-mose-synopsis/kapitel-5-14" TargetMode="External"/><Relationship Id="rId3" Type="http://schemas.openxmlformats.org/officeDocument/2006/relationships/settings" Target="settings.xml"/><Relationship Id="rId7" Type="http://schemas.openxmlformats.org/officeDocument/2006/relationships/hyperlink" Target="https://www.bibelkommentare.de/kommentare/125/betrachtung-ueber-das-zweite-buch-mose-synopsi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ibelkommentare.de/kommentare/k-755/betrachtung-ueber-das-zweite-buch-mose-synopsis/kapitel-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C3BF75-6887-41F8-9BF4-439A2817C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865</TotalTime>
  <Pages>1</Pages>
  <Words>2501</Words>
  <Characters>14257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info sharara</cp:lastModifiedBy>
  <cp:revision>54</cp:revision>
  <dcterms:created xsi:type="dcterms:W3CDTF">2023-03-14T20:55:00Z</dcterms:created>
  <dcterms:modified xsi:type="dcterms:W3CDTF">2023-05-08T06:45:00Z</dcterms:modified>
</cp:coreProperties>
</file>