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4A6159" w14:textId="4CF9224B" w:rsidR="00FD3BB5" w:rsidRDefault="00000000" w:rsidP="00532267">
      <w:pPr>
        <w:jc w:val="both"/>
        <w:rPr>
          <w:rtl/>
        </w:rPr>
      </w:pPr>
      <w:r>
        <w:fldChar w:fldCharType="begin"/>
      </w:r>
      <w:r>
        <w:instrText>HYPERLINK "https://www.bibelpraxis.de/index.php?article.4482"</w:instrText>
      </w:r>
      <w:r>
        <w:fldChar w:fldCharType="separate"/>
      </w:r>
      <w:r w:rsidR="00532267" w:rsidRPr="0096319C">
        <w:rPr>
          <w:rStyle w:val="Hyperlink"/>
          <w:rtl/>
        </w:rPr>
        <w:t>الإيمان بالنسبة لحديثي الإيمان: كيف نميّز إرشاد أو قيادة الروح القدس؟</w:t>
      </w:r>
      <w:r>
        <w:rPr>
          <w:rStyle w:val="Hyperlink"/>
        </w:rPr>
        <w:fldChar w:fldCharType="end"/>
      </w:r>
    </w:p>
    <w:p w14:paraId="0F856216" w14:textId="77777777" w:rsidR="00532267" w:rsidRDefault="00532267" w:rsidP="00532267">
      <w:pPr>
        <w:jc w:val="both"/>
        <w:rPr>
          <w:rtl/>
        </w:rPr>
      </w:pPr>
      <w:r w:rsidRPr="00532267">
        <w:t>Manuel Seibel</w:t>
      </w:r>
    </w:p>
    <w:p w14:paraId="0B1095CD" w14:textId="5C59893B" w:rsidR="00532267" w:rsidRDefault="00532267" w:rsidP="00532267">
      <w:pPr>
        <w:jc w:val="both"/>
        <w:rPr>
          <w:rtl/>
        </w:rPr>
      </w:pPr>
      <w:r>
        <w:rPr>
          <w:rtl/>
        </w:rPr>
        <w:t>إن الروح القدس هو الله – تمامًا مثل الآب والابن (رومية 8: 14؛ 1. كورنثوس 2: 10، 11). هو قوة مؤثرة، لأننا دائمًا ما نقرأ في العهد الجديد، كيف أصبح المؤمنون فعّالين بالروح القدس، أي في قوته، أو كيف يجب أن يتصرفوا من خلاله (قارن رومية 8: 13؛ فيلبي 3: 3). إنه في الوقت ذاته شخص، لأنه لا يمكن أن يُكذَب عليه إن لم يكن شخص. (أعمال الرسل 5: 4)</w:t>
      </w:r>
      <w:r w:rsidR="00206CC6">
        <w:rPr>
          <w:rtl/>
        </w:rPr>
        <w:t>.</w:t>
      </w:r>
    </w:p>
    <w:p w14:paraId="71F28F4C" w14:textId="37554DA2" w:rsidR="00206CC6" w:rsidRDefault="00206CC6" w:rsidP="00532267">
      <w:pPr>
        <w:jc w:val="both"/>
        <w:rPr>
          <w:rtl/>
        </w:rPr>
      </w:pPr>
      <w:r>
        <w:rPr>
          <w:rtl/>
        </w:rPr>
        <w:t>قيادة الروح</w:t>
      </w:r>
    </w:p>
    <w:p w14:paraId="5E901618" w14:textId="05DBE3BD" w:rsidR="00206CC6" w:rsidRDefault="00206CC6" w:rsidP="00532267">
      <w:pPr>
        <w:jc w:val="both"/>
        <w:rPr>
          <w:rtl/>
        </w:rPr>
      </w:pPr>
      <w:r>
        <w:rPr>
          <w:rtl/>
        </w:rPr>
        <w:t xml:space="preserve">ليس فقط حديثو الإيمان يتساءلون: كيف لي أن أعرف </w:t>
      </w:r>
      <w:proofErr w:type="gramStart"/>
      <w:r>
        <w:rPr>
          <w:rtl/>
        </w:rPr>
        <w:t>إن</w:t>
      </w:r>
      <w:proofErr w:type="gramEnd"/>
      <w:r>
        <w:rPr>
          <w:rtl/>
        </w:rPr>
        <w:t xml:space="preserve"> كان روح الله يقودني؟ البعض يضع شروطًا، بأن ينبغي علينا أن نختبر استجابة لصلواتنا بشكل معتاد، حتى نعرف أو نقول بأننا منقادين بالروح. إن هذا لا يمكنه أن يكون قياسًا قاطعًا. لأنه مَن من المؤمنين لا يختبر استجابة لصلواته؟ ألسنا نصلي (أرجو ذلك) في كل صباح بأن يحفظنا الرب </w:t>
      </w:r>
      <w:r w:rsidR="006A7F18">
        <w:rPr>
          <w:rtl/>
        </w:rPr>
        <w:t>في نهار ذلك اليوم؟ ومعظمنا يعود ويستلقي ثانية بصحة جيدة على فراشه: فهل استجابة هذه الصلوات تعني إذًا بأننا كنا منقادين طيلة النهار بالروح؟ بالطبع لا!</w:t>
      </w:r>
    </w:p>
    <w:p w14:paraId="5FBC6F6C" w14:textId="5A4379D5" w:rsidR="006A7F18" w:rsidRDefault="006A7F18" w:rsidP="00532267">
      <w:pPr>
        <w:jc w:val="both"/>
        <w:rPr>
          <w:rtl/>
        </w:rPr>
      </w:pPr>
      <w:r>
        <w:rPr>
          <w:rtl/>
        </w:rPr>
        <w:t xml:space="preserve">ربما يتوقع البعض أيضًا "استجابة مذهلة للصلوات" لكيما نصدق بأنها كانت منقادة بالروح القدس. والمقصود هو اختبارات صلوات كما حدث مع جدعون والجزة (الاسفنجة) (قضاة 6: 36 – 40)، حيث </w:t>
      </w:r>
      <w:proofErr w:type="gramStart"/>
      <w:r>
        <w:rPr>
          <w:rtl/>
        </w:rPr>
        <w:t>أننا</w:t>
      </w:r>
      <w:proofErr w:type="gramEnd"/>
      <w:r>
        <w:rPr>
          <w:rtl/>
        </w:rPr>
        <w:t xml:space="preserve"> وبصورة ملفتة ليس لنا أي انطباع بأن جدعون كان متأكدًا أكثر من بعد ذلك من نحو قيادة الله. لذا فليس لنا أن نعتقد، بأن هذه الحوادث المميزة (الخاصة) من بعد صلاة معينة هي العلامة على قيادة الله. كل مَن يضع </w:t>
      </w:r>
      <w:r w:rsidR="00F0046B">
        <w:rPr>
          <w:rtl/>
        </w:rPr>
        <w:t xml:space="preserve">لنفسه </w:t>
      </w:r>
      <w:r>
        <w:rPr>
          <w:rtl/>
        </w:rPr>
        <w:t>هذه المقاييس يطلق</w:t>
      </w:r>
      <w:r w:rsidR="00F0046B">
        <w:rPr>
          <w:rtl/>
        </w:rPr>
        <w:t xml:space="preserve"> بالفعل</w:t>
      </w:r>
      <w:r>
        <w:rPr>
          <w:rtl/>
        </w:rPr>
        <w:t xml:space="preserve"> توقعًا</w:t>
      </w:r>
      <w:r w:rsidR="000D7223">
        <w:rPr>
          <w:rtl/>
        </w:rPr>
        <w:t xml:space="preserve"> يشك فيه بعض المؤمنين.</w:t>
      </w:r>
      <w:r w:rsidR="00F0046B">
        <w:rPr>
          <w:rtl/>
        </w:rPr>
        <w:t xml:space="preserve"> إننا أيضًا لا نجد هذا القياس القاطع في كلمة الله.</w:t>
      </w:r>
    </w:p>
    <w:p w14:paraId="69A5BDE3" w14:textId="533906BB" w:rsidR="00F0046B" w:rsidRDefault="00F0046B" w:rsidP="00532267">
      <w:pPr>
        <w:jc w:val="both"/>
        <w:rPr>
          <w:rtl/>
        </w:rPr>
      </w:pPr>
      <w:r>
        <w:rPr>
          <w:rtl/>
        </w:rPr>
        <w:t xml:space="preserve">بالطبع كان في الماضي وقت فيه ظهر تأثير روح الله في صورة مرئية للعيان. حينما حلّ روح الله على الأرض، كان مرتبطًا بحسب أعمال الرسل 2: 1 – 4 بآيات وعجائب. وقد تكرر الأمر أيضًا من بعد سجن الرسول الأول وإطلاق سراحه (أعمال الرسل 4: 31). غير أن هذه الآيات ليست لزمننا الحاضر، وإنما هي في الواقع علامة للملك الألفي العتيد (قارن عبرانيين 2: 4؛ 6: 5). الله توقّع </w:t>
      </w:r>
      <w:r w:rsidR="00A8118F">
        <w:rPr>
          <w:rtl/>
        </w:rPr>
        <w:t>هذه العلامات في الزمن الأول من المسيحية واستخدمها في البداية ليصادق بالكامل على الشهادة المسيحية الجديدة.</w:t>
      </w:r>
    </w:p>
    <w:p w14:paraId="4DC4115E" w14:textId="440484C6" w:rsidR="00A8118F" w:rsidRDefault="00A8118F" w:rsidP="00532267">
      <w:pPr>
        <w:jc w:val="both"/>
        <w:rPr>
          <w:rtl/>
        </w:rPr>
      </w:pPr>
      <w:r>
        <w:rPr>
          <w:rtl/>
        </w:rPr>
        <w:t>بالطبع هنالك في يومنا أيضًا "استجابة مذهلة للصلوات". فمثلاً هنالك مؤمنون ائتمنهم الله على هبة الإيمان (1. كورنثوس 12: 9) ولأجل هذا هم متميزون بإيمان عملي خاص.</w:t>
      </w:r>
    </w:p>
    <w:p w14:paraId="7C6681C8" w14:textId="55A8133C" w:rsidR="00A8118F" w:rsidRDefault="0096319C" w:rsidP="00532267">
      <w:pPr>
        <w:jc w:val="both"/>
        <w:rPr>
          <w:rtl/>
        </w:rPr>
      </w:pPr>
      <w:r>
        <w:rPr>
          <w:rtl/>
        </w:rPr>
        <w:t>عدا عن ذلك فالأمر فعلاً مشجع إن صلينا أحيانًا لأمر خاص لسنين طويلة ومن ثم نختبر بأن الرب استجاب لهذ</w:t>
      </w:r>
      <w:r w:rsidR="005934C4">
        <w:rPr>
          <w:rFonts w:hint="cs"/>
          <w:rtl/>
        </w:rPr>
        <w:t>ه</w:t>
      </w:r>
      <w:r>
        <w:rPr>
          <w:rtl/>
        </w:rPr>
        <w:t xml:space="preserve"> الصلاة. مثلاً الصلاة من أجل توبة ولد ناشئ أو الرجوع عن طريق رديء. لكن هنا أيضًا ينطبق الأمر: ليس لأحد أن يدّعي بأنها علامة بأنه منقاد بالروح.</w:t>
      </w:r>
    </w:p>
    <w:p w14:paraId="33A8BB1C" w14:textId="28E6835D" w:rsidR="0096319C" w:rsidRDefault="0096319C" w:rsidP="00532267">
      <w:pPr>
        <w:jc w:val="both"/>
        <w:rPr>
          <w:rtl/>
        </w:rPr>
      </w:pPr>
      <w:r>
        <w:rPr>
          <w:rtl/>
        </w:rPr>
        <w:t>مبدآن</w:t>
      </w:r>
    </w:p>
    <w:p w14:paraId="2E4A3C6F" w14:textId="3B323888" w:rsidR="00345A0A" w:rsidRDefault="00345A0A" w:rsidP="00532267">
      <w:pPr>
        <w:jc w:val="both"/>
        <w:rPr>
          <w:rtl/>
        </w:rPr>
      </w:pPr>
      <w:r>
        <w:rPr>
          <w:rFonts w:hint="cs"/>
          <w:rtl/>
        </w:rPr>
        <w:t>لكن كيف يقودنا روح الله اليوم؟ عن هذا نجد إشارات في العهد الجديد. وليس لنا أن نعقّد الأمور كثيرًا:</w:t>
      </w:r>
    </w:p>
    <w:p w14:paraId="431959D9" w14:textId="368452DA" w:rsidR="00945886" w:rsidRDefault="00345A0A" w:rsidP="00945886">
      <w:pPr>
        <w:pStyle w:val="ListParagraph"/>
        <w:numPr>
          <w:ilvl w:val="0"/>
          <w:numId w:val="1"/>
        </w:numPr>
        <w:jc w:val="both"/>
      </w:pPr>
      <w:r>
        <w:rPr>
          <w:rFonts w:hint="cs"/>
          <w:rtl/>
        </w:rPr>
        <w:t xml:space="preserve">الروح القدس لا يقودنا أبدًا بما يتعارض مع كلمة الله. إن هذا لا يرِد بعين الاعتبار، إذ أنه الله والكتاب المقدس هو كلمة الله ولأجل ذلك مصدره </w:t>
      </w:r>
      <w:r w:rsidR="00945886">
        <w:rPr>
          <w:rFonts w:hint="cs"/>
          <w:rtl/>
        </w:rPr>
        <w:t>هو</w:t>
      </w:r>
      <w:r>
        <w:rPr>
          <w:rFonts w:hint="cs"/>
          <w:rtl/>
        </w:rPr>
        <w:t xml:space="preserve"> الله. كيف من الممكن أن يقودنا فيما يتعارض مع كلمته؟ بكلمات أخرى: في أي مرة تكون لدينا فكرة يتضح بأنها ضد كلمة الله، ف</w:t>
      </w:r>
      <w:r w:rsidR="00945886">
        <w:rPr>
          <w:rFonts w:hint="cs"/>
          <w:rtl/>
        </w:rPr>
        <w:t>لا يمكن لهذا الأسلوب أن يكون من الله. إن الروح لم يُظهره لنا.</w:t>
      </w:r>
    </w:p>
    <w:p w14:paraId="0D6B4958" w14:textId="7FD38FBD" w:rsidR="00945886" w:rsidRDefault="00945886" w:rsidP="00945886">
      <w:pPr>
        <w:pStyle w:val="ListParagraph"/>
        <w:jc w:val="both"/>
        <w:rPr>
          <w:rtl/>
        </w:rPr>
      </w:pPr>
      <w:r>
        <w:rPr>
          <w:rFonts w:hint="cs"/>
          <w:rtl/>
        </w:rPr>
        <w:t>مثال على ذلك: شاب يعتقد بأنه عليه أن يتزوج "بهذه" الصبية بالذات، حتى وإن لم تكن مؤمنة. في "وضعه الخاص الذي يختلف عن الأوضاع الأخرى"، يبدو له بأن هذا هو بالضبط إرشاد الروح له. إلا أن هذا غير معقول، لأنه بالنسبة لله هنالك فقط "زواج" واحد في اعتباره (قارن 1. كورنثوس 7: 39)، أي امرأة مؤمنة. كل ما هو عدا ذلك هو عدم طاعة لكلمة الله وبالتالي أيضًا ضد إرشاد روح الله.</w:t>
      </w:r>
    </w:p>
    <w:p w14:paraId="723E2FAE" w14:textId="1CF1AFE5" w:rsidR="00E31298" w:rsidRDefault="00E31298" w:rsidP="00945886">
      <w:pPr>
        <w:pStyle w:val="ListParagraph"/>
        <w:jc w:val="both"/>
        <w:rPr>
          <w:rtl/>
        </w:rPr>
      </w:pPr>
      <w:r w:rsidRPr="00B6461F">
        <w:rPr>
          <w:lang w:val="de-DE"/>
        </w:rPr>
        <w:t>Der Geist Gottes leitet uns durch die Gemeinschaft mit Gott</w:t>
      </w:r>
      <w:r w:rsidRPr="00E31298">
        <w:rPr>
          <w:rtl/>
        </w:rPr>
        <w:t>,</w:t>
      </w:r>
    </w:p>
    <w:sectPr w:rsidR="00E31298"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EA72839"/>
    <w:multiLevelType w:val="hybridMultilevel"/>
    <w:tmpl w:val="5DD64D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2500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267"/>
    <w:rsid w:val="000C5A11"/>
    <w:rsid w:val="000D7223"/>
    <w:rsid w:val="00206CC6"/>
    <w:rsid w:val="003056E7"/>
    <w:rsid w:val="00345A0A"/>
    <w:rsid w:val="00532267"/>
    <w:rsid w:val="005934C4"/>
    <w:rsid w:val="006A7F18"/>
    <w:rsid w:val="00945886"/>
    <w:rsid w:val="0096319C"/>
    <w:rsid w:val="00A8118F"/>
    <w:rsid w:val="00B6461F"/>
    <w:rsid w:val="00BA192E"/>
    <w:rsid w:val="00C442EF"/>
    <w:rsid w:val="00E31298"/>
    <w:rsid w:val="00F0046B"/>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2D467"/>
  <w15:chartTrackingRefBased/>
  <w15:docId w15:val="{AC402D5C-5896-46D5-99F2-32489C37F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6319C"/>
    <w:rPr>
      <w:color w:val="0563C1" w:themeColor="hyperlink"/>
      <w:u w:val="single"/>
    </w:rPr>
  </w:style>
  <w:style w:type="character" w:styleId="UnresolvedMention">
    <w:name w:val="Unresolved Mention"/>
    <w:basedOn w:val="DefaultParagraphFont"/>
    <w:uiPriority w:val="99"/>
    <w:semiHidden/>
    <w:unhideWhenUsed/>
    <w:rsid w:val="0096319C"/>
    <w:rPr>
      <w:color w:val="605E5C"/>
      <w:shd w:val="clear" w:color="auto" w:fill="E1DFDD"/>
    </w:rPr>
  </w:style>
  <w:style w:type="character" w:styleId="FollowedHyperlink">
    <w:name w:val="FollowedHyperlink"/>
    <w:basedOn w:val="DefaultParagraphFont"/>
    <w:uiPriority w:val="99"/>
    <w:semiHidden/>
    <w:unhideWhenUsed/>
    <w:rsid w:val="00345A0A"/>
    <w:rPr>
      <w:color w:val="954F72" w:themeColor="followedHyperlink"/>
      <w:u w:val="single"/>
    </w:rPr>
  </w:style>
  <w:style w:type="paragraph" w:styleId="ListParagraph">
    <w:name w:val="List Paragraph"/>
    <w:basedOn w:val="Normal"/>
    <w:uiPriority w:val="34"/>
    <w:qFormat/>
    <w:rsid w:val="00345A0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1</Pages>
  <Words>472</Words>
  <Characters>2694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Osama Slaieh</cp:lastModifiedBy>
  <cp:revision>9</cp:revision>
  <dcterms:created xsi:type="dcterms:W3CDTF">2021-09-01T07:46:00Z</dcterms:created>
  <dcterms:modified xsi:type="dcterms:W3CDTF">2024-01-05T19:49:00Z</dcterms:modified>
</cp:coreProperties>
</file>