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179E9" w14:textId="26949109" w:rsidR="00BE011D" w:rsidRDefault="00D574AD">
      <w:pPr>
        <w:rPr>
          <w:rtl/>
        </w:rPr>
      </w:pPr>
      <w:r>
        <w:rPr>
          <w:rFonts w:hint="cs"/>
          <w:rtl/>
        </w:rPr>
        <w:t>المسيحي في انتظار سيده</w:t>
      </w:r>
    </w:p>
    <w:p w14:paraId="2EB01B32" w14:textId="74777F18" w:rsidR="00D574AD" w:rsidRDefault="00D574AD">
      <w:pPr>
        <w:rPr>
          <w:rtl/>
        </w:rPr>
      </w:pPr>
      <w:r>
        <w:rPr>
          <w:rFonts w:hint="cs"/>
          <w:rtl/>
        </w:rPr>
        <w:t>في هذه الأمسيات التي أمامنا لدينا موضوع المسيحي في انتظار سيده، وأود بأن أقرأ شيئًا حول هذا العنوان من لوقا 12: 32</w:t>
      </w:r>
    </w:p>
    <w:p w14:paraId="4F43C22D" w14:textId="567F0AEC" w:rsidR="00D574AD" w:rsidRDefault="00D574AD">
      <w:pPr>
        <w:rPr>
          <w:rtl/>
        </w:rPr>
      </w:pPr>
      <w:r>
        <w:rPr>
          <w:rFonts w:hint="cs"/>
          <w:rtl/>
        </w:rPr>
        <w:t>"</w:t>
      </w:r>
      <w:r w:rsidRPr="00D574AD">
        <w:rPr>
          <w:rFonts w:ascii="Times New Roman" w:hAnsi="Times New Roman" w:cs="Times New Roman" w:hint="cs"/>
          <w:rtl/>
        </w:rPr>
        <w:t>​</w:t>
      </w:r>
      <w:r w:rsidRPr="00D574AD">
        <w:rPr>
          <w:rtl/>
        </w:rPr>
        <w:t>32</w:t>
      </w:r>
      <w:r w:rsidRPr="00D574AD">
        <w:rPr>
          <w:rFonts w:ascii="Times New Roman" w:hAnsi="Times New Roman" w:cs="Times New Roman" w:hint="cs"/>
          <w:rtl/>
        </w:rPr>
        <w:t>​</w:t>
      </w:r>
      <w:r w:rsidRPr="00D574AD">
        <w:rPr>
          <w:rtl/>
        </w:rPr>
        <w:t xml:space="preserve"> </w:t>
      </w:r>
      <w:r w:rsidRPr="00D574AD">
        <w:rPr>
          <w:rFonts w:ascii="Times New Roman" w:hAnsi="Times New Roman" w:cs="Times New Roman" w:hint="cs"/>
          <w:rtl/>
        </w:rPr>
        <w:t>​</w:t>
      </w:r>
      <w:r w:rsidRPr="00D574AD">
        <w:rPr>
          <w:rFonts w:hint="cs"/>
          <w:rtl/>
        </w:rPr>
        <w:t>«لاَ</w:t>
      </w:r>
      <w:r w:rsidRPr="00D574AD">
        <w:rPr>
          <w:rtl/>
        </w:rPr>
        <w:t xml:space="preserve"> </w:t>
      </w:r>
      <w:r w:rsidRPr="00D574AD">
        <w:rPr>
          <w:rFonts w:hint="cs"/>
          <w:rtl/>
        </w:rPr>
        <w:t>تَخَفْ،</w:t>
      </w:r>
      <w:r w:rsidRPr="00D574AD">
        <w:rPr>
          <w:rtl/>
        </w:rPr>
        <w:t xml:space="preserve"> </w:t>
      </w:r>
      <w:r w:rsidRPr="00D574AD">
        <w:rPr>
          <w:rFonts w:hint="cs"/>
          <w:rtl/>
        </w:rPr>
        <w:t>أَيُّهَا</w:t>
      </w:r>
      <w:r w:rsidRPr="00D574AD">
        <w:rPr>
          <w:rtl/>
        </w:rPr>
        <w:t xml:space="preserve"> </w:t>
      </w:r>
      <w:r w:rsidRPr="00D574AD">
        <w:rPr>
          <w:rFonts w:hint="cs"/>
          <w:rtl/>
        </w:rPr>
        <w:t>الْقَطِيعُ</w:t>
      </w:r>
      <w:r w:rsidRPr="00D574AD">
        <w:rPr>
          <w:rtl/>
        </w:rPr>
        <w:t xml:space="preserve"> </w:t>
      </w:r>
      <w:r w:rsidRPr="00D574AD">
        <w:rPr>
          <w:rFonts w:hint="cs"/>
          <w:rtl/>
        </w:rPr>
        <w:t>الصَّغِيرُ،</w:t>
      </w:r>
      <w:r w:rsidRPr="00D574AD">
        <w:rPr>
          <w:rtl/>
        </w:rPr>
        <w:t xml:space="preserve"> </w:t>
      </w:r>
      <w:r w:rsidRPr="00D574AD">
        <w:rPr>
          <w:rFonts w:hint="cs"/>
          <w:rtl/>
        </w:rPr>
        <w:t>لأَنَّ</w:t>
      </w:r>
      <w:r w:rsidRPr="00D574AD">
        <w:rPr>
          <w:rtl/>
        </w:rPr>
        <w:t xml:space="preserve"> </w:t>
      </w:r>
      <w:r w:rsidRPr="00D574AD">
        <w:rPr>
          <w:rFonts w:hint="cs"/>
          <w:rtl/>
        </w:rPr>
        <w:t>أَبَاكُمْ</w:t>
      </w:r>
      <w:r w:rsidRPr="00D574AD">
        <w:rPr>
          <w:rtl/>
        </w:rPr>
        <w:t xml:space="preserve"> </w:t>
      </w:r>
      <w:r w:rsidRPr="00D574AD">
        <w:rPr>
          <w:rFonts w:hint="cs"/>
          <w:rtl/>
        </w:rPr>
        <w:t>قَدْ</w:t>
      </w:r>
      <w:r w:rsidRPr="00D574AD">
        <w:rPr>
          <w:rtl/>
        </w:rPr>
        <w:t xml:space="preserve"> </w:t>
      </w:r>
      <w:r w:rsidRPr="00D574AD">
        <w:rPr>
          <w:rFonts w:hint="cs"/>
          <w:rtl/>
        </w:rPr>
        <w:t>سُرَّ</w:t>
      </w:r>
      <w:r w:rsidRPr="00D574AD">
        <w:rPr>
          <w:rtl/>
        </w:rPr>
        <w:t xml:space="preserve"> </w:t>
      </w:r>
      <w:r w:rsidRPr="00D574AD">
        <w:rPr>
          <w:rFonts w:hint="cs"/>
          <w:rtl/>
        </w:rPr>
        <w:t>أَنْ</w:t>
      </w:r>
      <w:r w:rsidRPr="00D574AD">
        <w:rPr>
          <w:rtl/>
        </w:rPr>
        <w:t xml:space="preserve"> </w:t>
      </w:r>
      <w:r w:rsidRPr="00D574AD">
        <w:rPr>
          <w:rFonts w:hint="cs"/>
          <w:rtl/>
        </w:rPr>
        <w:t>يُعْطِيَكُمُ</w:t>
      </w:r>
      <w:r w:rsidRPr="00D574AD">
        <w:rPr>
          <w:rtl/>
        </w:rPr>
        <w:t xml:space="preserve"> </w:t>
      </w:r>
      <w:r w:rsidRPr="00D574AD">
        <w:rPr>
          <w:rFonts w:hint="cs"/>
          <w:rtl/>
        </w:rPr>
        <w:t>الْمَلَكُوتَ</w:t>
      </w:r>
      <w:r w:rsidRPr="00D574AD">
        <w:rPr>
          <w:rtl/>
        </w:rPr>
        <w:t xml:space="preserve">.  </w:t>
      </w:r>
      <w:r w:rsidRPr="00D574AD">
        <w:rPr>
          <w:rFonts w:ascii="Times New Roman" w:hAnsi="Times New Roman" w:cs="Times New Roman" w:hint="cs"/>
          <w:rtl/>
        </w:rPr>
        <w:t>​</w:t>
      </w:r>
      <w:r w:rsidRPr="00D574AD">
        <w:rPr>
          <w:rtl/>
        </w:rPr>
        <w:t>33</w:t>
      </w:r>
      <w:r w:rsidRPr="00D574AD">
        <w:rPr>
          <w:rFonts w:ascii="Times New Roman" w:hAnsi="Times New Roman" w:cs="Times New Roman" w:hint="cs"/>
          <w:rtl/>
        </w:rPr>
        <w:t>​</w:t>
      </w:r>
      <w:r w:rsidRPr="00D574AD">
        <w:rPr>
          <w:rtl/>
        </w:rPr>
        <w:t xml:space="preserve"> </w:t>
      </w:r>
      <w:r w:rsidRPr="00D574AD">
        <w:rPr>
          <w:rFonts w:ascii="Times New Roman" w:hAnsi="Times New Roman" w:cs="Times New Roman" w:hint="cs"/>
          <w:rtl/>
        </w:rPr>
        <w:t>​</w:t>
      </w:r>
      <w:r w:rsidRPr="00D574AD">
        <w:rPr>
          <w:rFonts w:hint="cs"/>
          <w:rtl/>
        </w:rPr>
        <w:t>بِيعُوا</w:t>
      </w:r>
      <w:r w:rsidRPr="00D574AD">
        <w:rPr>
          <w:rtl/>
        </w:rPr>
        <w:t xml:space="preserve"> </w:t>
      </w:r>
      <w:r w:rsidRPr="00D574AD">
        <w:rPr>
          <w:rFonts w:hint="cs"/>
          <w:rtl/>
        </w:rPr>
        <w:t>مَا</w:t>
      </w:r>
      <w:r w:rsidRPr="00D574AD">
        <w:rPr>
          <w:rtl/>
        </w:rPr>
        <w:t xml:space="preserve"> </w:t>
      </w:r>
      <w:r w:rsidRPr="00D574AD">
        <w:rPr>
          <w:rFonts w:hint="cs"/>
          <w:rtl/>
        </w:rPr>
        <w:t>لَكُمْ</w:t>
      </w:r>
      <w:r w:rsidRPr="00D574AD">
        <w:rPr>
          <w:rtl/>
        </w:rPr>
        <w:t xml:space="preserve"> </w:t>
      </w:r>
      <w:r w:rsidRPr="00D574AD">
        <w:rPr>
          <w:rFonts w:hint="cs"/>
          <w:rtl/>
        </w:rPr>
        <w:t>وَأَعْطُوا</w:t>
      </w:r>
      <w:r w:rsidRPr="00D574AD">
        <w:rPr>
          <w:rtl/>
        </w:rPr>
        <w:t xml:space="preserve"> </w:t>
      </w:r>
      <w:r w:rsidRPr="00D574AD">
        <w:rPr>
          <w:rFonts w:hint="cs"/>
          <w:rtl/>
        </w:rPr>
        <w:t>صَدَقَةً</w:t>
      </w:r>
      <w:r w:rsidRPr="00D574AD">
        <w:rPr>
          <w:rtl/>
        </w:rPr>
        <w:t xml:space="preserve">. </w:t>
      </w:r>
      <w:r w:rsidRPr="00D574AD">
        <w:rPr>
          <w:rFonts w:hint="cs"/>
          <w:rtl/>
        </w:rPr>
        <w:t>اِعْمَلُو</w:t>
      </w:r>
      <w:r w:rsidRPr="00D574AD">
        <w:rPr>
          <w:rtl/>
        </w:rPr>
        <w:t xml:space="preserve">ا لَكُمْ أَكْيَاسًا لاَ تَفْنَى وَكَنْزًا لاَ يَنْفَدُ فِي السَّمَاوَاتِ، حَيْثُ لاَ يَقْرَبُ سَارِقٌ وَلاَ يُبْلِي </w:t>
      </w:r>
      <w:proofErr w:type="gramStart"/>
      <w:r w:rsidRPr="00D574AD">
        <w:rPr>
          <w:rtl/>
        </w:rPr>
        <w:t xml:space="preserve">سُوسٌ،  </w:t>
      </w:r>
      <w:r w:rsidRPr="00D574AD">
        <w:rPr>
          <w:rFonts w:ascii="Times New Roman" w:hAnsi="Times New Roman" w:cs="Times New Roman" w:hint="cs"/>
          <w:rtl/>
        </w:rPr>
        <w:t>​</w:t>
      </w:r>
      <w:proofErr w:type="gramEnd"/>
      <w:r w:rsidRPr="00D574AD">
        <w:rPr>
          <w:rtl/>
        </w:rPr>
        <w:t>34</w:t>
      </w:r>
      <w:r w:rsidRPr="00D574AD">
        <w:rPr>
          <w:rFonts w:ascii="Times New Roman" w:hAnsi="Times New Roman" w:cs="Times New Roman" w:hint="cs"/>
          <w:rtl/>
        </w:rPr>
        <w:t>​</w:t>
      </w:r>
      <w:r w:rsidRPr="00D574AD">
        <w:rPr>
          <w:rtl/>
        </w:rPr>
        <w:t xml:space="preserve"> </w:t>
      </w:r>
      <w:r w:rsidRPr="00D574AD">
        <w:rPr>
          <w:rFonts w:ascii="Times New Roman" w:hAnsi="Times New Roman" w:cs="Times New Roman" w:hint="cs"/>
          <w:rtl/>
        </w:rPr>
        <w:t>​</w:t>
      </w:r>
      <w:r w:rsidRPr="00D574AD">
        <w:rPr>
          <w:rFonts w:hint="cs"/>
          <w:rtl/>
        </w:rPr>
        <w:t>لأَنَّهُ</w:t>
      </w:r>
      <w:r w:rsidRPr="00D574AD">
        <w:rPr>
          <w:rtl/>
        </w:rPr>
        <w:t xml:space="preserve"> </w:t>
      </w:r>
      <w:r w:rsidRPr="00D574AD">
        <w:rPr>
          <w:rFonts w:hint="cs"/>
          <w:rtl/>
        </w:rPr>
        <w:t>حَيْثُ</w:t>
      </w:r>
      <w:r w:rsidRPr="00D574AD">
        <w:rPr>
          <w:rtl/>
        </w:rPr>
        <w:t xml:space="preserve"> </w:t>
      </w:r>
      <w:r w:rsidRPr="00D574AD">
        <w:rPr>
          <w:rFonts w:hint="cs"/>
          <w:rtl/>
        </w:rPr>
        <w:t>يَكُونُ</w:t>
      </w:r>
      <w:r w:rsidRPr="00D574AD">
        <w:rPr>
          <w:rtl/>
        </w:rPr>
        <w:t xml:space="preserve"> </w:t>
      </w:r>
      <w:r w:rsidRPr="00D574AD">
        <w:rPr>
          <w:rFonts w:hint="cs"/>
          <w:rtl/>
        </w:rPr>
        <w:t>كَنْزُكُمْ</w:t>
      </w:r>
      <w:r w:rsidRPr="00D574AD">
        <w:rPr>
          <w:rtl/>
        </w:rPr>
        <w:t xml:space="preserve"> </w:t>
      </w:r>
      <w:r w:rsidRPr="00D574AD">
        <w:rPr>
          <w:rFonts w:hint="cs"/>
          <w:rtl/>
        </w:rPr>
        <w:t>هُنَاكَ</w:t>
      </w:r>
      <w:r w:rsidRPr="00D574AD">
        <w:rPr>
          <w:rtl/>
        </w:rPr>
        <w:t xml:space="preserve"> </w:t>
      </w:r>
      <w:r w:rsidRPr="00D574AD">
        <w:rPr>
          <w:rFonts w:hint="cs"/>
          <w:rtl/>
        </w:rPr>
        <w:t>يَكُونُ</w:t>
      </w:r>
      <w:r w:rsidRPr="00D574AD">
        <w:rPr>
          <w:rtl/>
        </w:rPr>
        <w:t xml:space="preserve"> </w:t>
      </w:r>
      <w:r w:rsidRPr="00D574AD">
        <w:rPr>
          <w:rFonts w:hint="cs"/>
          <w:rtl/>
        </w:rPr>
        <w:t>قَلْبُكُمْ</w:t>
      </w:r>
      <w:r w:rsidRPr="00D574AD">
        <w:rPr>
          <w:rtl/>
        </w:rPr>
        <w:t xml:space="preserve"> </w:t>
      </w:r>
      <w:r w:rsidRPr="00D574AD">
        <w:rPr>
          <w:rFonts w:hint="cs"/>
          <w:rtl/>
        </w:rPr>
        <w:t>أَ</w:t>
      </w:r>
      <w:r w:rsidRPr="00D574AD">
        <w:rPr>
          <w:rtl/>
        </w:rPr>
        <w:t>يْضًا.</w:t>
      </w:r>
      <w:r w:rsidRPr="00D574AD">
        <w:rPr>
          <w:rtl/>
        </w:rPr>
        <w:t xml:space="preserve"> </w:t>
      </w:r>
      <w:r w:rsidRPr="00D574AD">
        <w:rPr>
          <w:rFonts w:ascii="Times New Roman" w:hAnsi="Times New Roman" w:cs="Times New Roman" w:hint="cs"/>
          <w:rtl/>
        </w:rPr>
        <w:t>​</w:t>
      </w:r>
      <w:r w:rsidRPr="00D574AD">
        <w:rPr>
          <w:rtl/>
        </w:rPr>
        <w:t>35</w:t>
      </w:r>
      <w:r w:rsidRPr="00D574AD">
        <w:rPr>
          <w:rFonts w:ascii="Times New Roman" w:hAnsi="Times New Roman" w:cs="Times New Roman" w:hint="cs"/>
          <w:rtl/>
        </w:rPr>
        <w:t>​</w:t>
      </w:r>
      <w:r w:rsidRPr="00D574AD">
        <w:rPr>
          <w:rtl/>
        </w:rPr>
        <w:t xml:space="preserve"> </w:t>
      </w:r>
      <w:r w:rsidRPr="00D574AD">
        <w:rPr>
          <w:rFonts w:ascii="Times New Roman" w:hAnsi="Times New Roman" w:cs="Times New Roman" w:hint="cs"/>
          <w:rtl/>
        </w:rPr>
        <w:t>​</w:t>
      </w:r>
      <w:r w:rsidRPr="00D574AD">
        <w:rPr>
          <w:rFonts w:hint="cs"/>
          <w:rtl/>
        </w:rPr>
        <w:t>«لِتَكُنْ</w:t>
      </w:r>
      <w:r w:rsidRPr="00D574AD">
        <w:rPr>
          <w:rtl/>
        </w:rPr>
        <w:t xml:space="preserve"> </w:t>
      </w:r>
      <w:r w:rsidRPr="00D574AD">
        <w:rPr>
          <w:rFonts w:hint="cs"/>
          <w:rtl/>
        </w:rPr>
        <w:t>أَحْقَاؤُكُمْ</w:t>
      </w:r>
      <w:r w:rsidRPr="00D574AD">
        <w:rPr>
          <w:rtl/>
        </w:rPr>
        <w:t xml:space="preserve"> </w:t>
      </w:r>
      <w:r w:rsidRPr="00D574AD">
        <w:rPr>
          <w:rFonts w:hint="cs"/>
          <w:rtl/>
        </w:rPr>
        <w:t>مُمَنْطَقَةً</w:t>
      </w:r>
      <w:r w:rsidRPr="00D574AD">
        <w:rPr>
          <w:rtl/>
        </w:rPr>
        <w:t xml:space="preserve"> </w:t>
      </w:r>
      <w:r w:rsidRPr="00D574AD">
        <w:rPr>
          <w:rFonts w:hint="cs"/>
          <w:rtl/>
        </w:rPr>
        <w:t>وَسُرُجُكُمْ</w:t>
      </w:r>
      <w:r w:rsidRPr="00D574AD">
        <w:rPr>
          <w:rtl/>
        </w:rPr>
        <w:t xml:space="preserve"> </w:t>
      </w:r>
      <w:r w:rsidR="00AD7B3D" w:rsidRPr="00D574AD">
        <w:rPr>
          <w:rFonts w:hint="cs"/>
          <w:rtl/>
        </w:rPr>
        <w:t xml:space="preserve">مُوقَدَةً، </w:t>
      </w:r>
      <w:r w:rsidR="00AD7B3D" w:rsidRPr="00D574AD">
        <w:rPr>
          <w:rFonts w:ascii="Times New Roman" w:hAnsi="Times New Roman" w:cs="Times New Roman" w:hint="cs"/>
          <w:rtl/>
        </w:rPr>
        <w:t>​</w:t>
      </w:r>
      <w:r w:rsidRPr="00D574AD">
        <w:rPr>
          <w:rtl/>
        </w:rPr>
        <w:t>36</w:t>
      </w:r>
      <w:r w:rsidRPr="00D574AD">
        <w:rPr>
          <w:rFonts w:ascii="Times New Roman" w:hAnsi="Times New Roman" w:cs="Times New Roman" w:hint="cs"/>
          <w:rtl/>
        </w:rPr>
        <w:t>​</w:t>
      </w:r>
      <w:r w:rsidRPr="00D574AD">
        <w:rPr>
          <w:rtl/>
        </w:rPr>
        <w:t xml:space="preserve"> </w:t>
      </w:r>
      <w:r w:rsidRPr="00D574AD">
        <w:rPr>
          <w:rFonts w:ascii="Times New Roman" w:hAnsi="Times New Roman" w:cs="Times New Roman" w:hint="cs"/>
          <w:rtl/>
        </w:rPr>
        <w:t>​</w:t>
      </w:r>
      <w:r w:rsidRPr="00D574AD">
        <w:rPr>
          <w:rFonts w:hint="cs"/>
          <w:rtl/>
        </w:rPr>
        <w:t>وَأَنْتُمْ</w:t>
      </w:r>
      <w:r w:rsidRPr="00D574AD">
        <w:rPr>
          <w:rtl/>
        </w:rPr>
        <w:t xml:space="preserve"> </w:t>
      </w:r>
      <w:r w:rsidRPr="00D574AD">
        <w:rPr>
          <w:rFonts w:hint="cs"/>
          <w:rtl/>
        </w:rPr>
        <w:t>مِثْلُ</w:t>
      </w:r>
      <w:r w:rsidRPr="00D574AD">
        <w:rPr>
          <w:rtl/>
        </w:rPr>
        <w:t xml:space="preserve"> </w:t>
      </w:r>
      <w:r w:rsidRPr="00D574AD">
        <w:rPr>
          <w:rFonts w:hint="cs"/>
          <w:rtl/>
        </w:rPr>
        <w:t>أُنَاس</w:t>
      </w:r>
      <w:r w:rsidRPr="00D574AD">
        <w:rPr>
          <w:rtl/>
        </w:rPr>
        <w:t>ٍ يَنْتَظِرُونَ سَيِّدَهُمْ</w:t>
      </w:r>
      <w:r>
        <w:rPr>
          <w:rFonts w:hint="cs"/>
          <w:rtl/>
        </w:rPr>
        <w:t>"</w:t>
      </w:r>
    </w:p>
    <w:p w14:paraId="2385E969" w14:textId="3D66C2FD" w:rsidR="00D574AD" w:rsidRDefault="00D574AD">
      <w:pPr>
        <w:rPr>
          <w:rtl/>
        </w:rPr>
      </w:pPr>
      <w:r>
        <w:rPr>
          <w:rFonts w:hint="cs"/>
          <w:rtl/>
        </w:rPr>
        <w:t>هذه كلمات ربنا يسوع المسيح التي تكلم بها وهو لا زال على هذه الأرض، وتكلم عن المسيحيين بأن ما يميزهم هو أنهم ينتظرون سيدهم. كل كتّاب العهد الجديد يتكلمون عن مجيء الرب</w:t>
      </w:r>
      <w:r w:rsidR="00AD7B3D">
        <w:rPr>
          <w:rFonts w:hint="cs"/>
          <w:rtl/>
        </w:rPr>
        <w:t>، وإذ أنهم فعلوا ذلك لم يقصدوا بأن يشبعوا شغفنا في كل ما سيحدث من بعد ذلك الوقت، وإنما تكلموا عن مجيء الرب لأنهم أرادوا بأن يؤثروا بها على ضمائرنا وقلوبنا، وهذا بالطبع كان قصد ربنا وهو يتكلم بهذه الكلمات. ونحن نلاحظ ثلاث تأثيرات عظيمة تظهر في هذه الآيات، أولها "لا تخافوا"، كل ما كان يريده من خراف الرب يسوع أن لا يخافوا من مجيئه، ثانيًا بأن تكون أحقاءهم ممنطقة، بأن نكون مستعدين في انتظارنا لمجيئه لخدمته هنا، وثالثًا بأن تكون سرجهم موقدة، بأن تبقى مشتعلة إلى آخر لحظة هنا على الأرض شهادة للرب.</w:t>
      </w:r>
    </w:p>
    <w:p w14:paraId="58438B99" w14:textId="3F0953B9" w:rsidR="00AD7B3D" w:rsidRDefault="00AD7B3D">
      <w:pPr>
        <w:rPr>
          <w:rtl/>
        </w:rPr>
      </w:pPr>
      <w:r>
        <w:rPr>
          <w:rFonts w:hint="cs"/>
          <w:rtl/>
        </w:rPr>
        <w:t>في هذه الأمسيات نريد بأن نستحضر ثلاث رجال من الكلمة قد أوحيَ إليهم بكل</w:t>
      </w:r>
      <w:r w:rsidR="00C41CAE">
        <w:rPr>
          <w:rFonts w:hint="cs"/>
          <w:rtl/>
        </w:rPr>
        <w:t>م</w:t>
      </w:r>
      <w:r>
        <w:rPr>
          <w:rFonts w:hint="cs"/>
          <w:rtl/>
        </w:rPr>
        <w:t>ة الله</w:t>
      </w:r>
      <w:r w:rsidR="00C41CAE">
        <w:rPr>
          <w:rFonts w:hint="cs"/>
          <w:rtl/>
        </w:rPr>
        <w:t xml:space="preserve"> بأن يكتبوا الكتاب، أولاً في هذا المساء نود بأن نسمع ما يريد أن يقوله لنا راعي، وفي مساء يوم غد سنسمع ما يعلمنا به معلم فيما يتعلق بمجيء الرب، وفي المساء الثالث سنسمع كلمات أبٍ في المسيح.</w:t>
      </w:r>
    </w:p>
    <w:p w14:paraId="4D63927B" w14:textId="51940472" w:rsidR="00C41CAE" w:rsidRDefault="00C41CAE">
      <w:pPr>
        <w:rPr>
          <w:rtl/>
        </w:rPr>
      </w:pPr>
      <w:r>
        <w:rPr>
          <w:rFonts w:hint="cs"/>
          <w:rtl/>
        </w:rPr>
        <w:t>في هذا المساء سنقرأ كما أُعلن عن ذلك، في 2. بطرس 3:</w:t>
      </w:r>
    </w:p>
    <w:p w14:paraId="4C810EFE" w14:textId="60F2A54C" w:rsidR="00C41CAE" w:rsidRDefault="00C41CAE">
      <w:pPr>
        <w:rPr>
          <w:rFonts w:hint="cs"/>
        </w:rPr>
      </w:pPr>
      <w:r>
        <w:rPr>
          <w:rFonts w:hint="cs"/>
          <w:rtl/>
        </w:rPr>
        <w:t xml:space="preserve">نحن نعلم من كلمة الله بأن بطرس كان راعيًا، ربنا يسوع  وهو على الأرض ومن بعد قيامته </w:t>
      </w:r>
      <w:r w:rsidR="004F001B">
        <w:rPr>
          <w:rFonts w:hint="cs"/>
          <w:rtl/>
        </w:rPr>
        <w:t xml:space="preserve">أعطى بطرس هذه المهمة، وهذا نجده في يوحنا 21، حيث وكله بهذه المهمة "ارعَ حملاني" "احفظ خرافي" "ارعَ خارفي"، بطرس لم يرعَ قطيعه وإنما رعيّة الرب يسوع، وقد حافظ على رعية الرب يسوع، وهذا ما يتضح بصورة جلية في الرسالة التي كتبها هنا لمؤمنين أتوا من شعب إسرائيل ولكنهم آمنوا باسم الرب يسوع، وهؤلاء مَن قام بخدمة رعيته من خلال رسالتيه التي كتبهما، ولنا أيضًا، فكل ما كتبه فيهما هو أيضًا صحيح تمامًا لنا نحن الذين نؤمن باسم الرب يسوع بواسطة نعمته، وفي هذه الرسالة الثانية قام بطرس برعاية شعب الرب بإطعامها وحافظ عليها بتحذيرها من المخاطر التي خرجت منهم هم، والتي ستأتيهم أيضًا من الخارج. وبالأخص إصحاحنا يكلمنا بصورة خاصة عن أنه حافظ على رعية الرب. وقد كان مشغولاً بهم. وهنالك شيء خاص جدًا في هذا الإصحاح أود بأن أريكم إياه، </w:t>
      </w:r>
      <w:r w:rsidR="00880467">
        <w:rPr>
          <w:rFonts w:hint="cs"/>
          <w:rtl/>
        </w:rPr>
        <w:t>ألا وهي آخر كلمات الرسول بطرس، لقد أخبرنا في هذه الرسالة الثانية القصيرة في الإصحاح الأول بأنه كان سيمضي قريبًا إلى وطنه، "</w:t>
      </w:r>
      <w:r w:rsidR="00880467" w:rsidRPr="00880467">
        <w:rPr>
          <w:rFonts w:ascii="Times New Roman" w:hAnsi="Times New Roman" w:cs="Times New Roman" w:hint="cs"/>
          <w:rtl/>
        </w:rPr>
        <w:t>​</w:t>
      </w:r>
      <w:r w:rsidR="00880467" w:rsidRPr="00880467">
        <w:rPr>
          <w:rFonts w:hint="cs"/>
          <w:rtl/>
        </w:rPr>
        <w:t>عَالِمًا</w:t>
      </w:r>
      <w:r w:rsidR="00880467" w:rsidRPr="00880467">
        <w:rPr>
          <w:rtl/>
        </w:rPr>
        <w:t xml:space="preserve"> </w:t>
      </w:r>
      <w:r w:rsidR="00880467" w:rsidRPr="00880467">
        <w:rPr>
          <w:rFonts w:hint="cs"/>
          <w:rtl/>
        </w:rPr>
        <w:t>أَنَّ</w:t>
      </w:r>
      <w:r w:rsidR="00880467" w:rsidRPr="00880467">
        <w:rPr>
          <w:rtl/>
        </w:rPr>
        <w:t xml:space="preserve"> </w:t>
      </w:r>
      <w:r w:rsidR="00880467" w:rsidRPr="00880467">
        <w:rPr>
          <w:rFonts w:hint="cs"/>
          <w:rtl/>
        </w:rPr>
        <w:t>خَلْعَ</w:t>
      </w:r>
      <w:r w:rsidR="00880467" w:rsidRPr="00880467">
        <w:rPr>
          <w:rtl/>
        </w:rPr>
        <w:t xml:space="preserve"> </w:t>
      </w:r>
      <w:r w:rsidR="00880467" w:rsidRPr="00880467">
        <w:rPr>
          <w:rFonts w:hint="cs"/>
          <w:rtl/>
        </w:rPr>
        <w:t>مَسْكَنِي</w:t>
      </w:r>
      <w:r w:rsidR="00880467" w:rsidRPr="00880467">
        <w:rPr>
          <w:rtl/>
        </w:rPr>
        <w:t xml:space="preserve"> </w:t>
      </w:r>
      <w:r w:rsidR="00880467" w:rsidRPr="00880467">
        <w:rPr>
          <w:rFonts w:hint="cs"/>
          <w:rtl/>
        </w:rPr>
        <w:t>قَرِيبٌ،</w:t>
      </w:r>
      <w:r w:rsidR="00880467" w:rsidRPr="00880467">
        <w:rPr>
          <w:rtl/>
        </w:rPr>
        <w:t xml:space="preserve"> </w:t>
      </w:r>
      <w:r w:rsidR="00880467" w:rsidRPr="00880467">
        <w:rPr>
          <w:rFonts w:hint="cs"/>
          <w:rtl/>
        </w:rPr>
        <w:t>كَمَا</w:t>
      </w:r>
      <w:r w:rsidR="00880467" w:rsidRPr="00880467">
        <w:rPr>
          <w:rtl/>
        </w:rPr>
        <w:t xml:space="preserve"> </w:t>
      </w:r>
      <w:r w:rsidR="00880467" w:rsidRPr="00880467">
        <w:rPr>
          <w:rFonts w:hint="cs"/>
          <w:rtl/>
        </w:rPr>
        <w:t>أَعْلَنَ</w:t>
      </w:r>
      <w:r w:rsidR="00880467" w:rsidRPr="00880467">
        <w:rPr>
          <w:rtl/>
        </w:rPr>
        <w:t xml:space="preserve"> </w:t>
      </w:r>
      <w:r w:rsidR="00880467" w:rsidRPr="00880467">
        <w:rPr>
          <w:rFonts w:hint="cs"/>
          <w:rtl/>
        </w:rPr>
        <w:t>لِي</w:t>
      </w:r>
      <w:r w:rsidR="00880467" w:rsidRPr="00880467">
        <w:rPr>
          <w:rtl/>
        </w:rPr>
        <w:t xml:space="preserve"> </w:t>
      </w:r>
      <w:r w:rsidR="00880467" w:rsidRPr="00880467">
        <w:rPr>
          <w:rFonts w:hint="cs"/>
          <w:rtl/>
        </w:rPr>
        <w:t>رَبُّنَا</w:t>
      </w:r>
      <w:r w:rsidR="00880467" w:rsidRPr="00880467">
        <w:rPr>
          <w:rtl/>
        </w:rPr>
        <w:t xml:space="preserve"> </w:t>
      </w:r>
      <w:r w:rsidR="00880467" w:rsidRPr="00880467">
        <w:rPr>
          <w:rFonts w:hint="cs"/>
          <w:rtl/>
        </w:rPr>
        <w:t>يَسُوعُ</w:t>
      </w:r>
      <w:r w:rsidR="00880467" w:rsidRPr="00880467">
        <w:rPr>
          <w:rtl/>
        </w:rPr>
        <w:t xml:space="preserve"> </w:t>
      </w:r>
      <w:r w:rsidR="00880467" w:rsidRPr="00880467">
        <w:rPr>
          <w:rFonts w:hint="cs"/>
          <w:rtl/>
        </w:rPr>
        <w:t>الْمَسِيحُ</w:t>
      </w:r>
      <w:r w:rsidR="00880467" w:rsidRPr="00880467">
        <w:rPr>
          <w:rtl/>
        </w:rPr>
        <w:t xml:space="preserve"> </w:t>
      </w:r>
      <w:r w:rsidR="00880467" w:rsidRPr="00880467">
        <w:rPr>
          <w:rFonts w:hint="cs"/>
          <w:rtl/>
        </w:rPr>
        <w:t>أَيْضًا</w:t>
      </w:r>
      <w:r w:rsidR="00880467" w:rsidRPr="00880467">
        <w:rPr>
          <w:rtl/>
        </w:rPr>
        <w:t>.</w:t>
      </w:r>
      <w:r w:rsidR="00880467">
        <w:rPr>
          <w:rFonts w:hint="cs"/>
          <w:rtl/>
        </w:rPr>
        <w:t xml:space="preserve">"، فالرسول بطرس كان قريبًا من موته كشهيد من مضيه إلى وطنه، وهذه هي فعلاً كلماته الأخيرة التي نسمعها من هذا الخادم الأمين للرب. وليس من الصعب بأن نلاحظ أنه كتب عن أربع أمور لأولئك المؤمنين ولنا نحن أيضًا معهم، ولنا خصيصًا. ونحن نجد ذلك في إصحاح 3: 3، وقد كنا قرأناها بأنه تكلم مباشرة في أيامنا التي هي الأيام الأخيرة. وفي هذه الأيام الأخيرة كلمنا بأربع كلمات رعوية، وهي آخر كلماته كراعي لنا، </w:t>
      </w:r>
      <w:r w:rsidR="00596744">
        <w:rPr>
          <w:rFonts w:hint="cs"/>
          <w:rtl/>
        </w:rPr>
        <w:t>وكما نعلم أننا نهتم اهتمام خاص بآخر كلمات شخص في آخر حياته، وهكذا أيضًا مع آخر كلمات الرسول 15:47</w:t>
      </w:r>
    </w:p>
    <w:sectPr w:rsidR="00C41CAE" w:rsidSect="00E03FA1">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4AD"/>
    <w:rsid w:val="004F001B"/>
    <w:rsid w:val="00596744"/>
    <w:rsid w:val="00880467"/>
    <w:rsid w:val="00AD7B3D"/>
    <w:rsid w:val="00BE011D"/>
    <w:rsid w:val="00C41CAE"/>
    <w:rsid w:val="00C6505E"/>
    <w:rsid w:val="00D574AD"/>
    <w:rsid w:val="00E03FA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59048"/>
  <w15:chartTrackingRefBased/>
  <w15:docId w15:val="{58180A0D-D010-4FE6-A3FA-F571C4CEA1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Pages>
  <Words>520</Words>
  <Characters>2600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איבט סלייח</dc:creator>
  <cp:keywords/>
  <dc:description/>
  <cp:lastModifiedBy>איבט סלייח</cp:lastModifiedBy>
  <cp:revision>1</cp:revision>
  <dcterms:created xsi:type="dcterms:W3CDTF">2023-04-22T22:34:00Z</dcterms:created>
  <dcterms:modified xsi:type="dcterms:W3CDTF">2023-04-22T23:28:00Z</dcterms:modified>
</cp:coreProperties>
</file>