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C40D01" w14:textId="69E42053" w:rsidR="00AF6FE2" w:rsidRDefault="0060265E">
      <w:pPr>
        <w:rPr>
          <w:rtl/>
        </w:rPr>
      </w:pPr>
      <w:hyperlink r:id="rId4" w:history="1">
        <w:r w:rsidRPr="0060265E">
          <w:rPr>
            <w:rStyle w:val="Hyperlink"/>
            <w:rtl/>
          </w:rPr>
          <w:t>الصلاة - أنواع مختلفة من الصلوات</w:t>
        </w:r>
      </w:hyperlink>
      <w:r>
        <w:rPr>
          <w:rFonts w:hint="cs"/>
          <w:rtl/>
        </w:rPr>
        <w:t xml:space="preserve"> (1)</w:t>
      </w:r>
    </w:p>
    <w:p w14:paraId="1795F29E" w14:textId="26D386FF" w:rsidR="0060265E" w:rsidRDefault="0060265E" w:rsidP="0060265E">
      <w:pPr>
        <w:bidi w:val="0"/>
      </w:pPr>
      <w:r w:rsidRPr="0060265E">
        <w:t>William Gurnall</w:t>
      </w:r>
    </w:p>
    <w:p w14:paraId="24801FBF" w14:textId="23DBAC9A" w:rsidR="0060265E" w:rsidRDefault="0060265E">
      <w:pPr>
        <w:rPr>
          <w:rtl/>
        </w:rPr>
      </w:pPr>
      <w:r w:rsidRPr="000E1DD8">
        <w:rPr>
          <w:rFonts w:hint="cs"/>
          <w:b/>
          <w:bCs/>
          <w:color w:val="FF0000"/>
          <w:u w:val="single"/>
          <w:rtl/>
        </w:rPr>
        <w:t>صلاة متلعثمة.</w:t>
      </w:r>
      <w:r w:rsidRPr="000E1DD8">
        <w:rPr>
          <w:rFonts w:hint="cs"/>
          <w:color w:val="FF0000"/>
          <w:rtl/>
        </w:rPr>
        <w:t xml:space="preserve"> </w:t>
      </w:r>
      <w:r>
        <w:rPr>
          <w:rFonts w:hint="cs"/>
          <w:rtl/>
        </w:rPr>
        <w:t>أحيانًا أنت تسمع أحدًا يصلي بصوت متردد جدًا، ولكنك تكاد لا تفهم أية كلمة، ومع ذلك فإنك تشكو من نفسك وتتعجب منه. إننا لا يمكننا أن نفتح الباب بصورة أفضل بمفتاح من ذهب. "</w:t>
      </w:r>
      <w:r w:rsidRPr="0060265E">
        <w:rPr>
          <w:rFonts w:ascii="Arial" w:hAnsi="Arial" w:cs="Arial" w:hint="cs"/>
          <w:rtl/>
        </w:rPr>
        <w:t>​</w:t>
      </w:r>
      <w:r w:rsidRPr="0060265E">
        <w:rPr>
          <w:rFonts w:hint="cs"/>
          <w:rtl/>
        </w:rPr>
        <w:t>كَانَ</w:t>
      </w:r>
      <w:r w:rsidRPr="0060265E">
        <w:rPr>
          <w:rtl/>
        </w:rPr>
        <w:t xml:space="preserve"> </w:t>
      </w:r>
      <w:r w:rsidRPr="0060265E">
        <w:rPr>
          <w:rFonts w:hint="cs"/>
          <w:rtl/>
        </w:rPr>
        <w:t>إِيلِيَّا</w:t>
      </w:r>
      <w:r w:rsidRPr="0060265E">
        <w:rPr>
          <w:rtl/>
        </w:rPr>
        <w:t xml:space="preserve"> </w:t>
      </w:r>
      <w:r w:rsidRPr="0060265E">
        <w:rPr>
          <w:rFonts w:hint="cs"/>
          <w:rtl/>
        </w:rPr>
        <w:t>إِنْسَانًا</w:t>
      </w:r>
      <w:r w:rsidRPr="0060265E">
        <w:rPr>
          <w:rtl/>
        </w:rPr>
        <w:t xml:space="preserve"> </w:t>
      </w:r>
      <w:r w:rsidRPr="0060265E">
        <w:rPr>
          <w:rFonts w:hint="cs"/>
          <w:rtl/>
        </w:rPr>
        <w:t>تَحْتَ</w:t>
      </w:r>
      <w:r w:rsidRPr="0060265E">
        <w:rPr>
          <w:rtl/>
        </w:rPr>
        <w:t xml:space="preserve"> </w:t>
      </w:r>
      <w:r w:rsidRPr="0060265E">
        <w:rPr>
          <w:rFonts w:hint="cs"/>
          <w:rtl/>
        </w:rPr>
        <w:t>الآلاَمِ</w:t>
      </w:r>
      <w:r w:rsidRPr="0060265E">
        <w:rPr>
          <w:rtl/>
        </w:rPr>
        <w:t xml:space="preserve"> </w:t>
      </w:r>
      <w:r w:rsidRPr="0060265E">
        <w:rPr>
          <w:rFonts w:hint="cs"/>
          <w:rtl/>
        </w:rPr>
        <w:t>مِثْلَنَا،</w:t>
      </w:r>
      <w:r w:rsidRPr="0060265E">
        <w:rPr>
          <w:rtl/>
        </w:rPr>
        <w:t xml:space="preserve"> </w:t>
      </w:r>
      <w:r w:rsidRPr="0060265E">
        <w:rPr>
          <w:rFonts w:hint="cs"/>
          <w:rtl/>
        </w:rPr>
        <w:t>وَصَلَّى</w:t>
      </w:r>
      <w:r w:rsidRPr="0060265E">
        <w:rPr>
          <w:rtl/>
        </w:rPr>
        <w:t xml:space="preserve"> </w:t>
      </w:r>
      <w:r w:rsidRPr="0060265E">
        <w:rPr>
          <w:rFonts w:hint="cs"/>
          <w:rtl/>
        </w:rPr>
        <w:t>صَلاَةً</w:t>
      </w:r>
      <w:r>
        <w:rPr>
          <w:rFonts w:hint="cs"/>
          <w:rtl/>
        </w:rPr>
        <w:t>" (يعقوب 5: 17). اليد الضعيفة مع قلب صادق قادرة أن تدير المفتاح في الصلاة.</w:t>
      </w:r>
    </w:p>
    <w:p w14:paraId="736F319F" w14:textId="1883E7A0" w:rsidR="0060265E" w:rsidRDefault="000E1DD8" w:rsidP="000E1DD8">
      <w:pPr>
        <w:rPr>
          <w:rtl/>
        </w:rPr>
      </w:pPr>
      <w:r w:rsidRPr="000E1DD8">
        <w:rPr>
          <w:rFonts w:hint="cs"/>
          <w:b/>
          <w:bCs/>
          <w:color w:val="FF0000"/>
          <w:u w:val="single"/>
          <w:rtl/>
        </w:rPr>
        <w:t>الصلاة المستعجلة</w:t>
      </w:r>
      <w:r>
        <w:rPr>
          <w:rFonts w:hint="cs"/>
          <w:rtl/>
        </w:rPr>
        <w:t xml:space="preserve">. الصلاة المستعجلة إلى الله هي الخنجر القصير </w:t>
      </w:r>
      <w:r w:rsidRPr="000E1DD8">
        <w:rPr>
          <w:rtl/>
        </w:rPr>
        <w:t xml:space="preserve">الذي يجب أن تستخدمه للدفاع عن نفسك ضد </w:t>
      </w:r>
      <w:r>
        <w:rPr>
          <w:rFonts w:hint="cs"/>
          <w:rtl/>
        </w:rPr>
        <w:t>التجارب عندما لا يكون لديك الوقت بأن تستل سيفك الطويل في صلاة مصارعة. فيمكنك أن تصلي في كل مكان وفي كل مجتمع وفي كل مشغولية.</w:t>
      </w:r>
    </w:p>
    <w:p w14:paraId="157A6C4A" w14:textId="77777777" w:rsidR="00B2240D" w:rsidRDefault="000E1DD8" w:rsidP="00B2240D">
      <w:pPr>
        <w:sectPr w:rsidR="00B2240D" w:rsidSect="000F2E88">
          <w:pgSz w:w="12240" w:h="15840"/>
          <w:pgMar w:top="1440" w:right="1800" w:bottom="1440" w:left="1800" w:header="720" w:footer="720" w:gutter="0"/>
          <w:cols w:space="720"/>
          <w:docGrid w:linePitch="360"/>
        </w:sectPr>
      </w:pPr>
      <w:r w:rsidRPr="000E1DD8">
        <w:rPr>
          <w:rFonts w:hint="cs"/>
          <w:b/>
          <w:bCs/>
          <w:color w:val="FF0000"/>
          <w:u w:val="single"/>
          <w:rtl/>
        </w:rPr>
        <w:t>الصلاة العامة</w:t>
      </w:r>
      <w:r>
        <w:rPr>
          <w:rFonts w:hint="cs"/>
          <w:rtl/>
        </w:rPr>
        <w:t>. إن صليت أمام الآخرين فانتبه ما هو الأهم لديك، الجوانب الخارجية أم الداخلية للصلاة؛ ما يظهر لعيون الناس وآذانها أم ما هو محدد لعين الله ومسمعه؛ موقف جسدك الوقاري، أم خشوع روحك داخل نفسك؛ رونق كلماتك</w:t>
      </w:r>
      <w:r w:rsidR="00900098">
        <w:rPr>
          <w:rFonts w:hint="cs"/>
          <w:rtl/>
        </w:rPr>
        <w:t xml:space="preserve">، أم قوة إيمانك؛ الإثارة الخارجية في عنفوان صوتك، أم لهيب روحك بمحبة عميقة. التأثيرات العميقة في الباطن هي صلاة النفس الحقيقية. الصادق لا يجرؤ بأن يكون غير أخلاقي في سلوكه ظاهريًا، إنه يختار كلماته باعتناء، لكيما يكون لها قدرها ولياقتها، ولا يصلي صلاة باردة جاعلاً المصلين معه ينامون. ومع هذا فإنه موقف القلب من الداخل الذي ينتبه إليه بصورة أولى، لأنه يعلم جيدًا بأنه من الممكن أن تُصلّى صلاة حارة منعشة للآخرين، وبنفس الوقت تكون باردة في القلب ومتثاقلة. </w:t>
      </w:r>
      <w:r w:rsidR="00B2240D">
        <w:rPr>
          <w:rFonts w:hint="cs"/>
          <w:rtl/>
        </w:rPr>
        <w:t>ولذا فإنه لن يصلي ما لن تعبّر عنه عواطفه الخاصة.</w:t>
      </w:r>
    </w:p>
    <w:p w14:paraId="62B903B2" w14:textId="38C9DA09" w:rsidR="000E1DD8" w:rsidRDefault="00BC014D" w:rsidP="00B2240D">
      <w:pPr>
        <w:rPr>
          <w:rtl/>
        </w:rPr>
      </w:pPr>
      <w:hyperlink r:id="rId5" w:history="1">
        <w:r w:rsidR="00B2240D" w:rsidRPr="00BC014D">
          <w:rPr>
            <w:rStyle w:val="Hyperlink"/>
            <w:rFonts w:hint="cs"/>
            <w:b/>
            <w:bCs/>
            <w:rtl/>
          </w:rPr>
          <w:t>الصلاة الرسمية</w:t>
        </w:r>
      </w:hyperlink>
      <w:r w:rsidR="00B2240D">
        <w:rPr>
          <w:rFonts w:hint="cs"/>
          <w:rtl/>
        </w:rPr>
        <w:t>.</w:t>
      </w:r>
      <w:r w:rsidR="00786171">
        <w:rPr>
          <w:rFonts w:hint="cs"/>
          <w:rtl/>
        </w:rPr>
        <w:t xml:space="preserve"> احترس من أن تصلي بشكل رسمي لأنه لا قيمة إلها مثل بلاها. اللفافة ممكن تكون جيدة ومفيدة، ولكن إن وُضعت برخاوة من الممكن توجع أكثر من إنه تعمل عملها. هل تعتقد بأن الله سيرحب بصلاة في السماء ما فيها قلبك؟ وكيف من الممكن أن يكون قلبك فيها إن كنت </w:t>
      </w:r>
      <w:r w:rsidR="00513633">
        <w:rPr>
          <w:rFonts w:hint="cs"/>
          <w:rtl/>
        </w:rPr>
        <w:t>شاغله بأمور أخرى؟ هل يسمعك الله إن هزئت به؟ وإن لم يكن هذا استهزاء فما هو إذًا؟ مثل الأولاد الذين يطرقون الباب ومن ثم يهربون بعيدًا، هكذا أنت تعلّي صوتك إلى الله ومن ثم تمضي هاربًا إلى أفكارك المستطردة وتلتهي بالعالم. ألست بهذا تناكت الله؟</w:t>
      </w:r>
    </w:p>
    <w:p w14:paraId="24DA5DD7" w14:textId="7473E604" w:rsidR="00513633" w:rsidRDefault="00513633" w:rsidP="00B2240D">
      <w:pPr>
        <w:rPr>
          <w:rtl/>
        </w:rPr>
      </w:pPr>
      <w:r>
        <w:rPr>
          <w:rFonts w:hint="cs"/>
          <w:rtl/>
        </w:rPr>
        <w:t xml:space="preserve">إبليس يزعجك في الصلاة لكي يتعبك في الصلاة. يبدو أنه سيصل إلى غايته إن تركت هذا الهوام يتزايد في قلبك، لأن هذا سيحرمك من حلاوة الصلاة، ومتى أُخرج المُخ خارجًا فسيكون من السهل إقناعك بأن تطرح العظام أيضًا. </w:t>
      </w:r>
      <w:r w:rsidR="0026198C">
        <w:rPr>
          <w:rFonts w:hint="cs"/>
          <w:rtl/>
        </w:rPr>
        <w:t>كل مَن فقد مذاق الطاعم هو معرّض بأن ينبذه. الصلاة هي أمر مزعج لمن لا يستمتع بها. والتعب يأتي قبل الملل بقليل.</w:t>
      </w:r>
    </w:p>
    <w:p w14:paraId="5254F9A4" w14:textId="0ED2303C" w:rsidR="009B03B4" w:rsidRDefault="009B03B4" w:rsidP="00B2240D">
      <w:pPr>
        <w:rPr>
          <w:rtl/>
        </w:rPr>
      </w:pPr>
      <w:r>
        <w:rPr>
          <w:rFonts w:hint="cs"/>
          <w:rtl/>
        </w:rPr>
        <w:t xml:space="preserve">أفضل طريقة لحفظ الأواني من التسرب هي إبقائها ممتلئة. القلب البطّال لن يتحسن حتى في الصلاة. جُل طوال النهار بأفكار خاطئة وسوف تكاد لن تجد الباب لتوصده أمامها متى ما دخلت مخدعك. لقد علمتها بأن تكون جريئة، ولذا فهي ستعتمد على صحبتك وستجتمع من حولك كالأولاد الصغار الذين إن لعبت معهم سيصرخون أيضًا من بعد ذلك إن رغبت </w:t>
      </w:r>
      <w:r w:rsidR="008F5D5E">
        <w:rPr>
          <w:rFonts w:hint="cs"/>
          <w:rtl/>
        </w:rPr>
        <w:t>بفراقها. احترس بأن لا تتحول صلاتك اليومية إلى رسمية خالية من نبض الحياة. الأمور التي نعتاد عليها سرعان ما نكون فيها متهاونين. نادرًا ما نجد مسيحيًا يصلي بشكل معتاد من دون أن يحوّل الصلاة إلى مجرد عادة. كل مَن يراقب قلبه طول النهار سيكون مهيئًا في المساء أيضًا للصلاة، بينما الرخاوة في السلوك ستؤدي إلى الخمول في الصلاة. ولا أي صلاة رسمية أثّر فيها الروح القدس، لأنه متى ما جاء فسيكون وقت للحياة.</w:t>
      </w:r>
    </w:p>
    <w:p w14:paraId="3C805B67" w14:textId="371A27F3" w:rsidR="005E3178" w:rsidRDefault="005E3178" w:rsidP="00B2240D">
      <w:r w:rsidRPr="005E3178">
        <w:rPr>
          <w:rFonts w:hint="cs"/>
          <w:b/>
          <w:bCs/>
          <w:color w:val="FF0000"/>
          <w:u w:val="single"/>
          <w:rtl/>
        </w:rPr>
        <w:t>صلوات طويلة</w:t>
      </w:r>
      <w:r>
        <w:rPr>
          <w:rFonts w:hint="cs"/>
          <w:rtl/>
        </w:rPr>
        <w:t xml:space="preserve">. من الأفضل أن تصلي كثيرًا من أن تطيل الصلاة. من الصعب أن نصلي طويلاً دون أن تضعف عواطفنا. انتبه إلى هذا بالذات </w:t>
      </w:r>
      <w:r w:rsidR="00FA592A">
        <w:rPr>
          <w:rFonts w:hint="cs"/>
          <w:rtl/>
        </w:rPr>
        <w:t>في الصلاة الجماعية. لأنه متى ما صلينا معًا، علينا أيضًا أن نراعي المسافرين معنا. قال يعقوب: "</w:t>
      </w:r>
      <w:r w:rsidR="00FA592A" w:rsidRPr="00FA592A">
        <w:rPr>
          <w:rtl/>
        </w:rPr>
        <w:t xml:space="preserve">وَأَنَا أَسْتَاقُ عَلَى مَهَلِي </w:t>
      </w:r>
      <w:r w:rsidR="00FA592A">
        <w:rPr>
          <w:rFonts w:hint="cs"/>
          <w:rtl/>
        </w:rPr>
        <w:t>...</w:t>
      </w:r>
      <w:r w:rsidR="00FA592A" w:rsidRPr="00FA592A">
        <w:rPr>
          <w:rtl/>
        </w:rPr>
        <w:t>، فِي إِثْرِ الأَوْلاَدِ</w:t>
      </w:r>
      <w:r w:rsidR="00FA592A">
        <w:rPr>
          <w:rFonts w:hint="cs"/>
          <w:rtl/>
        </w:rPr>
        <w:t xml:space="preserve"> (على خُطى الأولاد)" (تكوين 33: 14).</w:t>
      </w:r>
    </w:p>
    <w:sectPr w:rsidR="005E317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1F3"/>
    <w:rsid w:val="000E1DD8"/>
    <w:rsid w:val="000F2E88"/>
    <w:rsid w:val="0026198C"/>
    <w:rsid w:val="003301F3"/>
    <w:rsid w:val="00513633"/>
    <w:rsid w:val="005E3178"/>
    <w:rsid w:val="0060265E"/>
    <w:rsid w:val="00786171"/>
    <w:rsid w:val="008E0EC1"/>
    <w:rsid w:val="008F5D5E"/>
    <w:rsid w:val="00900098"/>
    <w:rsid w:val="009B03B4"/>
    <w:rsid w:val="00AF6FE2"/>
    <w:rsid w:val="00B2240D"/>
    <w:rsid w:val="00BC014D"/>
    <w:rsid w:val="00FA592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17F7B"/>
  <w15:chartTrackingRefBased/>
  <w15:docId w15:val="{082E6E01-648B-41FD-B27B-010CF35C6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0265E"/>
    <w:rPr>
      <w:color w:val="0563C1" w:themeColor="hyperlink"/>
      <w:u w:val="single"/>
    </w:rPr>
  </w:style>
  <w:style w:type="character" w:styleId="UnresolvedMention">
    <w:name w:val="Unresolved Mention"/>
    <w:basedOn w:val="DefaultParagraphFont"/>
    <w:uiPriority w:val="99"/>
    <w:semiHidden/>
    <w:unhideWhenUsed/>
    <w:rsid w:val="006026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bibelstudium.de/articles/1533/gebet-verschiedene-arten-des-gebets-2.html" TargetMode="External"/><Relationship Id="rId4" Type="http://schemas.openxmlformats.org/officeDocument/2006/relationships/hyperlink" Target="https://www.bibelstudium.de/articles/1532/gebet-verschiedene-arten-des-gebets-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1</Pages>
  <Words>500</Words>
  <Characters>2853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sharara</dc:creator>
  <cp:keywords/>
  <dc:description/>
  <cp:lastModifiedBy>ali sharara</cp:lastModifiedBy>
  <cp:revision>9</cp:revision>
  <dcterms:created xsi:type="dcterms:W3CDTF">2024-03-26T09:03:00Z</dcterms:created>
  <dcterms:modified xsi:type="dcterms:W3CDTF">2024-03-26T10:57:00Z</dcterms:modified>
</cp:coreProperties>
</file>