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877E" w14:textId="61E481E5" w:rsidR="005154F5" w:rsidRDefault="003959A2" w:rsidP="009C6AD0">
      <w:pPr>
        <w:jc w:val="both"/>
        <w:rPr>
          <w:rtl/>
        </w:rPr>
      </w:pPr>
      <w:hyperlink r:id="rId5" w:anchor=":~:text=So%20ist%20es%20offensichtlich%2C%20dass%20die%20Kraft%20des%20Zeugnisses" w:history="1">
        <w:r w:rsidR="009C6AD0" w:rsidRPr="003959A2">
          <w:rPr>
            <w:rStyle w:val="Hyperlink"/>
            <w:rtl/>
          </w:rPr>
          <w:t>قوة التبشير</w:t>
        </w:r>
      </w:hyperlink>
    </w:p>
    <w:p w14:paraId="1B057D84" w14:textId="6DFB1F46" w:rsidR="009C6AD0" w:rsidRDefault="009C6AD0" w:rsidP="009C6AD0">
      <w:pPr>
        <w:bidi w:val="0"/>
      </w:pPr>
      <w:r w:rsidRPr="009C6AD0">
        <w:t>William John Hocking</w:t>
      </w:r>
    </w:p>
    <w:p w14:paraId="4FE0E057" w14:textId="16582C00" w:rsidR="009C6AD0" w:rsidRDefault="009C6AD0" w:rsidP="009C6AD0">
      <w:pPr>
        <w:jc w:val="both"/>
        <w:rPr>
          <w:rtl/>
        </w:rPr>
      </w:pPr>
      <w:r>
        <w:rPr>
          <w:rFonts w:hint="cs"/>
          <w:rtl/>
        </w:rPr>
        <w:t>إما أن يكون التبشير بالإنجيل أمرًا ضعيفًا، غريبًا وجديرًا بالإزدراء به، أو أن يكون الوسيلة المباركة لخلاص الإنسان الممنوحة من الله، لمجد الله. فالكرازة بيسوع المسيح وهو مصلوبًا (1. كورنثوس 2: 2)، قد يبدو عملاً يستحق الهزء، لو لم يكن المسيح "قوة الله" و"حكمة الله" في الوقت ذاته (1. كورنثوس 1: 24). ففي عيون الناس هي جهالة، ولكنها</w:t>
      </w:r>
      <w:r w:rsidR="008D1405">
        <w:rPr>
          <w:rFonts w:hint="cs"/>
          <w:rtl/>
        </w:rPr>
        <w:t xml:space="preserve"> تكون</w:t>
      </w:r>
      <w:r>
        <w:rPr>
          <w:rFonts w:hint="cs"/>
          <w:rtl/>
        </w:rPr>
        <w:t xml:space="preserve"> ناجحة حيث أعمق حكمة في الإنسان تظهر فشلها </w:t>
      </w:r>
      <w:r w:rsidR="003959A2">
        <w:rPr>
          <w:rFonts w:hint="cs"/>
          <w:rtl/>
        </w:rPr>
        <w:t>ب</w:t>
      </w:r>
      <w:r>
        <w:rPr>
          <w:rFonts w:hint="cs"/>
          <w:rtl/>
        </w:rPr>
        <w:t>الكامل (قارن 1. كورنثوس 1: 25أ):</w:t>
      </w:r>
      <w:r w:rsidR="000E2ECF">
        <w:rPr>
          <w:rFonts w:hint="cs"/>
          <w:rtl/>
        </w:rPr>
        <w:t xml:space="preserve"> لأنه مهما بدت الكرازة بكلمة الله معقدة</w:t>
      </w:r>
      <w:r w:rsidR="008D1405">
        <w:rPr>
          <w:rFonts w:hint="cs"/>
          <w:rtl/>
        </w:rPr>
        <w:t xml:space="preserve"> فإن كلمة الله تخبّر</w:t>
      </w:r>
      <w:r w:rsidR="000E2ECF">
        <w:rPr>
          <w:rFonts w:hint="cs"/>
          <w:rtl/>
        </w:rPr>
        <w:t>: "</w:t>
      </w:r>
      <w:r w:rsidR="000E2ECF" w:rsidRPr="000E2ECF">
        <w:rPr>
          <w:rtl/>
        </w:rPr>
        <w:t>لأَنَّهُ إِذْ كَانَ الْعَالَمُ فِي حِكْمَةِ اللهِ لَمْ يَعْرِفِ اللهَ بِالْحِكْمَةِ، اسْتَحْسَنَ اللهُ أَنْ يُخَلِّصَ الْمُؤْمِنِينَ بِجَهَالَةِ الْكِرَازَةِ.</w:t>
      </w:r>
      <w:r w:rsidR="000E2ECF">
        <w:rPr>
          <w:rFonts w:hint="cs"/>
          <w:rtl/>
        </w:rPr>
        <w:t>" (1. كورنثوس 1: 21).</w:t>
      </w:r>
    </w:p>
    <w:p w14:paraId="11D75487" w14:textId="369A9B41" w:rsidR="000E2ECF" w:rsidRDefault="000E2ECF" w:rsidP="009C6AD0">
      <w:pPr>
        <w:jc w:val="both"/>
        <w:rPr>
          <w:rtl/>
        </w:rPr>
      </w:pPr>
      <w:r>
        <w:rPr>
          <w:rFonts w:hint="cs"/>
          <w:rtl/>
        </w:rPr>
        <w:t>قوة الإنجيل</w:t>
      </w:r>
    </w:p>
    <w:p w14:paraId="76EE7208" w14:textId="7A4B6077" w:rsidR="000E2ECF" w:rsidRDefault="000E2ECF" w:rsidP="009C6AD0">
      <w:pPr>
        <w:jc w:val="both"/>
        <w:rPr>
          <w:rtl/>
        </w:rPr>
      </w:pPr>
      <w:r>
        <w:rPr>
          <w:rFonts w:hint="cs"/>
          <w:rtl/>
        </w:rPr>
        <w:t xml:space="preserve">مهما بلغت في نظرنا ومن دون أي شك أيضًا مكانة المبشر المشرفة كالبشير بالمسيح، إلا أن هذا الأمر خارج عن ما أنا بصدده. وبالحري لنسأل أنفسنا. ما هي قوة المبشر؟ لأنه إن لم يكن لخادم الله أي فطنة إلهية في هذا المنظور، فمن المؤكد </w:t>
      </w:r>
      <w:r w:rsidR="008D1405">
        <w:rPr>
          <w:rFonts w:hint="cs"/>
          <w:rtl/>
        </w:rPr>
        <w:t xml:space="preserve">أن </w:t>
      </w:r>
      <w:r>
        <w:rPr>
          <w:rFonts w:hint="cs"/>
          <w:rtl/>
        </w:rPr>
        <w:t>النظر إلى قِوى العدو</w:t>
      </w:r>
      <w:r w:rsidR="008D1405" w:rsidRPr="008D1405">
        <w:rPr>
          <w:rtl/>
        </w:rPr>
        <w:t xml:space="preserve"> </w:t>
      </w:r>
      <w:r w:rsidR="008D1405">
        <w:rPr>
          <w:rFonts w:hint="cs"/>
          <w:rtl/>
        </w:rPr>
        <w:t>سيسبب</w:t>
      </w:r>
      <w:r>
        <w:rPr>
          <w:rFonts w:hint="cs"/>
          <w:rtl/>
        </w:rPr>
        <w:t xml:space="preserve"> إحباطًا؛ ومن الواضح أن سرعان ما سيبحث المرء عن </w:t>
      </w:r>
      <w:r w:rsidR="008D1405">
        <w:rPr>
          <w:rFonts w:hint="cs"/>
          <w:rtl/>
        </w:rPr>
        <w:t>تكافئات</w:t>
      </w:r>
      <w:r>
        <w:rPr>
          <w:rFonts w:hint="cs"/>
          <w:rtl/>
        </w:rPr>
        <w:t xml:space="preserve"> غير كتابية حتى يبرر الاحتياج </w:t>
      </w:r>
      <w:r w:rsidRPr="008D1405">
        <w:rPr>
          <w:rtl/>
        </w:rPr>
        <w:t>الم</w:t>
      </w:r>
      <w:r w:rsidR="006947C5" w:rsidRPr="008D1405">
        <w:rPr>
          <w:rtl/>
        </w:rPr>
        <w:t>زعوم</w:t>
      </w:r>
      <w:r w:rsidR="006947C5">
        <w:rPr>
          <w:rFonts w:hint="cs"/>
          <w:rtl/>
        </w:rPr>
        <w:t>.</w:t>
      </w:r>
    </w:p>
    <w:p w14:paraId="50FDB786" w14:textId="7C01E658" w:rsidR="008D1405" w:rsidRDefault="008D1405" w:rsidP="009C6AD0">
      <w:pPr>
        <w:jc w:val="both"/>
        <w:rPr>
          <w:rtl/>
        </w:rPr>
      </w:pPr>
      <w:r>
        <w:rPr>
          <w:rFonts w:hint="cs"/>
          <w:rtl/>
        </w:rPr>
        <w:t xml:space="preserve">أليس الإنسان الطبيعي في عداوة مباشرة مع حق الله؟ فهو بالنسبة له ليس جهالة فقط، وإنما يثير كذلك أهواءه الشريرة، كما كان الحال بشكل خاص مع ربنا يسوع المسيح </w:t>
      </w:r>
      <w:r>
        <w:rPr>
          <w:rtl/>
        </w:rPr>
        <w:t>–</w:t>
      </w:r>
      <w:r>
        <w:rPr>
          <w:rFonts w:hint="cs"/>
          <w:rtl/>
        </w:rPr>
        <w:t xml:space="preserve"> بكونه الحق (يوحنا 14: 6) </w:t>
      </w:r>
      <w:r>
        <w:rPr>
          <w:rtl/>
        </w:rPr>
        <w:t>–</w:t>
      </w:r>
      <w:r>
        <w:rPr>
          <w:rFonts w:hint="cs"/>
          <w:rtl/>
        </w:rPr>
        <w:t xml:space="preserve"> والذي أولاً كان محسودًا، مكروهًا، محتقرًا ومن ثم صلبوه. وما عدا ذلك يجد عدم الإيمان في ع</w:t>
      </w:r>
      <w:r w:rsidR="003959A2">
        <w:rPr>
          <w:rFonts w:hint="cs"/>
          <w:rtl/>
        </w:rPr>
        <w:t>ِ</w:t>
      </w:r>
      <w:r>
        <w:rPr>
          <w:rFonts w:hint="cs"/>
          <w:rtl/>
        </w:rPr>
        <w:t>شرته بالعالم</w:t>
      </w:r>
      <w:r w:rsidR="005E0409">
        <w:rPr>
          <w:rFonts w:hint="cs"/>
          <w:rtl/>
        </w:rPr>
        <w:t xml:space="preserve"> كل ما يعزز شهواته الجسدية ويجعله يرسخه في تغربه عن الله. كما ويقف إبليس </w:t>
      </w:r>
      <w:r w:rsidR="005E0409">
        <w:rPr>
          <w:rtl/>
        </w:rPr>
        <w:t>–</w:t>
      </w:r>
      <w:r w:rsidR="005E0409">
        <w:rPr>
          <w:rFonts w:hint="cs"/>
          <w:rtl/>
        </w:rPr>
        <w:t xml:space="preserve"> إله هذا العالم (2. كورنثوس 4: 4) </w:t>
      </w:r>
      <w:r w:rsidR="005E0409">
        <w:rPr>
          <w:rtl/>
        </w:rPr>
        <w:t>–</w:t>
      </w:r>
      <w:r w:rsidR="005E0409">
        <w:rPr>
          <w:rFonts w:hint="cs"/>
          <w:rtl/>
        </w:rPr>
        <w:t xml:space="preserve"> معاديًا للرب يسوع بنشاط ويستخدم مكره بأكمله حتى يعيق عمل الإنجيل ويجتذب النفوس نحو الجحيم. وأية قوة توجد لدى المبشر حتى يتغلب على المقاومة الساكنة داخل الإنسان لموضوعه، والتي ترافقها أيضًا تأثيرات العالم وإبليس المحطِمة؟</w:t>
      </w:r>
    </w:p>
    <w:p w14:paraId="0BEB76BD" w14:textId="0DE31384" w:rsidR="005E0409" w:rsidRDefault="00120DE6" w:rsidP="009C6AD0">
      <w:pPr>
        <w:jc w:val="both"/>
        <w:rPr>
          <w:rtl/>
        </w:rPr>
      </w:pPr>
      <w:r>
        <w:rPr>
          <w:rFonts w:hint="cs"/>
          <w:rtl/>
        </w:rPr>
        <w:t>الروح القدس</w:t>
      </w:r>
    </w:p>
    <w:p w14:paraId="03CF90E4" w14:textId="23BBB422" w:rsidR="00120DE6" w:rsidRDefault="00120DE6" w:rsidP="009C6AD0">
      <w:pPr>
        <w:jc w:val="both"/>
        <w:rPr>
          <w:rtl/>
        </w:rPr>
      </w:pPr>
      <w:r>
        <w:rPr>
          <w:rFonts w:hint="cs"/>
          <w:rtl/>
        </w:rPr>
        <w:t xml:space="preserve">حقيقة، فالبشير ليس لديه أية قوة من ذاته؛ فهو لا قوة له؛ </w:t>
      </w:r>
      <w:r w:rsidR="00440ACE">
        <w:rPr>
          <w:rFonts w:hint="cs"/>
          <w:rtl/>
        </w:rPr>
        <w:t>غير أنه بنعمة الله وحكمته هو لا يدخل في هذه المحاربة على حسابه الخاص. لقد وعد الرب يسوع، قبل ابتعاده عن خاصته في حضوره الجسدي، والذين كان عليهم أن يكونوا له شهودًا في العالم، بأنه سيُرسل روح الله الساكن في المؤمن وسيعمل من خلال أوانيه المختارة. لأية غاية؟ عندما سيجيء، سيبكت العالم على خطية، وبِرّ ودينونة (يوحنا 16: 8). "</w:t>
      </w:r>
      <w:r w:rsidR="00440ACE" w:rsidRPr="00440ACE">
        <w:rPr>
          <w:rtl/>
        </w:rPr>
        <w:t xml:space="preserve"> لَمْ يَكُونَا بِكَلاَمِ الْحِكْمَةِ الإِنْسَانِيَّةِ الْمُقْنِعِ، بَلْ بِبُرْهَانِ الرُّوحِ وَالْقُوَّةِ،</w:t>
      </w:r>
      <w:r w:rsidR="00440ACE">
        <w:rPr>
          <w:rFonts w:hint="cs"/>
          <w:rtl/>
        </w:rPr>
        <w:t>" (1. كورنثوس 2: 4).</w:t>
      </w:r>
    </w:p>
    <w:p w14:paraId="06D25E1C" w14:textId="1D0BDEC2" w:rsidR="00440ACE" w:rsidRDefault="00440ACE" w:rsidP="009C6AD0">
      <w:pPr>
        <w:jc w:val="both"/>
        <w:rPr>
          <w:rtl/>
        </w:rPr>
      </w:pPr>
      <w:r>
        <w:rPr>
          <w:rFonts w:hint="cs"/>
          <w:rtl/>
        </w:rPr>
        <w:t xml:space="preserve">ووفقًا لذلك اشتكى اليهودَ في يوم الخمسين صيادُ سمك من الجليل ممتلئًا من الروح القدس، بأنهم صلبوا يسوع الناصري الذي صرّح الله به (أعمال الرسل 2: 36). وكانت نتيجة هذه الشهادة رجوع ثلاث آلاف نفس من اليهود القساة الرقبة وقساة القلوب (أعمال الرسل 2: 41؛ قارن أعمال الرسل 7: 51). </w:t>
      </w:r>
      <w:r w:rsidR="004D7203">
        <w:rPr>
          <w:rFonts w:hint="cs"/>
          <w:rtl/>
        </w:rPr>
        <w:t>وهكذا بدأ الأمر، وتم قبول شهادة يسوع من فم أبسط الناس وأكثرهم بلا تعليم من قِبَل الكهنة اليهود وموظفي قصر روما، والخصيان من أثيوبيا والعبيد الهاربة، ولاة قيصر ومَن اعتادوا بأن يكونوا سجّانين على أنها قوة الله للخلاص.</w:t>
      </w:r>
      <w:r w:rsidR="00053B39">
        <w:rPr>
          <w:rFonts w:hint="cs"/>
          <w:rtl/>
        </w:rPr>
        <w:t xml:space="preserve"> وماذا كان سر ذلك؟ بكل بساطة: في أن الناس تكلمت بالروح القدس الذي كان قد أُعطي لهم (أعمال الرسل 5: 32).</w:t>
      </w:r>
    </w:p>
    <w:p w14:paraId="0CC45B97" w14:textId="04B91511" w:rsidR="00257538" w:rsidRDefault="00257538" w:rsidP="009C6AD0">
      <w:pPr>
        <w:jc w:val="both"/>
        <w:rPr>
          <w:rtl/>
        </w:rPr>
      </w:pPr>
      <w:hyperlink r:id="rId6" w:anchor=":~:text=Apg%205%2C32).-,Das%20Wort%20Gottes,-Doch%20es%20gibt" w:history="1">
        <w:r w:rsidRPr="00257538">
          <w:rPr>
            <w:rStyle w:val="Hyperlink"/>
            <w:rtl/>
          </w:rPr>
          <w:t>كلمة الله</w:t>
        </w:r>
      </w:hyperlink>
    </w:p>
    <w:p w14:paraId="408E5C3A" w14:textId="0B1FC047" w:rsidR="007C228B" w:rsidRDefault="007C228B" w:rsidP="009C6AD0">
      <w:pPr>
        <w:jc w:val="both"/>
        <w:rPr>
          <w:rtl/>
        </w:rPr>
      </w:pPr>
      <w:r>
        <w:rPr>
          <w:rFonts w:hint="cs"/>
          <w:rtl/>
        </w:rPr>
        <w:t>غير أن هنالك نظرة أخرى. بينما الروح القدس هو الشاهد الشخصي العظيم وقوة الشهادة عن المسيح في العالم (يوحنا 15: 26)، فإن كلمة الله المكتوبة هي إعلان الله للإنسان الذي سيدينه في اليوم الأخير (يوحنا 12: 48). وإذ أنها نابعة من الله، فهي مليئة بالسيادة والقوة الإلهية. واحتقار صفاتها الفريدة، هو أيضًا كارثي كما هو للكارز وللمستمعين أيضًا.</w:t>
      </w:r>
      <w:r w:rsidR="004D1008">
        <w:rPr>
          <w:rFonts w:hint="cs"/>
          <w:rtl/>
        </w:rPr>
        <w:t xml:space="preserve"> فـ"كلمة الله" يقول الروح القدس عنها "</w:t>
      </w:r>
      <w:r w:rsidR="004D1008" w:rsidRPr="004D1008">
        <w:rPr>
          <w:rtl/>
        </w:rPr>
        <w:t>حَيَّةٌ وَفَعَّالَةٌ وَأَمْضَى مِنْ كُلِّ سَيْفٍ ذِي حَدَّيْنِ، وَخَارِقَةٌ إِلَى مَفْرَقِ النَّفْسِ وَالرُّوحِ وَالْمَفَاصِلِ وَالْمِخَاخِ، وَمُمَيِّزَةٌ أَفْكَارَ الْقَلْبِ وَنِيَّاتِهِ.</w:t>
      </w:r>
      <w:r w:rsidR="004D1008">
        <w:rPr>
          <w:rFonts w:hint="cs"/>
          <w:rtl/>
        </w:rPr>
        <w:t xml:space="preserve">" (عبرانيين 4: 12). هذه القوة لم نفقد قوتها حتى إلى يومنا هذا. بل بالعكس </w:t>
      </w:r>
      <w:r w:rsidR="008B2F6A">
        <w:rPr>
          <w:rFonts w:hint="cs"/>
          <w:rtl/>
        </w:rPr>
        <w:t>ه</w:t>
      </w:r>
      <w:r w:rsidR="004D1008">
        <w:rPr>
          <w:rFonts w:hint="cs"/>
          <w:rtl/>
        </w:rPr>
        <w:t>ي دائمة الأثر بعكس الأمور الفانية من حولنا: "</w:t>
      </w:r>
      <w:r w:rsidR="004D1008" w:rsidRPr="004D1008">
        <w:rPr>
          <w:rtl/>
        </w:rPr>
        <w:t>وَأَمَّا كَلِمَةُ الرَّبِّ فَتَثْبُتُ إِلَى الأَبَدِ». وَهذِهِ هِيَ الْكَلِمَةُ الَّتِي بُشِّرْتُمْ بِهَا.</w:t>
      </w:r>
      <w:r w:rsidR="004D1008">
        <w:rPr>
          <w:rFonts w:hint="cs"/>
          <w:rtl/>
        </w:rPr>
        <w:t>" (1. بطرس 1: 25).</w:t>
      </w:r>
    </w:p>
    <w:p w14:paraId="61F40987" w14:textId="1A6A4EC7" w:rsidR="004D1008" w:rsidRDefault="004D1008" w:rsidP="009C6AD0">
      <w:pPr>
        <w:jc w:val="both"/>
        <w:rPr>
          <w:rtl/>
        </w:rPr>
      </w:pPr>
      <w:r>
        <w:rPr>
          <w:rFonts w:hint="cs"/>
          <w:rtl/>
        </w:rPr>
        <w:t>فعلى خادم الله أن ينتبه، بأنه لا يمكنه أن يتهاون بما هو سيف الروح (أفسس 6: 17) وما لا يمكن أن يكون عاملاً إلا في المؤمن وحده (1. تسالونيكي 2: 13).</w:t>
      </w:r>
    </w:p>
    <w:p w14:paraId="36EBC945" w14:textId="640AED96" w:rsidR="004D1008" w:rsidRDefault="004D1008" w:rsidP="009C6AD0">
      <w:pPr>
        <w:jc w:val="both"/>
        <w:rPr>
          <w:rtl/>
        </w:rPr>
      </w:pPr>
      <w:r>
        <w:rPr>
          <w:rFonts w:hint="cs"/>
          <w:rtl/>
        </w:rPr>
        <w:t xml:space="preserve">روح الله يعمل بواسطة كلمة </w:t>
      </w:r>
      <w:r w:rsidRPr="0035699C">
        <w:rPr>
          <w:rtl/>
        </w:rPr>
        <w:t>الله</w:t>
      </w:r>
    </w:p>
    <w:p w14:paraId="28558C23" w14:textId="3306423A" w:rsidR="0035699C" w:rsidRDefault="0035699C" w:rsidP="009C6AD0">
      <w:pPr>
        <w:jc w:val="both"/>
        <w:rPr>
          <w:rtl/>
        </w:rPr>
      </w:pPr>
      <w:r>
        <w:rPr>
          <w:rFonts w:hint="cs"/>
          <w:rtl/>
        </w:rPr>
        <w:t>فمن الواضح، أن قوة الشهادة عن المسيح في الإنجيل لا بد وأن تكون الروح القدس العامل بكلمة الله. حقًا: "</w:t>
      </w:r>
      <w:r w:rsidRPr="0035699C">
        <w:rPr>
          <w:rFonts w:ascii="Tahoma" w:hAnsi="Tahoma" w:cs="Tahoma" w:hint="cs"/>
          <w:rtl/>
        </w:rPr>
        <w:t>﻿</w:t>
      </w:r>
      <w:r w:rsidRPr="0035699C">
        <w:rPr>
          <w:rFonts w:hint="cs"/>
          <w:rtl/>
        </w:rPr>
        <w:t>وَلكِنْ</w:t>
      </w:r>
      <w:r w:rsidRPr="0035699C">
        <w:rPr>
          <w:rtl/>
        </w:rPr>
        <w:t xml:space="preserve"> </w:t>
      </w:r>
      <w:r w:rsidRPr="0035699C">
        <w:rPr>
          <w:rFonts w:hint="cs"/>
          <w:rtl/>
        </w:rPr>
        <w:t>لَنَا</w:t>
      </w:r>
      <w:r w:rsidRPr="0035699C">
        <w:rPr>
          <w:rtl/>
        </w:rPr>
        <w:t xml:space="preserve"> </w:t>
      </w:r>
      <w:r w:rsidRPr="0035699C">
        <w:rPr>
          <w:rFonts w:hint="cs"/>
          <w:rtl/>
        </w:rPr>
        <w:t>هذَا</w:t>
      </w:r>
      <w:r w:rsidRPr="0035699C">
        <w:rPr>
          <w:rtl/>
        </w:rPr>
        <w:t xml:space="preserve"> </w:t>
      </w:r>
      <w:r w:rsidRPr="0035699C">
        <w:rPr>
          <w:rFonts w:hint="cs"/>
          <w:rtl/>
        </w:rPr>
        <w:t>الْكَنْزُ</w:t>
      </w:r>
      <w:r w:rsidRPr="0035699C">
        <w:rPr>
          <w:rtl/>
        </w:rPr>
        <w:t xml:space="preserve"> </w:t>
      </w:r>
      <w:r w:rsidRPr="0035699C">
        <w:rPr>
          <w:rFonts w:hint="cs"/>
          <w:rtl/>
        </w:rPr>
        <w:t>فِي</w:t>
      </w:r>
      <w:r w:rsidRPr="0035699C">
        <w:rPr>
          <w:rtl/>
        </w:rPr>
        <w:t xml:space="preserve"> </w:t>
      </w:r>
      <w:r w:rsidRPr="0035699C">
        <w:rPr>
          <w:rFonts w:hint="cs"/>
          <w:rtl/>
        </w:rPr>
        <w:t>أَوَانٍ</w:t>
      </w:r>
      <w:r w:rsidRPr="0035699C">
        <w:rPr>
          <w:rtl/>
        </w:rPr>
        <w:t xml:space="preserve"> </w:t>
      </w:r>
      <w:r w:rsidRPr="0035699C">
        <w:rPr>
          <w:rFonts w:hint="cs"/>
          <w:rtl/>
        </w:rPr>
        <w:t>خَزَفِيَّةٍ،</w:t>
      </w:r>
      <w:r w:rsidRPr="0035699C">
        <w:rPr>
          <w:rtl/>
        </w:rPr>
        <w:t xml:space="preserve"> </w:t>
      </w:r>
      <w:r w:rsidRPr="0035699C">
        <w:rPr>
          <w:rFonts w:hint="cs"/>
          <w:rtl/>
        </w:rPr>
        <w:t>لِيَكُونَ</w:t>
      </w:r>
      <w:r w:rsidRPr="0035699C">
        <w:rPr>
          <w:rtl/>
        </w:rPr>
        <w:t xml:space="preserve"> </w:t>
      </w:r>
      <w:r w:rsidRPr="0035699C">
        <w:rPr>
          <w:rFonts w:hint="cs"/>
          <w:rtl/>
        </w:rPr>
        <w:t>فَضْلُ</w:t>
      </w:r>
      <w:r w:rsidRPr="0035699C">
        <w:rPr>
          <w:rtl/>
        </w:rPr>
        <w:t xml:space="preserve"> </w:t>
      </w:r>
      <w:r w:rsidRPr="0035699C">
        <w:rPr>
          <w:rFonts w:hint="cs"/>
          <w:rtl/>
        </w:rPr>
        <w:t>الْقُوَّةِ</w:t>
      </w:r>
      <w:r w:rsidRPr="0035699C">
        <w:rPr>
          <w:rtl/>
        </w:rPr>
        <w:t xml:space="preserve"> </w:t>
      </w:r>
      <w:r w:rsidRPr="0035699C">
        <w:rPr>
          <w:rFonts w:hint="cs"/>
          <w:rtl/>
        </w:rPr>
        <w:t>ِللهِ</w:t>
      </w:r>
      <w:r w:rsidRPr="0035699C">
        <w:rPr>
          <w:rtl/>
        </w:rPr>
        <w:t xml:space="preserve"> </w:t>
      </w:r>
      <w:r w:rsidRPr="0035699C">
        <w:rPr>
          <w:rFonts w:hint="cs"/>
          <w:rtl/>
        </w:rPr>
        <w:t>لاَ</w:t>
      </w:r>
      <w:r w:rsidRPr="0035699C">
        <w:rPr>
          <w:rtl/>
        </w:rPr>
        <w:t xml:space="preserve"> </w:t>
      </w:r>
      <w:r w:rsidRPr="0035699C">
        <w:rPr>
          <w:rFonts w:hint="cs"/>
          <w:rtl/>
        </w:rPr>
        <w:t>مِنَّا</w:t>
      </w:r>
      <w:r w:rsidRPr="0035699C">
        <w:rPr>
          <w:rtl/>
        </w:rPr>
        <w:t>.</w:t>
      </w:r>
      <w:r>
        <w:rPr>
          <w:rFonts w:hint="cs"/>
          <w:rtl/>
        </w:rPr>
        <w:t xml:space="preserve">" (2. كورنثوس 4: 7). فبالصلاة يعترف خادم المسيح بهذا ويدرك بأن كفايته هي من الله. لنقرأ ملخصًا جديرًا بالملاحظة لهذه النقاط في شهادة مؤثرة </w:t>
      </w:r>
      <w:r w:rsidR="0054281F">
        <w:rPr>
          <w:rFonts w:hint="cs"/>
          <w:rtl/>
        </w:rPr>
        <w:t>عن</w:t>
      </w:r>
      <w:r>
        <w:rPr>
          <w:rFonts w:hint="cs"/>
          <w:rtl/>
        </w:rPr>
        <w:t xml:space="preserve"> الله: "</w:t>
      </w:r>
      <w:r w:rsidRPr="0035699C">
        <w:rPr>
          <w:rFonts w:ascii="Tahoma" w:hAnsi="Tahoma" w:cs="Tahoma" w:hint="cs"/>
          <w:rtl/>
        </w:rPr>
        <w:t>﻿</w:t>
      </w:r>
      <w:r w:rsidRPr="0035699C">
        <w:rPr>
          <w:rFonts w:hint="cs"/>
          <w:rtl/>
        </w:rPr>
        <w:t>وَلَمَّا</w:t>
      </w:r>
      <w:r w:rsidRPr="0035699C">
        <w:rPr>
          <w:rtl/>
        </w:rPr>
        <w:t xml:space="preserve"> </w:t>
      </w:r>
      <w:r w:rsidRPr="0035699C">
        <w:rPr>
          <w:rFonts w:hint="cs"/>
          <w:rtl/>
        </w:rPr>
        <w:t>صَلَّوْا</w:t>
      </w:r>
      <w:r w:rsidRPr="0035699C">
        <w:rPr>
          <w:rtl/>
        </w:rPr>
        <w:t xml:space="preserve"> </w:t>
      </w:r>
      <w:r w:rsidRPr="0035699C">
        <w:rPr>
          <w:rFonts w:hint="cs"/>
          <w:rtl/>
        </w:rPr>
        <w:t>تَزَعْزَعَ</w:t>
      </w:r>
      <w:r w:rsidRPr="0035699C">
        <w:rPr>
          <w:rtl/>
        </w:rPr>
        <w:t xml:space="preserve"> </w:t>
      </w:r>
      <w:r w:rsidRPr="0035699C">
        <w:rPr>
          <w:rFonts w:hint="cs"/>
          <w:rtl/>
        </w:rPr>
        <w:t>الْمَكَانُ</w:t>
      </w:r>
      <w:r w:rsidRPr="0035699C">
        <w:rPr>
          <w:rtl/>
        </w:rPr>
        <w:t xml:space="preserve"> </w:t>
      </w:r>
      <w:r w:rsidRPr="0035699C">
        <w:rPr>
          <w:rFonts w:hint="cs"/>
          <w:rtl/>
        </w:rPr>
        <w:t>الَّذِي</w:t>
      </w:r>
      <w:r w:rsidRPr="0035699C">
        <w:rPr>
          <w:rtl/>
        </w:rPr>
        <w:t xml:space="preserve"> </w:t>
      </w:r>
      <w:r w:rsidRPr="0035699C">
        <w:rPr>
          <w:rFonts w:hint="cs"/>
          <w:rtl/>
        </w:rPr>
        <w:t>كَانُوا</w:t>
      </w:r>
      <w:r w:rsidRPr="0035699C">
        <w:rPr>
          <w:rtl/>
        </w:rPr>
        <w:t xml:space="preserve"> </w:t>
      </w:r>
      <w:r w:rsidRPr="0035699C">
        <w:rPr>
          <w:rFonts w:hint="cs"/>
          <w:rtl/>
        </w:rPr>
        <w:t>مُجْتَمِعِينَ</w:t>
      </w:r>
      <w:r w:rsidRPr="0035699C">
        <w:rPr>
          <w:rtl/>
        </w:rPr>
        <w:t xml:space="preserve"> </w:t>
      </w:r>
      <w:r w:rsidRPr="0035699C">
        <w:rPr>
          <w:rFonts w:hint="cs"/>
          <w:rtl/>
        </w:rPr>
        <w:t>فِيهِ،</w:t>
      </w:r>
      <w:r w:rsidRPr="0035699C">
        <w:rPr>
          <w:rtl/>
        </w:rPr>
        <w:t xml:space="preserve"> </w:t>
      </w:r>
      <w:r w:rsidRPr="0035699C">
        <w:rPr>
          <w:rFonts w:hint="cs"/>
          <w:rtl/>
        </w:rPr>
        <w:t>وَامْتَلأَ</w:t>
      </w:r>
      <w:r w:rsidRPr="0035699C">
        <w:rPr>
          <w:rtl/>
        </w:rPr>
        <w:t xml:space="preserve"> </w:t>
      </w:r>
      <w:r w:rsidRPr="0035699C">
        <w:rPr>
          <w:rFonts w:hint="cs"/>
          <w:rtl/>
        </w:rPr>
        <w:t>الْجَمِيعُ</w:t>
      </w:r>
      <w:r w:rsidRPr="0035699C">
        <w:rPr>
          <w:rtl/>
        </w:rPr>
        <w:t xml:space="preserve"> </w:t>
      </w:r>
      <w:r w:rsidRPr="0035699C">
        <w:rPr>
          <w:rFonts w:hint="cs"/>
          <w:rtl/>
        </w:rPr>
        <w:t>مِنَ</w:t>
      </w:r>
      <w:r w:rsidRPr="0035699C">
        <w:rPr>
          <w:rtl/>
        </w:rPr>
        <w:t xml:space="preserve"> </w:t>
      </w:r>
      <w:r w:rsidRPr="0035699C">
        <w:rPr>
          <w:rFonts w:hint="cs"/>
          <w:rtl/>
        </w:rPr>
        <w:t>الرُّوحِ</w:t>
      </w:r>
      <w:r w:rsidRPr="0035699C">
        <w:rPr>
          <w:rtl/>
        </w:rPr>
        <w:t xml:space="preserve"> </w:t>
      </w:r>
      <w:r w:rsidRPr="0035699C">
        <w:rPr>
          <w:rFonts w:hint="cs"/>
          <w:rtl/>
        </w:rPr>
        <w:t>الْقُدُسِ،</w:t>
      </w:r>
      <w:r w:rsidRPr="0035699C">
        <w:rPr>
          <w:rtl/>
        </w:rPr>
        <w:t xml:space="preserve"> </w:t>
      </w:r>
      <w:r w:rsidRPr="0035699C">
        <w:rPr>
          <w:rFonts w:hint="cs"/>
          <w:rtl/>
        </w:rPr>
        <w:t>وَكَانُوا</w:t>
      </w:r>
      <w:r w:rsidRPr="0035699C">
        <w:rPr>
          <w:rtl/>
        </w:rPr>
        <w:t xml:space="preserve"> </w:t>
      </w:r>
      <w:r w:rsidRPr="0035699C">
        <w:rPr>
          <w:rFonts w:hint="cs"/>
          <w:rtl/>
        </w:rPr>
        <w:t>يَتَكَلَّمُونَ</w:t>
      </w:r>
      <w:r w:rsidRPr="0035699C">
        <w:rPr>
          <w:rtl/>
        </w:rPr>
        <w:t xml:space="preserve"> </w:t>
      </w:r>
      <w:r w:rsidRPr="0035699C">
        <w:rPr>
          <w:rFonts w:hint="cs"/>
          <w:rtl/>
        </w:rPr>
        <w:t>بِكَلاَمِ</w:t>
      </w:r>
      <w:r w:rsidRPr="0035699C">
        <w:rPr>
          <w:rtl/>
        </w:rPr>
        <w:t xml:space="preserve"> </w:t>
      </w:r>
      <w:r w:rsidRPr="0035699C">
        <w:rPr>
          <w:rFonts w:hint="cs"/>
          <w:rtl/>
        </w:rPr>
        <w:t>اللهِ</w:t>
      </w:r>
      <w:r w:rsidRPr="0035699C">
        <w:rPr>
          <w:rtl/>
        </w:rPr>
        <w:t xml:space="preserve"> </w:t>
      </w:r>
      <w:r w:rsidRPr="0035699C">
        <w:rPr>
          <w:rFonts w:hint="cs"/>
          <w:rtl/>
        </w:rPr>
        <w:t>بِمُجَاهَرَةٍ</w:t>
      </w:r>
      <w:r w:rsidRPr="0035699C">
        <w:rPr>
          <w:rtl/>
        </w:rPr>
        <w:t>.</w:t>
      </w:r>
      <w:r>
        <w:rPr>
          <w:rFonts w:hint="cs"/>
          <w:rtl/>
        </w:rPr>
        <w:t>" (أعمال الرسل 4: 31).</w:t>
      </w:r>
    </w:p>
    <w:p w14:paraId="4BAAFE7E" w14:textId="73FC7C83" w:rsidR="0035699C" w:rsidRDefault="0035699C" w:rsidP="009C6AD0">
      <w:pPr>
        <w:jc w:val="both"/>
        <w:rPr>
          <w:rtl/>
        </w:rPr>
      </w:pPr>
      <w:r>
        <w:rPr>
          <w:rFonts w:hint="cs"/>
          <w:rtl/>
        </w:rPr>
        <w:t>إن قوة التبشير لا بد وأن تصدر من الله</w:t>
      </w:r>
    </w:p>
    <w:p w14:paraId="46E3C277" w14:textId="06F6E02E" w:rsidR="0035699C" w:rsidRDefault="0035699C" w:rsidP="009C6AD0">
      <w:pPr>
        <w:jc w:val="both"/>
        <w:rPr>
          <w:rtl/>
        </w:rPr>
      </w:pPr>
      <w:r>
        <w:rPr>
          <w:rFonts w:hint="cs"/>
          <w:rtl/>
        </w:rPr>
        <w:t xml:space="preserve">إن مبدأ التبشير هذا </w:t>
      </w:r>
      <w:r>
        <w:rPr>
          <w:rtl/>
        </w:rPr>
        <w:t>–</w:t>
      </w:r>
      <w:r>
        <w:rPr>
          <w:rFonts w:hint="cs"/>
          <w:rtl/>
        </w:rPr>
        <w:t xml:space="preserve"> بأنه دائمًا قوته ينبغي أن تكون صادرة من عند الله وأبدًا ليس من الإنسان </w:t>
      </w:r>
      <w:r>
        <w:rPr>
          <w:rtl/>
        </w:rPr>
        <w:t>–</w:t>
      </w:r>
      <w:r>
        <w:rPr>
          <w:rFonts w:hint="cs"/>
          <w:rtl/>
        </w:rPr>
        <w:t xml:space="preserve"> غالبًا لا يمكن أبدًا أن يغيب عن عيوننا. لأن تنظيم هذه القوة بأي وسيلة بشرية لا يمكن </w:t>
      </w:r>
      <w:r w:rsidR="00B06214">
        <w:rPr>
          <w:rFonts w:hint="cs"/>
          <w:rtl/>
        </w:rPr>
        <w:t>لا لأركان العالم ولا للفهم ولا لما يفضله الإنسان أن يتعقبه، معناه التشكيك بكمال هذه القوة وحجب الثقة عن التحذير الجاد الوارد في 2. كورنثوس 6: 14 ضد الخلط ما بين النور والظلمة.</w:t>
      </w:r>
    </w:p>
    <w:p w14:paraId="7E3938D9" w14:textId="67C506AC" w:rsidR="00B06214" w:rsidRDefault="00B06214" w:rsidP="009C6AD0">
      <w:pPr>
        <w:jc w:val="both"/>
        <w:rPr>
          <w:rtl/>
        </w:rPr>
      </w:pPr>
      <w:r>
        <w:rPr>
          <w:rFonts w:hint="cs"/>
          <w:rtl/>
        </w:rPr>
        <w:t xml:space="preserve">في أن رسول الأمم العظيم عمل باعتماد كامل على قوة الله يظهر من 1. كورنثوس 2 بصورة لا لبس فيها. حينما افتقد بولس كورنثوس، كان يعلم بأنه سيتعامل مع أناس من السهل إقناعهم بجُمل رنانة أو بكلام جذاب، بغض النظر </w:t>
      </w:r>
      <w:r w:rsidR="003030CF">
        <w:rPr>
          <w:rFonts w:hint="cs"/>
          <w:rtl/>
        </w:rPr>
        <w:t xml:space="preserve">إن كان الكلام صحيحًا أم خطأ. </w:t>
      </w:r>
      <w:r w:rsidR="003030CF" w:rsidRPr="003030CF">
        <w:rPr>
          <w:rtl/>
        </w:rPr>
        <w:t>وإذا تم تقديم أي تكهنات معقدة أو تجريدات "فكرية" خفية بطريقة فلسفية،</w:t>
      </w:r>
      <w:r w:rsidR="003030CF">
        <w:rPr>
          <w:rFonts w:hint="cs"/>
          <w:rtl/>
        </w:rPr>
        <w:t xml:space="preserve"> فسرعان ما سنجد مستمعين بانتباه وباندهاش. فهنا كمنت الوسائل لكسب أهل كورنثوس لكرازته ولجعل الإنجيل يبدو جذابًا وشعبيًا.</w:t>
      </w:r>
    </w:p>
    <w:p w14:paraId="1D90D15C" w14:textId="2FCA80CC" w:rsidR="003030CF" w:rsidRDefault="003030CF" w:rsidP="009C6AD0">
      <w:pPr>
        <w:jc w:val="both"/>
        <w:rPr>
          <w:rtl/>
        </w:rPr>
      </w:pPr>
      <w:r>
        <w:rPr>
          <w:rFonts w:hint="cs"/>
          <w:rtl/>
        </w:rPr>
        <w:t>فكيف تصرف خادم الله؟ هو عليه أن يتكلم بنفسه:</w:t>
      </w:r>
    </w:p>
    <w:p w14:paraId="717A44E8" w14:textId="083FA24D" w:rsidR="003030CF" w:rsidRDefault="003030CF" w:rsidP="003030CF">
      <w:pPr>
        <w:pStyle w:val="ListParagraph"/>
        <w:numPr>
          <w:ilvl w:val="0"/>
          <w:numId w:val="1"/>
        </w:numPr>
        <w:jc w:val="both"/>
      </w:pPr>
      <w:r>
        <w:rPr>
          <w:rFonts w:hint="cs"/>
          <w:rtl/>
        </w:rPr>
        <w:t>1. كورنثوس 2: 1- 5: "</w:t>
      </w:r>
      <w:r w:rsidRPr="003030CF">
        <w:rPr>
          <w:rtl/>
        </w:rPr>
        <w:t xml:space="preserve"> </w:t>
      </w:r>
      <w:r w:rsidRPr="003030CF">
        <w:rPr>
          <w:rFonts w:ascii="Tahoma" w:hAnsi="Tahoma" w:cs="Tahoma" w:hint="cs"/>
          <w:rtl/>
        </w:rPr>
        <w:t>﻿</w:t>
      </w:r>
      <w:r w:rsidRPr="003030CF">
        <w:rPr>
          <w:rtl/>
        </w:rPr>
        <w:t>1</w:t>
      </w:r>
      <w:r w:rsidRPr="003030CF">
        <w:rPr>
          <w:rFonts w:ascii="Tahoma" w:hAnsi="Tahoma" w:cs="Tahoma" w:hint="cs"/>
          <w:rtl/>
        </w:rPr>
        <w:t>﻿</w:t>
      </w:r>
      <w:r w:rsidRPr="003030CF">
        <w:rPr>
          <w:rtl/>
        </w:rPr>
        <w:t xml:space="preserve"> </w:t>
      </w:r>
      <w:r w:rsidRPr="003030CF">
        <w:rPr>
          <w:rFonts w:ascii="Tahoma" w:hAnsi="Tahoma" w:cs="Tahoma" w:hint="cs"/>
          <w:rtl/>
        </w:rPr>
        <w:t>﻿</w:t>
      </w:r>
      <w:r w:rsidRPr="003030CF">
        <w:rPr>
          <w:rFonts w:hint="cs"/>
          <w:rtl/>
        </w:rPr>
        <w:t>وَأَنَا</w:t>
      </w:r>
      <w:r w:rsidRPr="003030CF">
        <w:rPr>
          <w:rtl/>
        </w:rPr>
        <w:t xml:space="preserve"> </w:t>
      </w:r>
      <w:r w:rsidRPr="003030CF">
        <w:rPr>
          <w:rFonts w:hint="cs"/>
          <w:rtl/>
        </w:rPr>
        <w:t>لَمَّا</w:t>
      </w:r>
      <w:r w:rsidRPr="003030CF">
        <w:rPr>
          <w:rtl/>
        </w:rPr>
        <w:t xml:space="preserve"> </w:t>
      </w:r>
      <w:r w:rsidRPr="003030CF">
        <w:rPr>
          <w:rFonts w:hint="cs"/>
          <w:rtl/>
        </w:rPr>
        <w:t>أَتَيْتُ</w:t>
      </w:r>
      <w:r w:rsidRPr="003030CF">
        <w:rPr>
          <w:rtl/>
        </w:rPr>
        <w:t xml:space="preserve"> </w:t>
      </w:r>
      <w:r w:rsidRPr="003030CF">
        <w:rPr>
          <w:rFonts w:hint="cs"/>
          <w:rtl/>
        </w:rPr>
        <w:t>إِلَيْكُمْ</w:t>
      </w:r>
      <w:r w:rsidRPr="003030CF">
        <w:rPr>
          <w:rtl/>
        </w:rPr>
        <w:t xml:space="preserve"> </w:t>
      </w:r>
      <w:r w:rsidRPr="003030CF">
        <w:rPr>
          <w:rFonts w:hint="cs"/>
          <w:rtl/>
        </w:rPr>
        <w:t>أَيُّهَا</w:t>
      </w:r>
      <w:r w:rsidRPr="003030CF">
        <w:rPr>
          <w:rtl/>
        </w:rPr>
        <w:t xml:space="preserve"> </w:t>
      </w:r>
      <w:r w:rsidRPr="003030CF">
        <w:rPr>
          <w:rFonts w:hint="cs"/>
          <w:rtl/>
        </w:rPr>
        <w:t>الإِخْوَةُ،</w:t>
      </w:r>
      <w:r w:rsidRPr="003030CF">
        <w:rPr>
          <w:rtl/>
        </w:rPr>
        <w:t xml:space="preserve"> </w:t>
      </w:r>
      <w:r w:rsidRPr="003030CF">
        <w:rPr>
          <w:rFonts w:hint="cs"/>
          <w:rtl/>
        </w:rPr>
        <w:t>أَتَيْتُ</w:t>
      </w:r>
      <w:r w:rsidRPr="003030CF">
        <w:rPr>
          <w:rtl/>
        </w:rPr>
        <w:t xml:space="preserve"> </w:t>
      </w:r>
      <w:r w:rsidRPr="003030CF">
        <w:rPr>
          <w:rFonts w:hint="cs"/>
          <w:rtl/>
        </w:rPr>
        <w:t>لَيْسَ</w:t>
      </w:r>
      <w:r w:rsidRPr="003030CF">
        <w:rPr>
          <w:rtl/>
        </w:rPr>
        <w:t xml:space="preserve"> </w:t>
      </w:r>
      <w:r w:rsidRPr="003030CF">
        <w:rPr>
          <w:rFonts w:hint="cs"/>
          <w:rtl/>
        </w:rPr>
        <w:t>بِسُمُوِّ</w:t>
      </w:r>
      <w:r w:rsidRPr="003030CF">
        <w:rPr>
          <w:rtl/>
        </w:rPr>
        <w:t xml:space="preserve"> </w:t>
      </w:r>
      <w:r w:rsidRPr="003030CF">
        <w:rPr>
          <w:rFonts w:hint="cs"/>
          <w:rtl/>
        </w:rPr>
        <w:t>الْكَلاَمِ</w:t>
      </w:r>
      <w:r w:rsidRPr="003030CF">
        <w:rPr>
          <w:rtl/>
        </w:rPr>
        <w:t xml:space="preserve"> </w:t>
      </w:r>
      <w:r w:rsidRPr="003030CF">
        <w:rPr>
          <w:rFonts w:hint="cs"/>
          <w:rtl/>
        </w:rPr>
        <w:t>أَوِ</w:t>
      </w:r>
      <w:r w:rsidRPr="003030CF">
        <w:rPr>
          <w:rtl/>
        </w:rPr>
        <w:t xml:space="preserve"> </w:t>
      </w:r>
      <w:r w:rsidRPr="003030CF">
        <w:rPr>
          <w:rFonts w:hint="cs"/>
          <w:rtl/>
        </w:rPr>
        <w:t>الْحِكْمَةِ</w:t>
      </w:r>
      <w:r w:rsidRPr="003030CF">
        <w:rPr>
          <w:rtl/>
        </w:rPr>
        <w:t xml:space="preserve"> </w:t>
      </w:r>
      <w:r w:rsidRPr="003030CF">
        <w:rPr>
          <w:rFonts w:hint="cs"/>
          <w:rtl/>
        </w:rPr>
        <w:t>مُنَادِيًا</w:t>
      </w:r>
      <w:r w:rsidRPr="003030CF">
        <w:rPr>
          <w:rtl/>
        </w:rPr>
        <w:t xml:space="preserve"> </w:t>
      </w:r>
      <w:r w:rsidRPr="003030CF">
        <w:rPr>
          <w:rFonts w:hint="cs"/>
          <w:rtl/>
        </w:rPr>
        <w:t>لَكُمْ</w:t>
      </w:r>
      <w:r w:rsidRPr="003030CF">
        <w:rPr>
          <w:rtl/>
        </w:rPr>
        <w:t xml:space="preserve"> </w:t>
      </w:r>
      <w:r w:rsidRPr="003030CF">
        <w:rPr>
          <w:rFonts w:hint="cs"/>
          <w:rtl/>
        </w:rPr>
        <w:t>بِشَهَادَةِ</w:t>
      </w:r>
      <w:r w:rsidRPr="003030CF">
        <w:rPr>
          <w:rtl/>
        </w:rPr>
        <w:t xml:space="preserve"> </w:t>
      </w:r>
      <w:r w:rsidRPr="003030CF">
        <w:rPr>
          <w:rFonts w:hint="cs"/>
          <w:rtl/>
        </w:rPr>
        <w:t>اللهِ،</w:t>
      </w:r>
      <w:r w:rsidRPr="003030CF">
        <w:rPr>
          <w:rtl/>
        </w:rPr>
        <w:t xml:space="preserve">  </w:t>
      </w:r>
      <w:r w:rsidRPr="003030CF">
        <w:rPr>
          <w:rFonts w:ascii="Tahoma" w:hAnsi="Tahoma" w:cs="Tahoma" w:hint="cs"/>
          <w:rtl/>
        </w:rPr>
        <w:t>﻿</w:t>
      </w:r>
      <w:r w:rsidRPr="003030CF">
        <w:rPr>
          <w:rtl/>
        </w:rPr>
        <w:t>2</w:t>
      </w:r>
      <w:r w:rsidRPr="003030CF">
        <w:rPr>
          <w:rFonts w:ascii="Tahoma" w:hAnsi="Tahoma" w:cs="Tahoma" w:hint="cs"/>
          <w:rtl/>
        </w:rPr>
        <w:t>﻿</w:t>
      </w:r>
      <w:r w:rsidRPr="003030CF">
        <w:rPr>
          <w:rtl/>
        </w:rPr>
        <w:t xml:space="preserve"> </w:t>
      </w:r>
      <w:r w:rsidRPr="003030CF">
        <w:rPr>
          <w:rFonts w:ascii="Tahoma" w:hAnsi="Tahoma" w:cs="Tahoma" w:hint="cs"/>
          <w:rtl/>
        </w:rPr>
        <w:t>﻿</w:t>
      </w:r>
      <w:r w:rsidRPr="003030CF">
        <w:rPr>
          <w:rFonts w:hint="cs"/>
          <w:rtl/>
        </w:rPr>
        <w:t>لأَنِّي</w:t>
      </w:r>
      <w:r w:rsidRPr="003030CF">
        <w:rPr>
          <w:rtl/>
        </w:rPr>
        <w:t xml:space="preserve"> </w:t>
      </w:r>
      <w:r w:rsidRPr="003030CF">
        <w:rPr>
          <w:rFonts w:hint="cs"/>
          <w:rtl/>
        </w:rPr>
        <w:t>لَمْ</w:t>
      </w:r>
      <w:r w:rsidRPr="003030CF">
        <w:rPr>
          <w:rtl/>
        </w:rPr>
        <w:t xml:space="preserve"> </w:t>
      </w:r>
      <w:r w:rsidRPr="003030CF">
        <w:rPr>
          <w:rFonts w:hint="cs"/>
          <w:rtl/>
        </w:rPr>
        <w:t>أَعْزِمْ</w:t>
      </w:r>
      <w:r w:rsidRPr="003030CF">
        <w:rPr>
          <w:rtl/>
        </w:rPr>
        <w:t xml:space="preserve"> </w:t>
      </w:r>
      <w:r w:rsidRPr="003030CF">
        <w:rPr>
          <w:rFonts w:hint="cs"/>
          <w:rtl/>
        </w:rPr>
        <w:t>أَنْ</w:t>
      </w:r>
      <w:r w:rsidRPr="003030CF">
        <w:rPr>
          <w:rtl/>
        </w:rPr>
        <w:t xml:space="preserve"> </w:t>
      </w:r>
      <w:r w:rsidRPr="003030CF">
        <w:rPr>
          <w:rFonts w:hint="cs"/>
          <w:rtl/>
        </w:rPr>
        <w:t>أَعْرِفَ</w:t>
      </w:r>
      <w:r w:rsidRPr="003030CF">
        <w:rPr>
          <w:rtl/>
        </w:rPr>
        <w:t xml:space="preserve"> </w:t>
      </w:r>
      <w:r w:rsidRPr="003030CF">
        <w:rPr>
          <w:rFonts w:hint="cs"/>
          <w:rtl/>
        </w:rPr>
        <w:t>شَيْئًا</w:t>
      </w:r>
      <w:r w:rsidRPr="003030CF">
        <w:rPr>
          <w:rtl/>
        </w:rPr>
        <w:t xml:space="preserve"> </w:t>
      </w:r>
      <w:r w:rsidRPr="003030CF">
        <w:rPr>
          <w:rFonts w:hint="cs"/>
          <w:rtl/>
        </w:rPr>
        <w:t>بَيْنَكُمْ</w:t>
      </w:r>
      <w:r w:rsidRPr="003030CF">
        <w:rPr>
          <w:rtl/>
        </w:rPr>
        <w:t xml:space="preserve"> </w:t>
      </w:r>
      <w:r w:rsidRPr="003030CF">
        <w:rPr>
          <w:rFonts w:hint="cs"/>
          <w:rtl/>
        </w:rPr>
        <w:t>إلاَّ</w:t>
      </w:r>
      <w:r w:rsidRPr="003030CF">
        <w:rPr>
          <w:rtl/>
        </w:rPr>
        <w:t xml:space="preserve"> </w:t>
      </w:r>
      <w:r w:rsidRPr="003030CF">
        <w:rPr>
          <w:rFonts w:hint="cs"/>
          <w:rtl/>
        </w:rPr>
        <w:t>يَسُوعَ</w:t>
      </w:r>
      <w:r w:rsidRPr="003030CF">
        <w:rPr>
          <w:rtl/>
        </w:rPr>
        <w:t xml:space="preserve"> </w:t>
      </w:r>
      <w:r w:rsidRPr="003030CF">
        <w:rPr>
          <w:rFonts w:hint="cs"/>
          <w:rtl/>
        </w:rPr>
        <w:t>الْمَسِيحَ</w:t>
      </w:r>
      <w:r w:rsidRPr="003030CF">
        <w:rPr>
          <w:rtl/>
        </w:rPr>
        <w:t xml:space="preserve"> </w:t>
      </w:r>
      <w:r w:rsidRPr="003030CF">
        <w:rPr>
          <w:rFonts w:hint="cs"/>
          <w:rtl/>
        </w:rPr>
        <w:t>وَإِيَّاهُ</w:t>
      </w:r>
      <w:r w:rsidRPr="003030CF">
        <w:rPr>
          <w:rtl/>
        </w:rPr>
        <w:t xml:space="preserve"> </w:t>
      </w:r>
      <w:r w:rsidRPr="003030CF">
        <w:rPr>
          <w:rFonts w:hint="cs"/>
          <w:rtl/>
        </w:rPr>
        <w:t>مَصْلُ</w:t>
      </w:r>
      <w:r w:rsidRPr="003030CF">
        <w:rPr>
          <w:rtl/>
        </w:rPr>
        <w:t xml:space="preserve">وبًا.  </w:t>
      </w:r>
      <w:r w:rsidRPr="003030CF">
        <w:rPr>
          <w:rFonts w:ascii="Tahoma" w:hAnsi="Tahoma" w:cs="Tahoma" w:hint="cs"/>
          <w:rtl/>
        </w:rPr>
        <w:t>﻿</w:t>
      </w:r>
      <w:r w:rsidRPr="003030CF">
        <w:rPr>
          <w:rtl/>
        </w:rPr>
        <w:t>3</w:t>
      </w:r>
      <w:r w:rsidRPr="003030CF">
        <w:rPr>
          <w:rFonts w:ascii="Tahoma" w:hAnsi="Tahoma" w:cs="Tahoma" w:hint="cs"/>
          <w:rtl/>
        </w:rPr>
        <w:t>﻿</w:t>
      </w:r>
      <w:r w:rsidRPr="003030CF">
        <w:rPr>
          <w:rtl/>
        </w:rPr>
        <w:t xml:space="preserve"> </w:t>
      </w:r>
      <w:r w:rsidRPr="003030CF">
        <w:rPr>
          <w:rFonts w:ascii="Tahoma" w:hAnsi="Tahoma" w:cs="Tahoma" w:hint="cs"/>
          <w:rtl/>
        </w:rPr>
        <w:t>﻿</w:t>
      </w:r>
      <w:r w:rsidRPr="003030CF">
        <w:rPr>
          <w:rFonts w:hint="cs"/>
          <w:rtl/>
        </w:rPr>
        <w:t>وَأَنَا</w:t>
      </w:r>
      <w:r w:rsidRPr="003030CF">
        <w:rPr>
          <w:rtl/>
        </w:rPr>
        <w:t xml:space="preserve"> </w:t>
      </w:r>
      <w:r w:rsidRPr="003030CF">
        <w:rPr>
          <w:rFonts w:hint="cs"/>
          <w:rtl/>
        </w:rPr>
        <w:t>كُنْتُ</w:t>
      </w:r>
      <w:r w:rsidRPr="003030CF">
        <w:rPr>
          <w:rtl/>
        </w:rPr>
        <w:t xml:space="preserve"> </w:t>
      </w:r>
      <w:r w:rsidRPr="003030CF">
        <w:rPr>
          <w:rFonts w:hint="cs"/>
          <w:rtl/>
        </w:rPr>
        <w:t>عِنْدَكُمْ</w:t>
      </w:r>
      <w:r w:rsidRPr="003030CF">
        <w:rPr>
          <w:rtl/>
        </w:rPr>
        <w:t xml:space="preserve"> </w:t>
      </w:r>
      <w:r w:rsidRPr="003030CF">
        <w:rPr>
          <w:rFonts w:hint="cs"/>
          <w:rtl/>
        </w:rPr>
        <w:t>فِي</w:t>
      </w:r>
      <w:r w:rsidRPr="003030CF">
        <w:rPr>
          <w:rtl/>
        </w:rPr>
        <w:t xml:space="preserve"> </w:t>
      </w:r>
      <w:r w:rsidRPr="003030CF">
        <w:rPr>
          <w:rFonts w:hint="cs"/>
          <w:rtl/>
        </w:rPr>
        <w:t>ضَعْفٍ،</w:t>
      </w:r>
      <w:r w:rsidRPr="003030CF">
        <w:rPr>
          <w:rtl/>
        </w:rPr>
        <w:t xml:space="preserve"> </w:t>
      </w:r>
      <w:r w:rsidRPr="003030CF">
        <w:rPr>
          <w:rFonts w:hint="cs"/>
          <w:rtl/>
        </w:rPr>
        <w:t>وَخَوْفٍ،</w:t>
      </w:r>
      <w:r w:rsidRPr="003030CF">
        <w:rPr>
          <w:rtl/>
        </w:rPr>
        <w:t xml:space="preserve"> </w:t>
      </w:r>
      <w:r w:rsidRPr="003030CF">
        <w:rPr>
          <w:rFonts w:hint="cs"/>
          <w:rtl/>
        </w:rPr>
        <w:t>وَرِعْدَةٍ</w:t>
      </w:r>
      <w:r w:rsidRPr="003030CF">
        <w:rPr>
          <w:rtl/>
        </w:rPr>
        <w:t xml:space="preserve"> </w:t>
      </w:r>
      <w:r w:rsidRPr="003030CF">
        <w:rPr>
          <w:rFonts w:hint="cs"/>
          <w:rtl/>
        </w:rPr>
        <w:t>كَثِيرَةٍ</w:t>
      </w:r>
      <w:r w:rsidRPr="003030CF">
        <w:rPr>
          <w:rtl/>
        </w:rPr>
        <w:t xml:space="preserve">.  </w:t>
      </w:r>
      <w:r w:rsidRPr="003030CF">
        <w:rPr>
          <w:rFonts w:ascii="Tahoma" w:hAnsi="Tahoma" w:cs="Tahoma" w:hint="cs"/>
          <w:rtl/>
        </w:rPr>
        <w:t>﻿</w:t>
      </w:r>
      <w:r w:rsidRPr="003030CF">
        <w:rPr>
          <w:rtl/>
        </w:rPr>
        <w:t>4</w:t>
      </w:r>
      <w:r w:rsidRPr="003030CF">
        <w:rPr>
          <w:rFonts w:ascii="Tahoma" w:hAnsi="Tahoma" w:cs="Tahoma" w:hint="cs"/>
          <w:rtl/>
        </w:rPr>
        <w:t>﻿</w:t>
      </w:r>
      <w:r w:rsidRPr="003030CF">
        <w:rPr>
          <w:rtl/>
        </w:rPr>
        <w:t xml:space="preserve"> </w:t>
      </w:r>
      <w:r w:rsidRPr="003030CF">
        <w:rPr>
          <w:rFonts w:ascii="Tahoma" w:hAnsi="Tahoma" w:cs="Tahoma" w:hint="cs"/>
          <w:rtl/>
        </w:rPr>
        <w:t>﻿</w:t>
      </w:r>
      <w:r w:rsidRPr="003030CF">
        <w:rPr>
          <w:rFonts w:hint="cs"/>
          <w:rtl/>
        </w:rPr>
        <w:t>وَكَلاَمِي</w:t>
      </w:r>
      <w:r w:rsidRPr="003030CF">
        <w:rPr>
          <w:rtl/>
        </w:rPr>
        <w:t xml:space="preserve"> </w:t>
      </w:r>
      <w:r w:rsidRPr="003030CF">
        <w:rPr>
          <w:rFonts w:hint="cs"/>
          <w:rtl/>
        </w:rPr>
        <w:t>وَكِرَازَتِي</w:t>
      </w:r>
      <w:r w:rsidRPr="003030CF">
        <w:rPr>
          <w:rtl/>
        </w:rPr>
        <w:t xml:space="preserve"> </w:t>
      </w:r>
      <w:r w:rsidRPr="003030CF">
        <w:rPr>
          <w:rFonts w:hint="cs"/>
          <w:rtl/>
        </w:rPr>
        <w:t>لَمْ</w:t>
      </w:r>
      <w:r w:rsidRPr="003030CF">
        <w:rPr>
          <w:rtl/>
        </w:rPr>
        <w:t xml:space="preserve"> </w:t>
      </w:r>
      <w:r w:rsidRPr="003030CF">
        <w:rPr>
          <w:rFonts w:hint="cs"/>
          <w:rtl/>
        </w:rPr>
        <w:t>يَكُونَا</w:t>
      </w:r>
      <w:r w:rsidRPr="003030CF">
        <w:rPr>
          <w:rtl/>
        </w:rPr>
        <w:t xml:space="preserve"> </w:t>
      </w:r>
      <w:r w:rsidRPr="003030CF">
        <w:rPr>
          <w:rFonts w:hint="cs"/>
          <w:rtl/>
        </w:rPr>
        <w:t>بِكَلاَمِ</w:t>
      </w:r>
      <w:r w:rsidRPr="003030CF">
        <w:rPr>
          <w:rtl/>
        </w:rPr>
        <w:t xml:space="preserve"> </w:t>
      </w:r>
      <w:r w:rsidRPr="003030CF">
        <w:rPr>
          <w:rFonts w:hint="cs"/>
          <w:rtl/>
        </w:rPr>
        <w:t>الْحِكْمَةِ</w:t>
      </w:r>
      <w:r w:rsidRPr="003030CF">
        <w:rPr>
          <w:rtl/>
        </w:rPr>
        <w:t xml:space="preserve"> </w:t>
      </w:r>
      <w:r w:rsidRPr="003030CF">
        <w:rPr>
          <w:rFonts w:hint="cs"/>
          <w:rtl/>
        </w:rPr>
        <w:t>الإِنْسَانِيَّةِ</w:t>
      </w:r>
      <w:r w:rsidRPr="003030CF">
        <w:rPr>
          <w:rtl/>
        </w:rPr>
        <w:t xml:space="preserve"> </w:t>
      </w:r>
      <w:r w:rsidRPr="003030CF">
        <w:rPr>
          <w:rFonts w:hint="cs"/>
          <w:rtl/>
        </w:rPr>
        <w:t>الْمُقْنِعِ،</w:t>
      </w:r>
      <w:r w:rsidRPr="003030CF">
        <w:rPr>
          <w:rtl/>
        </w:rPr>
        <w:t xml:space="preserve"> </w:t>
      </w:r>
      <w:r w:rsidRPr="003030CF">
        <w:rPr>
          <w:rFonts w:hint="cs"/>
          <w:rtl/>
        </w:rPr>
        <w:t>بَلْ</w:t>
      </w:r>
      <w:r w:rsidRPr="003030CF">
        <w:rPr>
          <w:rtl/>
        </w:rPr>
        <w:t xml:space="preserve"> </w:t>
      </w:r>
      <w:r w:rsidRPr="003030CF">
        <w:rPr>
          <w:rFonts w:hint="cs"/>
          <w:rtl/>
        </w:rPr>
        <w:t>بِبُرْهَانِ</w:t>
      </w:r>
      <w:r w:rsidRPr="003030CF">
        <w:rPr>
          <w:rtl/>
        </w:rPr>
        <w:t xml:space="preserve"> </w:t>
      </w:r>
      <w:r w:rsidRPr="003030CF">
        <w:rPr>
          <w:rFonts w:hint="cs"/>
          <w:rtl/>
        </w:rPr>
        <w:t>الر</w:t>
      </w:r>
      <w:r w:rsidRPr="003030CF">
        <w:rPr>
          <w:rtl/>
        </w:rPr>
        <w:t xml:space="preserve">ُّوحِ وَالْقُوَّةِ،  </w:t>
      </w:r>
      <w:r w:rsidRPr="003030CF">
        <w:rPr>
          <w:rFonts w:ascii="Tahoma" w:hAnsi="Tahoma" w:cs="Tahoma" w:hint="cs"/>
          <w:rtl/>
        </w:rPr>
        <w:t>﻿</w:t>
      </w:r>
      <w:r w:rsidRPr="003030CF">
        <w:rPr>
          <w:rtl/>
        </w:rPr>
        <w:t>5</w:t>
      </w:r>
      <w:r w:rsidRPr="003030CF">
        <w:rPr>
          <w:rFonts w:ascii="Tahoma" w:hAnsi="Tahoma" w:cs="Tahoma" w:hint="cs"/>
          <w:rtl/>
        </w:rPr>
        <w:t>﻿</w:t>
      </w:r>
      <w:r w:rsidRPr="003030CF">
        <w:rPr>
          <w:rtl/>
        </w:rPr>
        <w:t xml:space="preserve"> </w:t>
      </w:r>
      <w:r w:rsidRPr="003030CF">
        <w:rPr>
          <w:rFonts w:ascii="Tahoma" w:hAnsi="Tahoma" w:cs="Tahoma" w:hint="cs"/>
          <w:rtl/>
        </w:rPr>
        <w:t>﻿</w:t>
      </w:r>
      <w:r w:rsidRPr="003030CF">
        <w:rPr>
          <w:rFonts w:hint="cs"/>
          <w:rtl/>
        </w:rPr>
        <w:t>لِكَيْ</w:t>
      </w:r>
      <w:r w:rsidRPr="003030CF">
        <w:rPr>
          <w:rtl/>
        </w:rPr>
        <w:t xml:space="preserve"> </w:t>
      </w:r>
      <w:r w:rsidRPr="003030CF">
        <w:rPr>
          <w:rFonts w:hint="cs"/>
          <w:rtl/>
        </w:rPr>
        <w:t>لاَ</w:t>
      </w:r>
      <w:r w:rsidRPr="003030CF">
        <w:rPr>
          <w:rtl/>
        </w:rPr>
        <w:t xml:space="preserve"> </w:t>
      </w:r>
      <w:r w:rsidRPr="003030CF">
        <w:rPr>
          <w:rFonts w:hint="cs"/>
          <w:rtl/>
        </w:rPr>
        <w:t>يَكُونَ</w:t>
      </w:r>
      <w:r w:rsidRPr="003030CF">
        <w:rPr>
          <w:rtl/>
        </w:rPr>
        <w:t xml:space="preserve"> </w:t>
      </w:r>
      <w:r w:rsidRPr="003030CF">
        <w:rPr>
          <w:rFonts w:hint="cs"/>
          <w:rtl/>
        </w:rPr>
        <w:t>إِيمَانُكُمْ</w:t>
      </w:r>
      <w:r w:rsidRPr="003030CF">
        <w:rPr>
          <w:rtl/>
        </w:rPr>
        <w:t xml:space="preserve"> </w:t>
      </w:r>
      <w:r w:rsidRPr="003030CF">
        <w:rPr>
          <w:rFonts w:hint="cs"/>
          <w:rtl/>
        </w:rPr>
        <w:t>بِحِكْمَةِ</w:t>
      </w:r>
      <w:r w:rsidRPr="003030CF">
        <w:rPr>
          <w:rtl/>
        </w:rPr>
        <w:t xml:space="preserve"> </w:t>
      </w:r>
      <w:r w:rsidRPr="003030CF">
        <w:rPr>
          <w:rFonts w:hint="cs"/>
          <w:rtl/>
        </w:rPr>
        <w:t>النَّاسِ</w:t>
      </w:r>
      <w:r w:rsidRPr="003030CF">
        <w:rPr>
          <w:rtl/>
        </w:rPr>
        <w:t xml:space="preserve"> </w:t>
      </w:r>
      <w:r w:rsidRPr="003030CF">
        <w:rPr>
          <w:rFonts w:hint="cs"/>
          <w:rtl/>
        </w:rPr>
        <w:t>بَلْ</w:t>
      </w:r>
      <w:r w:rsidRPr="003030CF">
        <w:rPr>
          <w:rtl/>
        </w:rPr>
        <w:t xml:space="preserve"> </w:t>
      </w:r>
      <w:r w:rsidRPr="003030CF">
        <w:rPr>
          <w:rFonts w:hint="cs"/>
          <w:rtl/>
        </w:rPr>
        <w:t>بِقُوَّةِ</w:t>
      </w:r>
      <w:r w:rsidRPr="003030CF">
        <w:rPr>
          <w:rtl/>
        </w:rPr>
        <w:t xml:space="preserve"> </w:t>
      </w:r>
      <w:r w:rsidRPr="003030CF">
        <w:rPr>
          <w:rFonts w:hint="cs"/>
          <w:rtl/>
        </w:rPr>
        <w:t>ا</w:t>
      </w:r>
      <w:r w:rsidRPr="003030CF">
        <w:rPr>
          <w:rtl/>
        </w:rPr>
        <w:t>للهِ.</w:t>
      </w:r>
      <w:r>
        <w:rPr>
          <w:rFonts w:hint="cs"/>
          <w:rtl/>
        </w:rPr>
        <w:t>"</w:t>
      </w:r>
    </w:p>
    <w:p w14:paraId="60C38ED7" w14:textId="42A7D50B" w:rsidR="003030CF" w:rsidRDefault="003030CF" w:rsidP="003030CF">
      <w:pPr>
        <w:jc w:val="both"/>
        <w:rPr>
          <w:rtl/>
        </w:rPr>
      </w:pPr>
      <w:r>
        <w:rPr>
          <w:rFonts w:hint="cs"/>
          <w:rtl/>
        </w:rPr>
        <w:t xml:space="preserve">بولس كان يعلم: لو شعروا أنهم منجذبين للمسيح </w:t>
      </w:r>
      <w:r w:rsidR="001B3B6F">
        <w:rPr>
          <w:rFonts w:hint="cs"/>
          <w:rtl/>
        </w:rPr>
        <w:t>من خلال</w:t>
      </w:r>
      <w:r>
        <w:rPr>
          <w:rFonts w:hint="cs"/>
          <w:rtl/>
        </w:rPr>
        <w:t xml:space="preserve"> </w:t>
      </w:r>
      <w:r w:rsidR="001B3B6F">
        <w:rPr>
          <w:rFonts w:hint="cs"/>
          <w:rtl/>
        </w:rPr>
        <w:t>بلاغة</w:t>
      </w:r>
      <w:r>
        <w:rPr>
          <w:rFonts w:hint="cs"/>
          <w:rtl/>
        </w:rPr>
        <w:t xml:space="preserve"> كلامه فقط أو </w:t>
      </w:r>
      <w:r w:rsidR="001B3B6F">
        <w:rPr>
          <w:rFonts w:hint="cs"/>
          <w:rtl/>
        </w:rPr>
        <w:t>منطقه الشخصي</w:t>
      </w:r>
      <w:r>
        <w:rPr>
          <w:rFonts w:hint="cs"/>
          <w:rtl/>
        </w:rPr>
        <w:t xml:space="preserve">، أي بـ"حكمة" العالم (1. كورنثوس 1: 20؛ 3: 19)، </w:t>
      </w:r>
      <w:r w:rsidR="001B3B6F">
        <w:rPr>
          <w:rFonts w:hint="cs"/>
          <w:rtl/>
        </w:rPr>
        <w:t>فسوف يُبنون على الرمل. فالأمر يتطلب عمل إلهي، لإثمار إيمان من الله؛ ولهذا تخلى الرسول بكل عناية عن كل ما قد يكون من تأثير الشيطان كأساس خاطئ لنفوسهم.</w:t>
      </w:r>
    </w:p>
    <w:p w14:paraId="3EEDB368" w14:textId="509A907B" w:rsidR="001B3B6F" w:rsidRDefault="00594332" w:rsidP="003030CF">
      <w:pPr>
        <w:jc w:val="both"/>
        <w:rPr>
          <w:rtl/>
        </w:rPr>
      </w:pPr>
      <w:r>
        <w:rPr>
          <w:rFonts w:hint="cs"/>
          <w:rtl/>
        </w:rPr>
        <w:t>كيف نكرز اليوم بالإنجيل؟</w:t>
      </w:r>
    </w:p>
    <w:p w14:paraId="6F26E65E" w14:textId="741FA3A6" w:rsidR="00594332" w:rsidRDefault="00594332" w:rsidP="003030CF">
      <w:pPr>
        <w:jc w:val="both"/>
        <w:rPr>
          <w:rtl/>
        </w:rPr>
      </w:pPr>
      <w:r>
        <w:rPr>
          <w:rFonts w:hint="cs"/>
          <w:rtl/>
        </w:rPr>
        <w:t xml:space="preserve">ألم يعُد لهذا المبدأ أي تأثير؟ هل على المبشرين أن يتولوا أمورًا ترضي الناس أو من مستجدات العصر أو أن يقوموا بأي شيء آخر حتى يجعلوا إنجيل الله له جاذبية للعالم؟ من جانب يُشار بأن الإنجيل مليء بالقوة </w:t>
      </w:r>
      <w:r>
        <w:rPr>
          <w:rtl/>
        </w:rPr>
        <w:t>–</w:t>
      </w:r>
      <w:r>
        <w:rPr>
          <w:rFonts w:hint="cs"/>
          <w:rtl/>
        </w:rPr>
        <w:t xml:space="preserve"> "</w:t>
      </w:r>
      <w:r w:rsidRPr="00594332">
        <w:rPr>
          <w:rtl/>
        </w:rPr>
        <w:t>قُوَّةُ اللهِ لِلْخَلاَصِ لِكُلِّ مَنْ يُؤْمِنُ</w:t>
      </w:r>
      <w:r>
        <w:rPr>
          <w:rFonts w:hint="cs"/>
          <w:rtl/>
        </w:rPr>
        <w:t>" (رومية 1: 16) -، ولكن هل يجب أن نعمل على جعله "جذابًا"؟</w:t>
      </w:r>
    </w:p>
    <w:p w14:paraId="3C7046A0" w14:textId="2FC6A232" w:rsidR="00594332" w:rsidRDefault="00594332" w:rsidP="003030CF">
      <w:pPr>
        <w:jc w:val="both"/>
        <w:rPr>
          <w:rtl/>
        </w:rPr>
      </w:pPr>
      <w:r>
        <w:rPr>
          <w:rFonts w:hint="cs"/>
          <w:rtl/>
        </w:rPr>
        <w:t>إن قلب الإنسان الذي لا يرفض كلام وعمل المسيح فقط، وإنما أيضًا الإحسان الأدبي والمجد الإلهي في شخصه</w:t>
      </w:r>
      <w:r w:rsidR="004C07A9">
        <w:rPr>
          <w:rFonts w:hint="cs"/>
          <w:rtl/>
        </w:rPr>
        <w:t>، هو اليوم ليس مستعدًا على الإطلاق أن يقبل نعمة الله وحكمته في بشارة محبته وعاره على الصليب. فالناس لا زالت قابعة في ظلمتها وتبغض النور. فكيف يُجعَل الحق "جذابًا" لهم من دون تشويه طابع الحق؟ هل على الكارز أن يتمسك بحق الله في قوته وبساطته المقدسة، حتى يوقظ ضمير الإنسان؟ أم عليه في أيامنا أن يُدخل وسائل ينجذب إليها الإنسان الجسدي، يُشبع رضاه، يطريه، يُقنعه وبالتالي يؤتى به ليقبل الإنجيل؟</w:t>
      </w:r>
    </w:p>
    <w:p w14:paraId="783EF983" w14:textId="7C211242" w:rsidR="004C07A9" w:rsidRDefault="004C07A9" w:rsidP="003030CF">
      <w:pPr>
        <w:jc w:val="both"/>
        <w:rPr>
          <w:rtl/>
        </w:rPr>
      </w:pPr>
      <w:r>
        <w:rPr>
          <w:rFonts w:hint="cs"/>
          <w:rtl/>
        </w:rPr>
        <w:t xml:space="preserve">يقينًا أن مساومة كهذه في حق الله هي بالحري محاولة على إرضاء الناس كأمانة من نحو المسيح والإنجيل. كيف يجرؤ المرء بأن يتعامل هكذا مع الشهادة حتى تتوافق مع تصورات </w:t>
      </w:r>
      <w:r w:rsidR="0068532A">
        <w:rPr>
          <w:rFonts w:hint="cs"/>
          <w:rtl/>
        </w:rPr>
        <w:t>الذين لم يؤمنوا بعد (2. كورنثوس 2: 17)؟ إنها ولا حتى معاملة صادقة مع الناس الذين نكلمهم، فكيف الأمر إذًا أمام الله الذي نخدمه.</w:t>
      </w:r>
    </w:p>
    <w:p w14:paraId="2308544B" w14:textId="2F82A392" w:rsidR="0068532A" w:rsidRDefault="0068532A" w:rsidP="003030CF">
      <w:pPr>
        <w:jc w:val="both"/>
        <w:rPr>
          <w:rtl/>
        </w:rPr>
      </w:pPr>
      <w:r>
        <w:rPr>
          <w:rFonts w:hint="cs"/>
          <w:rtl/>
        </w:rPr>
        <w:t>أي دور تقوم به الترانيم والموسيقى؟</w:t>
      </w:r>
    </w:p>
    <w:p w14:paraId="776E8327" w14:textId="30993CDE" w:rsidR="0068532A" w:rsidRDefault="0068532A" w:rsidP="003030CF">
      <w:pPr>
        <w:jc w:val="both"/>
        <w:rPr>
          <w:rtl/>
        </w:rPr>
      </w:pPr>
      <w:r>
        <w:rPr>
          <w:rFonts w:hint="cs"/>
          <w:rtl/>
        </w:rPr>
        <w:t>ففي حين أن هذا المبدأ يكمن وراء "الوعظ الجذاب" فهو يقتحم بذات الشكل ما يُشار إليه أيضًا بـ"تأثيرات جانبية جذابة" للإنجيل. فالموسيقى والغناء لهما تأثير بلا منازع لا يمكن الامتناع عنه على الكثير من الناس. فمهما كانت صحيحة في موضعها، إلا أن الضرورة أعظم وأكبر أن يحل مكانها التبرير الكتابي. فأبناء قايين اكتفوا حينما طُرد قايين من محضر الله</w:t>
      </w:r>
      <w:r w:rsidR="000B464C">
        <w:rPr>
          <w:rFonts w:hint="cs"/>
          <w:rtl/>
        </w:rPr>
        <w:t>، بالعود والمزمار في أرض نود (...) (تكوين 4: 21؛ انظر أيضًا أيوب 21: 12).</w:t>
      </w:r>
    </w:p>
    <w:p w14:paraId="603E5719" w14:textId="1502F0A4" w:rsidR="000B464C" w:rsidRDefault="0056163E" w:rsidP="003030CF">
      <w:pPr>
        <w:jc w:val="both"/>
        <w:rPr>
          <w:rtl/>
        </w:rPr>
      </w:pPr>
      <w:r>
        <w:rPr>
          <w:rFonts w:hint="cs"/>
          <w:rtl/>
        </w:rPr>
        <w:t>وقد يستطرد المرء بأن الآلات الموسيقية في تاريخ إسرائيل من الناحية الدينية أبدًا لم يكن لها أي دور غير هام. وهذا كان في عصر طولب فيه الإنسان الجسدي بأن يقدم لله أفضل ما يمكن للإنسان أن يقدمه؛ ولهذا أُقيمت المباني الجميلة، الزخارف الجميلة، الموسيقى الجميلة والغناء الجميل. ولكن أليست هذه الأمور فانية بالنظر إلى الله؟</w:t>
      </w:r>
    </w:p>
    <w:p w14:paraId="3EA45797" w14:textId="4BB85139" w:rsidR="0056163E" w:rsidRDefault="0056163E" w:rsidP="003030CF">
      <w:pPr>
        <w:jc w:val="both"/>
        <w:rPr>
          <w:rtl/>
        </w:rPr>
      </w:pPr>
      <w:r>
        <w:rPr>
          <w:rFonts w:hint="cs"/>
          <w:rtl/>
        </w:rPr>
        <w:t xml:space="preserve">أليست هي من ضمن أركان العالم الضعيفة، إذ أنها ليست فقط أمثلة وظلال </w:t>
      </w:r>
      <w:r w:rsidRPr="0056163E">
        <w:rPr>
          <w:rtl/>
        </w:rPr>
        <w:t>لذلك النموذج الأصلي الذي جاء</w:t>
      </w:r>
      <w:r>
        <w:rPr>
          <w:rFonts w:hint="cs"/>
          <w:rtl/>
        </w:rPr>
        <w:t>نا</w:t>
      </w:r>
      <w:r w:rsidRPr="0056163E">
        <w:rPr>
          <w:rtl/>
        </w:rPr>
        <w:t xml:space="preserve"> منذ زمن طويل </w:t>
      </w:r>
      <w:r>
        <w:rPr>
          <w:rFonts w:hint="cs"/>
          <w:rtl/>
        </w:rPr>
        <w:t>وهو وحده الباقي</w:t>
      </w:r>
      <w:r w:rsidRPr="0056163E">
        <w:rPr>
          <w:rtl/>
        </w:rPr>
        <w:t xml:space="preserve"> معنا؟</w:t>
      </w:r>
      <w:r>
        <w:rPr>
          <w:rFonts w:hint="cs"/>
          <w:rtl/>
        </w:rPr>
        <w:t xml:space="preserve"> فالسجود الآن يحدث في الروح والحق (يوحنا 4: 23 </w:t>
      </w:r>
      <w:r>
        <w:rPr>
          <w:rtl/>
        </w:rPr>
        <w:t>–</w:t>
      </w:r>
      <w:r>
        <w:rPr>
          <w:rFonts w:hint="cs"/>
          <w:rtl/>
        </w:rPr>
        <w:t xml:space="preserve"> 24)، لا في الجسد أو في شكليات </w:t>
      </w:r>
      <w:r w:rsidR="00150451">
        <w:rPr>
          <w:rFonts w:hint="cs"/>
          <w:rtl/>
        </w:rPr>
        <w:t>ظاهرة للعيان. فاللحن ليس هو في آلات النفخ أو ذات الأوتار، وإنما داخل القلب: "</w:t>
      </w:r>
      <w:r w:rsidR="00150451" w:rsidRPr="00150451">
        <w:rPr>
          <w:rtl/>
        </w:rPr>
        <w:t>مُتَرَنِّمِينَ وَمُرَتِّلِينَ</w:t>
      </w:r>
      <w:r w:rsidR="00150451">
        <w:rPr>
          <w:rFonts w:hint="cs"/>
          <w:rtl/>
        </w:rPr>
        <w:t xml:space="preserve"> (ترتيل وليس عزف)</w:t>
      </w:r>
      <w:r w:rsidR="00150451" w:rsidRPr="00150451">
        <w:rPr>
          <w:rtl/>
        </w:rPr>
        <w:t xml:space="preserve"> فِي قُلُوبِكُمْ لِلرَّبِّ. </w:t>
      </w:r>
      <w:r w:rsidR="00150451">
        <w:rPr>
          <w:rFonts w:hint="cs"/>
          <w:rtl/>
        </w:rPr>
        <w:t>" (أفسس 5: 19).</w:t>
      </w:r>
    </w:p>
    <w:p w14:paraId="16ADE93D" w14:textId="4CD6F861" w:rsidR="00150451" w:rsidRDefault="00150451" w:rsidP="003030CF">
      <w:pPr>
        <w:jc w:val="both"/>
        <w:rPr>
          <w:rtl/>
        </w:rPr>
      </w:pPr>
      <w:r>
        <w:rPr>
          <w:rFonts w:hint="cs"/>
          <w:rtl/>
        </w:rPr>
        <w:t xml:space="preserve">لمَن هو الغناء والموسيقى؟ </w:t>
      </w:r>
    </w:p>
    <w:p w14:paraId="194760E7" w14:textId="45AD58B9" w:rsidR="00150451" w:rsidRDefault="00150451" w:rsidP="003030CF">
      <w:pPr>
        <w:jc w:val="both"/>
        <w:rPr>
          <w:rtl/>
        </w:rPr>
      </w:pPr>
      <w:r>
        <w:rPr>
          <w:rFonts w:hint="cs"/>
          <w:rtl/>
        </w:rPr>
        <w:t xml:space="preserve">عندما يرنم المؤمنون في الاجتماع أو في مؤتمرات تبشيرية، أفليس ترانيمهم عندها هي تعبير قلوبهم لله؟ إن لم يرنم المؤمنون لله، فلمن إذًا؟ أفهل هذا هو القصود، بأن يرنموا حتى يجتذبوا الذين لم يؤمنوا بعد؟ ماذا يعني بأن نقلل من قدر تسبيح الله، </w:t>
      </w:r>
      <w:r w:rsidRPr="00150451">
        <w:rPr>
          <w:rtl/>
        </w:rPr>
        <w:t xml:space="preserve">باستخدامه كطعم لجذب </w:t>
      </w:r>
      <w:r>
        <w:rPr>
          <w:rFonts w:hint="cs"/>
          <w:rtl/>
        </w:rPr>
        <w:t>أناس العالم</w:t>
      </w:r>
      <w:r w:rsidRPr="00150451">
        <w:rPr>
          <w:rtl/>
        </w:rPr>
        <w:t xml:space="preserve"> إلى القاعات أو غرف الاجتماعات؟</w:t>
      </w:r>
      <w:r>
        <w:rPr>
          <w:rFonts w:hint="cs"/>
          <w:rtl/>
        </w:rPr>
        <w:t xml:space="preserve"> هل هو هذا مخافة ومهابة إلهية؟ أم علينا أن نجتهد بأن نربط</w:t>
      </w:r>
      <w:r w:rsidR="00BF1FE4">
        <w:rPr>
          <w:rFonts w:hint="cs"/>
          <w:rtl/>
        </w:rPr>
        <w:t xml:space="preserve"> ونمزج</w:t>
      </w:r>
      <w:r>
        <w:rPr>
          <w:rFonts w:hint="cs"/>
          <w:rtl/>
        </w:rPr>
        <w:t xml:space="preserve"> تسبيح الله بجاذبية بشرية</w:t>
      </w:r>
      <w:r w:rsidR="00BF1FE4">
        <w:rPr>
          <w:rFonts w:hint="cs"/>
          <w:rtl/>
        </w:rPr>
        <w:t xml:space="preserve"> على ذات الخط؟ فأن نتكلم عن هذا الخلط في الدوافع معناه في الواقع بأن نحكم عليها؛ أفهل هي كذلك أم لا؟ هل هذا تشبه بالرسل وأصحابهم؟ أم أن كارزي عصرنا أحكم منهم؟</w:t>
      </w:r>
    </w:p>
    <w:p w14:paraId="575C69C3" w14:textId="7FBDB1DC" w:rsidR="00BF1FE4" w:rsidRDefault="00903271" w:rsidP="003030CF">
      <w:pPr>
        <w:jc w:val="both"/>
        <w:rPr>
          <w:rtl/>
        </w:rPr>
      </w:pPr>
      <w:r>
        <w:rPr>
          <w:rFonts w:hint="cs"/>
          <w:rtl/>
        </w:rPr>
        <w:t>كلا! فمبدأ الترتيل هو ولا بد أن يكون لله. فأي مكان تبقى للآلات ولمؤثرات الجوقة أو حتى للمرنمين كأفراد؟ هل نترك الأمر لمَن قلة ما يكرزون بالحق أو لا يكرزون به أبدًا. إنها خطية وليس خزيًا إدخال عناصر عالمية واليهودية في الكرازة اللذان تحررنا منهما بموت المسيح (كولوسي 2: 8).</w:t>
      </w:r>
    </w:p>
    <w:p w14:paraId="31BF0A91" w14:textId="157E50FD" w:rsidR="00903271" w:rsidRDefault="00903271" w:rsidP="003030CF">
      <w:pPr>
        <w:jc w:val="both"/>
        <w:rPr>
          <w:rtl/>
        </w:rPr>
      </w:pPr>
      <w:r>
        <w:rPr>
          <w:rFonts w:hint="cs"/>
          <w:rtl/>
        </w:rPr>
        <w:t>إني أحجب ثقتي عن الجدل الانتهازي</w:t>
      </w:r>
      <w:r w:rsidR="00CD180C">
        <w:rPr>
          <w:rFonts w:hint="cs"/>
          <w:rtl/>
        </w:rPr>
        <w:t xml:space="preserve"> أي النجاح في الأمور الإلهية إن كانت دعوتنا الأولى قائمة على طاعة الله وحده. ولكن عندما تخاطب الموسيقى والغناء المنمق عواطف وتصورات الكثير من الناس بقوة، فكم غالبًا تزاحم المسيح داخل النفس! ففي أزمنة مضت أقبل بعض إلى الرب بفكر أو بشعور طبيعي. والكلمة عنهم جادة للغاية: "</w:t>
      </w:r>
      <w:r w:rsidR="00CD180C" w:rsidRPr="00CD180C">
        <w:rPr>
          <w:rtl/>
        </w:rPr>
        <w:t xml:space="preserve"> 23وَلَمَّا كَانَ فِي أُورُشَلِيمَ فِي عِيدِ الْفِصْحِ، آمَنَ كَثِيرُونَ بِاسْمِهِ، إِذْ رَأَوْا الآيَاتِ الَّتِي صَنَعَ.  24لكِنَّ يَسُوعَ لَمْ يَأْتَمِنْهُمْ عَلَى نَفْسِهِ، لأَنَّهُ كَانَ يَعْرِفُ الْجَمِيعَ.  25وَلأَنَّهُ لَمْ يَكُنْ مُحْتَاجًا أَنْ يَشْهَدَ أَحَدٌ عَنِ الإِنْسَانِ، لأَنَّهُ عَلِمَ مَا كَانَ فِي الإِنْسَانِ.</w:t>
      </w:r>
      <w:r w:rsidR="00CD180C">
        <w:rPr>
          <w:rFonts w:hint="cs"/>
          <w:rtl/>
        </w:rPr>
        <w:t xml:space="preserve">" (يوحنا 2: 23 </w:t>
      </w:r>
      <w:r w:rsidR="00CD180C">
        <w:rPr>
          <w:rtl/>
        </w:rPr>
        <w:t>–</w:t>
      </w:r>
      <w:r w:rsidR="00CD180C">
        <w:rPr>
          <w:rFonts w:hint="cs"/>
          <w:rtl/>
        </w:rPr>
        <w:t xml:space="preserve"> 25).</w:t>
      </w:r>
    </w:p>
    <w:p w14:paraId="514E7D88" w14:textId="74C8270E" w:rsidR="00CD180C" w:rsidRDefault="00CD180C" w:rsidP="003030CF">
      <w:pPr>
        <w:jc w:val="both"/>
        <w:rPr>
          <w:rtl/>
        </w:rPr>
      </w:pPr>
      <w:r>
        <w:rPr>
          <w:rFonts w:hint="cs"/>
          <w:rtl/>
        </w:rPr>
        <w:t xml:space="preserve">هل الغاية تبرر الوسيلة؟ </w:t>
      </w:r>
    </w:p>
    <w:p w14:paraId="3A13B576" w14:textId="05C4CA24" w:rsidR="00CD180C" w:rsidRDefault="00CD180C" w:rsidP="003030CF">
      <w:pPr>
        <w:jc w:val="both"/>
        <w:rPr>
          <w:rtl/>
        </w:rPr>
      </w:pPr>
      <w:r>
        <w:rPr>
          <w:rFonts w:hint="cs"/>
          <w:rtl/>
        </w:rPr>
        <w:t>قد يحتج البعض بأن الصورة والطريقة أو الوسيلة ليس لها أي صلة، إذ هدفها هو تمجيد الله في خلاص النفوس. أفلا يشابه هذا عُذر الخاطئ المتحدي في رومية 3؟ "</w:t>
      </w:r>
      <w:r w:rsidRPr="00CD180C">
        <w:rPr>
          <w:rtl/>
        </w:rPr>
        <w:t>فَإِنَّهُ إِنْ كَانَ صِدْقُ اللهِ قَدِ ازْدَادَ بِكَذِبِي لِمَجْدِهِ، فَلِمَاذَا أُدَانُ أَنَا بَعْدُ كَخَاطِئٍ؟</w:t>
      </w:r>
      <w:r>
        <w:rPr>
          <w:rFonts w:hint="cs"/>
          <w:rtl/>
        </w:rPr>
        <w:t>" (رومية 3: 7). هل هو جدل يعتمد عليه إنسان فاني</w:t>
      </w:r>
      <w:r w:rsidR="00F3090E">
        <w:rPr>
          <w:rFonts w:hint="cs"/>
          <w:rtl/>
        </w:rPr>
        <w:t>؟ إنه في الواقع قرار إبليس المخادع القديم: "</w:t>
      </w:r>
      <w:r w:rsidR="00F3090E" w:rsidRPr="00F3090E">
        <w:rPr>
          <w:rtl/>
        </w:rPr>
        <w:t>«لِنَفْعَلِ السَّيِّآتِ لِكَيْ تَأْتِيَ الْخَيْرَاتُ»؟ الَّذِينَ دَيْنُونَتُهُمْ عَادِلَةٌ.</w:t>
      </w:r>
      <w:r w:rsidR="00F3090E">
        <w:rPr>
          <w:rFonts w:hint="cs"/>
          <w:rtl/>
        </w:rPr>
        <w:t>" (رومية 3: 8).</w:t>
      </w:r>
    </w:p>
    <w:p w14:paraId="24B044DE" w14:textId="4ED3164E" w:rsidR="00F3090E" w:rsidRDefault="00F3090E" w:rsidP="003030CF">
      <w:pPr>
        <w:jc w:val="both"/>
        <w:rPr>
          <w:rtl/>
        </w:rPr>
      </w:pPr>
      <w:r>
        <w:rPr>
          <w:rFonts w:hint="cs"/>
          <w:rtl/>
        </w:rPr>
        <w:t>فليحترص خدام الله من أن يقللوا من قدر قوة الروح والكلمة. وبالتأكيد لا أحد سينكر بأن هنالك كثيرون في أيامنا يميلون بأن يحطوا من طابع وحق الله، حتى نحتقر وننسى قوة الله في الإنجيل. فمخاطبة طبيعة الإنسان الجسدية في طرق مختلفة تؤدي إلى إبقاء شهادة رسول الأمم العظيم دون أهمية:</w:t>
      </w:r>
    </w:p>
    <w:p w14:paraId="3DE10798" w14:textId="73C7A364" w:rsidR="00F3090E" w:rsidRDefault="00F3090E" w:rsidP="003030CF">
      <w:pPr>
        <w:jc w:val="both"/>
      </w:pPr>
      <w:r>
        <w:rPr>
          <w:rFonts w:hint="cs"/>
          <w:rtl/>
        </w:rPr>
        <w:t>"</w:t>
      </w:r>
      <w:r w:rsidRPr="00F3090E">
        <w:rPr>
          <w:rtl/>
        </w:rPr>
        <w:t xml:space="preserve">لأَنَّنَا وَإِنْ كنَّا نَسْلُكُ فِي الْجَسَدِ، لَسْنَا حَسَبَ الْجَسَدِ نُحَارِبُ.  </w:t>
      </w:r>
      <w:r w:rsidRPr="00F3090E">
        <w:rPr>
          <w:rFonts w:ascii="Tahoma" w:hAnsi="Tahoma" w:cs="Tahoma" w:hint="cs"/>
          <w:rtl/>
        </w:rPr>
        <w:t>﻿</w:t>
      </w:r>
      <w:r w:rsidRPr="00F3090E">
        <w:rPr>
          <w:rtl/>
        </w:rPr>
        <w:t>4</w:t>
      </w:r>
      <w:r w:rsidRPr="00F3090E">
        <w:rPr>
          <w:rFonts w:ascii="Tahoma" w:hAnsi="Tahoma" w:cs="Tahoma" w:hint="cs"/>
          <w:rtl/>
        </w:rPr>
        <w:t>﻿</w:t>
      </w:r>
      <w:r w:rsidRPr="00F3090E">
        <w:rPr>
          <w:rtl/>
        </w:rPr>
        <w:t xml:space="preserve"> </w:t>
      </w:r>
      <w:r w:rsidRPr="00F3090E">
        <w:rPr>
          <w:rFonts w:ascii="Tahoma" w:hAnsi="Tahoma" w:cs="Tahoma" w:hint="cs"/>
          <w:rtl/>
        </w:rPr>
        <w:t>﻿</w:t>
      </w:r>
      <w:r w:rsidRPr="00F3090E">
        <w:rPr>
          <w:rFonts w:hint="cs"/>
          <w:rtl/>
        </w:rPr>
        <w:t>إِذْ</w:t>
      </w:r>
      <w:r w:rsidRPr="00F3090E">
        <w:rPr>
          <w:rtl/>
        </w:rPr>
        <w:t xml:space="preserve"> </w:t>
      </w:r>
      <w:r w:rsidRPr="00F3090E">
        <w:rPr>
          <w:rFonts w:hint="cs"/>
          <w:rtl/>
        </w:rPr>
        <w:t>أَسْلِحَةُ</w:t>
      </w:r>
      <w:r w:rsidRPr="00F3090E">
        <w:rPr>
          <w:rtl/>
        </w:rPr>
        <w:t xml:space="preserve"> </w:t>
      </w:r>
      <w:r w:rsidRPr="00F3090E">
        <w:rPr>
          <w:rFonts w:hint="cs"/>
          <w:rtl/>
        </w:rPr>
        <w:t>مُحَارَبَتِنَا</w:t>
      </w:r>
      <w:r w:rsidRPr="00F3090E">
        <w:rPr>
          <w:rtl/>
        </w:rPr>
        <w:t xml:space="preserve"> </w:t>
      </w:r>
      <w:r w:rsidRPr="00F3090E">
        <w:rPr>
          <w:rFonts w:hint="cs"/>
          <w:rtl/>
        </w:rPr>
        <w:t>لَيْسَتْ</w:t>
      </w:r>
      <w:r w:rsidRPr="00F3090E">
        <w:rPr>
          <w:rtl/>
        </w:rPr>
        <w:t xml:space="preserve"> </w:t>
      </w:r>
      <w:r w:rsidRPr="00F3090E">
        <w:rPr>
          <w:rFonts w:hint="cs"/>
          <w:rtl/>
        </w:rPr>
        <w:t>جَسَدِيَّةً،</w:t>
      </w:r>
      <w:r w:rsidRPr="00F3090E">
        <w:rPr>
          <w:rtl/>
        </w:rPr>
        <w:t xml:space="preserve"> </w:t>
      </w:r>
      <w:r w:rsidRPr="00F3090E">
        <w:rPr>
          <w:rFonts w:hint="cs"/>
          <w:rtl/>
        </w:rPr>
        <w:t>بَلْ</w:t>
      </w:r>
      <w:r w:rsidRPr="00F3090E">
        <w:rPr>
          <w:rtl/>
        </w:rPr>
        <w:t xml:space="preserve"> </w:t>
      </w:r>
      <w:r w:rsidRPr="00F3090E">
        <w:rPr>
          <w:rFonts w:hint="cs"/>
          <w:rtl/>
        </w:rPr>
        <w:t>قَادِرَةٌ</w:t>
      </w:r>
      <w:r w:rsidRPr="00F3090E">
        <w:rPr>
          <w:rtl/>
        </w:rPr>
        <w:t xml:space="preserve"> </w:t>
      </w:r>
      <w:r w:rsidRPr="00F3090E">
        <w:rPr>
          <w:rFonts w:hint="cs"/>
          <w:rtl/>
        </w:rPr>
        <w:t>بِاللهِ</w:t>
      </w:r>
      <w:r w:rsidRPr="00F3090E">
        <w:rPr>
          <w:rtl/>
        </w:rPr>
        <w:t xml:space="preserve"> </w:t>
      </w:r>
      <w:r w:rsidRPr="00F3090E">
        <w:rPr>
          <w:rFonts w:hint="cs"/>
          <w:rtl/>
        </w:rPr>
        <w:t>عَلَى</w:t>
      </w:r>
      <w:r w:rsidRPr="00F3090E">
        <w:rPr>
          <w:rtl/>
        </w:rPr>
        <w:t xml:space="preserve"> </w:t>
      </w:r>
      <w:r w:rsidRPr="00F3090E">
        <w:rPr>
          <w:rFonts w:hint="cs"/>
          <w:rtl/>
        </w:rPr>
        <w:t>هَدْمِ</w:t>
      </w:r>
      <w:r w:rsidRPr="00F3090E">
        <w:rPr>
          <w:rtl/>
        </w:rPr>
        <w:t xml:space="preserve"> </w:t>
      </w:r>
      <w:r w:rsidRPr="00F3090E">
        <w:rPr>
          <w:rFonts w:hint="cs"/>
          <w:rtl/>
        </w:rPr>
        <w:t>حُصُونٍ</w:t>
      </w:r>
      <w:r w:rsidRPr="00F3090E">
        <w:rPr>
          <w:rtl/>
        </w:rPr>
        <w:t xml:space="preserve">.  </w:t>
      </w:r>
      <w:r w:rsidRPr="00F3090E">
        <w:rPr>
          <w:rFonts w:ascii="Tahoma" w:hAnsi="Tahoma" w:cs="Tahoma" w:hint="cs"/>
          <w:rtl/>
        </w:rPr>
        <w:t>﻿</w:t>
      </w:r>
      <w:r w:rsidRPr="00F3090E">
        <w:rPr>
          <w:rtl/>
        </w:rPr>
        <w:t>5</w:t>
      </w:r>
      <w:r w:rsidRPr="00F3090E">
        <w:rPr>
          <w:rFonts w:ascii="Tahoma" w:hAnsi="Tahoma" w:cs="Tahoma" w:hint="cs"/>
          <w:rtl/>
        </w:rPr>
        <w:t>﻿</w:t>
      </w:r>
      <w:r w:rsidRPr="00F3090E">
        <w:rPr>
          <w:rtl/>
        </w:rPr>
        <w:t xml:space="preserve"> </w:t>
      </w:r>
      <w:r w:rsidRPr="00F3090E">
        <w:rPr>
          <w:rFonts w:ascii="Tahoma" w:hAnsi="Tahoma" w:cs="Tahoma" w:hint="cs"/>
          <w:rtl/>
        </w:rPr>
        <w:t>﻿</w:t>
      </w:r>
      <w:r w:rsidRPr="00F3090E">
        <w:rPr>
          <w:rFonts w:hint="cs"/>
          <w:rtl/>
        </w:rPr>
        <w:t>هَادِمِينَ</w:t>
      </w:r>
      <w:r w:rsidRPr="00F3090E">
        <w:rPr>
          <w:rtl/>
        </w:rPr>
        <w:t xml:space="preserve"> </w:t>
      </w:r>
      <w:r w:rsidRPr="00F3090E">
        <w:rPr>
          <w:rFonts w:hint="cs"/>
          <w:rtl/>
        </w:rPr>
        <w:t>ظُنُونًا</w:t>
      </w:r>
      <w:r w:rsidRPr="00F3090E">
        <w:rPr>
          <w:rtl/>
        </w:rPr>
        <w:t xml:space="preserve"> </w:t>
      </w:r>
      <w:r w:rsidRPr="00F3090E">
        <w:rPr>
          <w:rFonts w:hint="cs"/>
          <w:rtl/>
        </w:rPr>
        <w:t>وَكُلَّ</w:t>
      </w:r>
      <w:r w:rsidRPr="00F3090E">
        <w:rPr>
          <w:rtl/>
        </w:rPr>
        <w:t xml:space="preserve"> </w:t>
      </w:r>
      <w:r w:rsidRPr="00F3090E">
        <w:rPr>
          <w:rFonts w:hint="cs"/>
          <w:rtl/>
        </w:rPr>
        <w:t>عُلْوٍ</w:t>
      </w:r>
      <w:r w:rsidRPr="00F3090E">
        <w:rPr>
          <w:rtl/>
        </w:rPr>
        <w:t xml:space="preserve"> </w:t>
      </w:r>
      <w:r w:rsidRPr="00F3090E">
        <w:rPr>
          <w:rFonts w:hint="cs"/>
          <w:rtl/>
        </w:rPr>
        <w:t>يَرْتَفِعُ</w:t>
      </w:r>
      <w:r w:rsidRPr="00F3090E">
        <w:rPr>
          <w:rtl/>
        </w:rPr>
        <w:t xml:space="preserve"> </w:t>
      </w:r>
      <w:r w:rsidRPr="00F3090E">
        <w:rPr>
          <w:rFonts w:hint="cs"/>
          <w:rtl/>
        </w:rPr>
        <w:t>ضِدَّ</w:t>
      </w:r>
      <w:r w:rsidRPr="00F3090E">
        <w:rPr>
          <w:rtl/>
        </w:rPr>
        <w:t xml:space="preserve"> </w:t>
      </w:r>
      <w:r w:rsidRPr="00F3090E">
        <w:rPr>
          <w:rFonts w:hint="cs"/>
          <w:rtl/>
        </w:rPr>
        <w:t>مَعْرِفَةِ</w:t>
      </w:r>
      <w:r w:rsidRPr="00F3090E">
        <w:rPr>
          <w:rtl/>
        </w:rPr>
        <w:t xml:space="preserve"> </w:t>
      </w:r>
      <w:r w:rsidRPr="00F3090E">
        <w:rPr>
          <w:rFonts w:hint="cs"/>
          <w:rtl/>
        </w:rPr>
        <w:t>اللهِ،</w:t>
      </w:r>
      <w:r w:rsidRPr="00F3090E">
        <w:rPr>
          <w:rtl/>
        </w:rPr>
        <w:t xml:space="preserve"> </w:t>
      </w:r>
      <w:r w:rsidRPr="00F3090E">
        <w:rPr>
          <w:rFonts w:hint="cs"/>
          <w:rtl/>
        </w:rPr>
        <w:t>وَمُسْتَأْسِرِينَ</w:t>
      </w:r>
      <w:r w:rsidRPr="00F3090E">
        <w:rPr>
          <w:rtl/>
        </w:rPr>
        <w:t xml:space="preserve"> </w:t>
      </w:r>
      <w:r w:rsidRPr="00F3090E">
        <w:rPr>
          <w:rFonts w:hint="cs"/>
          <w:rtl/>
        </w:rPr>
        <w:t>كُلَّ</w:t>
      </w:r>
      <w:r w:rsidRPr="00F3090E">
        <w:rPr>
          <w:rtl/>
        </w:rPr>
        <w:t xml:space="preserve"> </w:t>
      </w:r>
      <w:r w:rsidRPr="00F3090E">
        <w:rPr>
          <w:rFonts w:hint="cs"/>
          <w:rtl/>
        </w:rPr>
        <w:t>فِكْرٍ</w:t>
      </w:r>
      <w:r w:rsidRPr="00F3090E">
        <w:rPr>
          <w:rtl/>
        </w:rPr>
        <w:t xml:space="preserve"> </w:t>
      </w:r>
      <w:r w:rsidRPr="00F3090E">
        <w:rPr>
          <w:rFonts w:hint="cs"/>
          <w:rtl/>
        </w:rPr>
        <w:t>إِلَى</w:t>
      </w:r>
      <w:r w:rsidRPr="00F3090E">
        <w:rPr>
          <w:rtl/>
        </w:rPr>
        <w:t xml:space="preserve"> </w:t>
      </w:r>
      <w:r w:rsidRPr="00F3090E">
        <w:rPr>
          <w:rFonts w:hint="cs"/>
          <w:rtl/>
        </w:rPr>
        <w:t>طَاعَةِ</w:t>
      </w:r>
      <w:r w:rsidRPr="00F3090E">
        <w:rPr>
          <w:rtl/>
        </w:rPr>
        <w:t xml:space="preserve"> </w:t>
      </w:r>
      <w:r w:rsidRPr="00F3090E">
        <w:rPr>
          <w:rFonts w:hint="cs"/>
          <w:rtl/>
        </w:rPr>
        <w:t>الْمَسِيحِ،</w:t>
      </w:r>
      <w:r>
        <w:rPr>
          <w:rFonts w:hint="cs"/>
          <w:rtl/>
        </w:rPr>
        <w:t xml:space="preserve">" (2. كورنثوس 10: 3 </w:t>
      </w:r>
      <w:r>
        <w:rPr>
          <w:rtl/>
        </w:rPr>
        <w:t>–</w:t>
      </w:r>
      <w:r>
        <w:rPr>
          <w:rFonts w:hint="cs"/>
          <w:rtl/>
        </w:rPr>
        <w:t xml:space="preserve"> 5).</w:t>
      </w:r>
    </w:p>
    <w:sectPr w:rsidR="00F3090E"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7F" w:usb1="C000204B"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44B55"/>
    <w:multiLevelType w:val="hybridMultilevel"/>
    <w:tmpl w:val="9A1A46FE"/>
    <w:lvl w:ilvl="0" w:tplc="8E56118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49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65"/>
    <w:rsid w:val="00053B39"/>
    <w:rsid w:val="000B464C"/>
    <w:rsid w:val="000E2ECF"/>
    <w:rsid w:val="00120DE6"/>
    <w:rsid w:val="00150451"/>
    <w:rsid w:val="001B3B6F"/>
    <w:rsid w:val="00255985"/>
    <w:rsid w:val="00257538"/>
    <w:rsid w:val="00283C11"/>
    <w:rsid w:val="003030CF"/>
    <w:rsid w:val="0035699C"/>
    <w:rsid w:val="003959A2"/>
    <w:rsid w:val="00440ACE"/>
    <w:rsid w:val="004C07A9"/>
    <w:rsid w:val="004D1008"/>
    <w:rsid w:val="004D7203"/>
    <w:rsid w:val="005154F5"/>
    <w:rsid w:val="0054281F"/>
    <w:rsid w:val="0056163E"/>
    <w:rsid w:val="00594332"/>
    <w:rsid w:val="005C0753"/>
    <w:rsid w:val="005E0409"/>
    <w:rsid w:val="0068532A"/>
    <w:rsid w:val="0069041F"/>
    <w:rsid w:val="006947C5"/>
    <w:rsid w:val="006B719F"/>
    <w:rsid w:val="007300D3"/>
    <w:rsid w:val="00794A65"/>
    <w:rsid w:val="007C228B"/>
    <w:rsid w:val="007E0C40"/>
    <w:rsid w:val="007E50B3"/>
    <w:rsid w:val="008B2F6A"/>
    <w:rsid w:val="008D1405"/>
    <w:rsid w:val="00903271"/>
    <w:rsid w:val="00975967"/>
    <w:rsid w:val="009C6AD0"/>
    <w:rsid w:val="00A1744E"/>
    <w:rsid w:val="00B06214"/>
    <w:rsid w:val="00BF1FE4"/>
    <w:rsid w:val="00CD180C"/>
    <w:rsid w:val="00F05C41"/>
    <w:rsid w:val="00F309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2E40"/>
  <w15:chartTrackingRefBased/>
  <w15:docId w15:val="{166048AA-4092-4B0D-BEA0-CE118D56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794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A6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94A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4A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4A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4A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4A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4A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65"/>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794A65"/>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794A65"/>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794A65"/>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794A65"/>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794A65"/>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794A65"/>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794A65"/>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794A65"/>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794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A65"/>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794A6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94A65"/>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794A65"/>
    <w:pPr>
      <w:spacing w:before="160"/>
      <w:jc w:val="center"/>
    </w:pPr>
    <w:rPr>
      <w:i/>
      <w:iCs/>
      <w:color w:val="404040" w:themeColor="text1" w:themeTint="BF"/>
    </w:rPr>
  </w:style>
  <w:style w:type="character" w:customStyle="1" w:styleId="QuoteChar">
    <w:name w:val="Quote Char"/>
    <w:basedOn w:val="DefaultParagraphFont"/>
    <w:link w:val="Quote"/>
    <w:uiPriority w:val="29"/>
    <w:rsid w:val="00794A65"/>
    <w:rPr>
      <w:i/>
      <w:iCs/>
      <w:color w:val="404040" w:themeColor="text1" w:themeTint="BF"/>
      <w:lang w:bidi="ar-EG"/>
    </w:rPr>
  </w:style>
  <w:style w:type="paragraph" w:styleId="ListParagraph">
    <w:name w:val="List Paragraph"/>
    <w:basedOn w:val="Normal"/>
    <w:uiPriority w:val="34"/>
    <w:qFormat/>
    <w:rsid w:val="00794A65"/>
    <w:pPr>
      <w:ind w:left="720"/>
      <w:contextualSpacing/>
    </w:pPr>
  </w:style>
  <w:style w:type="character" w:styleId="IntenseEmphasis">
    <w:name w:val="Intense Emphasis"/>
    <w:basedOn w:val="DefaultParagraphFont"/>
    <w:uiPriority w:val="21"/>
    <w:qFormat/>
    <w:rsid w:val="00794A65"/>
    <w:rPr>
      <w:i/>
      <w:iCs/>
      <w:color w:val="0F4761" w:themeColor="accent1" w:themeShade="BF"/>
    </w:rPr>
  </w:style>
  <w:style w:type="paragraph" w:styleId="IntenseQuote">
    <w:name w:val="Intense Quote"/>
    <w:basedOn w:val="Normal"/>
    <w:next w:val="Normal"/>
    <w:link w:val="IntenseQuoteChar"/>
    <w:uiPriority w:val="30"/>
    <w:qFormat/>
    <w:rsid w:val="00794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A65"/>
    <w:rPr>
      <w:i/>
      <w:iCs/>
      <w:color w:val="0F4761" w:themeColor="accent1" w:themeShade="BF"/>
      <w:lang w:bidi="ar-EG"/>
    </w:rPr>
  </w:style>
  <w:style w:type="character" w:styleId="IntenseReference">
    <w:name w:val="Intense Reference"/>
    <w:basedOn w:val="DefaultParagraphFont"/>
    <w:uiPriority w:val="32"/>
    <w:qFormat/>
    <w:rsid w:val="00794A65"/>
    <w:rPr>
      <w:b/>
      <w:bCs/>
      <w:smallCaps/>
      <w:color w:val="0F4761" w:themeColor="accent1" w:themeShade="BF"/>
      <w:spacing w:val="5"/>
    </w:rPr>
  </w:style>
  <w:style w:type="character" w:styleId="Hyperlink">
    <w:name w:val="Hyperlink"/>
    <w:basedOn w:val="DefaultParagraphFont"/>
    <w:uiPriority w:val="99"/>
    <w:unhideWhenUsed/>
    <w:rsid w:val="00F05C41"/>
    <w:rPr>
      <w:color w:val="467886" w:themeColor="hyperlink"/>
      <w:u w:val="single"/>
    </w:rPr>
  </w:style>
  <w:style w:type="character" w:styleId="UnresolvedMention">
    <w:name w:val="Unresolved Mention"/>
    <w:basedOn w:val="DefaultParagraphFont"/>
    <w:uiPriority w:val="99"/>
    <w:semiHidden/>
    <w:unhideWhenUsed/>
    <w:rsid w:val="00F05C41"/>
    <w:rPr>
      <w:color w:val="605E5C"/>
      <w:shd w:val="clear" w:color="auto" w:fill="E1DFDD"/>
    </w:rPr>
  </w:style>
  <w:style w:type="character" w:styleId="FollowedHyperlink">
    <w:name w:val="FollowedHyperlink"/>
    <w:basedOn w:val="DefaultParagraphFont"/>
    <w:uiPriority w:val="99"/>
    <w:semiHidden/>
    <w:unhideWhenUsed/>
    <w:rsid w:val="008D14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ie-kraft-des-evangelisierens-a18712.html" TargetMode="External"/><Relationship Id="rId5" Type="http://schemas.openxmlformats.org/officeDocument/2006/relationships/hyperlink" Target="https://www.soundwords.de/die-kraft-des-evangelisierens-a1871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1865</Words>
  <Characters>9330</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17</cp:revision>
  <dcterms:created xsi:type="dcterms:W3CDTF">2026-08-04T17:21:00Z</dcterms:created>
  <dcterms:modified xsi:type="dcterms:W3CDTF">2026-09-07T06:09:00Z</dcterms:modified>
</cp:coreProperties>
</file>