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EB942" w14:textId="6FDA57E3" w:rsidR="00051645" w:rsidRDefault="004202DA">
      <w:pPr>
        <w:rPr>
          <w:rtl/>
          <w:lang w:bidi="ar-LB"/>
        </w:rPr>
      </w:pPr>
      <w:hyperlink r:id="rId5" w:history="1">
        <w:r w:rsidRPr="004202DA">
          <w:rPr>
            <w:rStyle w:val="Hyperlink"/>
            <w:rtl/>
            <w:lang w:bidi="ar-LB"/>
          </w:rPr>
          <w:t>تعامل الله في أعمال الرسل</w:t>
        </w:r>
      </w:hyperlink>
    </w:p>
    <w:p w14:paraId="68F87EDD" w14:textId="7814C65A" w:rsidR="004202DA" w:rsidRDefault="004202DA" w:rsidP="004202DA">
      <w:pPr>
        <w:bidi w:val="0"/>
        <w:rPr>
          <w:lang w:bidi="ar-LB"/>
        </w:rPr>
      </w:pPr>
      <w:r w:rsidRPr="004202DA">
        <w:rPr>
          <w:lang w:bidi="ar-LB"/>
        </w:rPr>
        <w:t>William Wooldridge Fereday</w:t>
      </w:r>
    </w:p>
    <w:p w14:paraId="34D74832" w14:textId="43A56CD7" w:rsidR="004202DA" w:rsidRDefault="004202DA">
      <w:pPr>
        <w:rPr>
          <w:rtl/>
          <w:lang w:bidi="ar-LB"/>
        </w:rPr>
      </w:pPr>
      <w:r>
        <w:rPr>
          <w:rFonts w:hint="cs"/>
          <w:rtl/>
          <w:lang w:bidi="ar-LB"/>
        </w:rPr>
        <w:t>دعوة اليهود (إصحاح 2)</w:t>
      </w:r>
    </w:p>
    <w:p w14:paraId="7CBCAE32" w14:textId="1BC5F02A" w:rsidR="004202DA" w:rsidRDefault="004202DA">
      <w:pPr>
        <w:rPr>
          <w:rtl/>
          <w:lang w:bidi="ar-LB"/>
        </w:rPr>
      </w:pPr>
      <w:r>
        <w:rPr>
          <w:rFonts w:hint="cs"/>
          <w:rtl/>
          <w:lang w:bidi="ar-LB"/>
        </w:rPr>
        <w:t xml:space="preserve">لكي نصل إلى فهم صحيح لطرق الله في المسيحية من المهم بأن يكون لدينا فكرة واضحة عن التعليم الوارد في أعمال الرسل. ففي هذا السفر مقدمة </w:t>
      </w:r>
      <w:r w:rsidR="00A846B6">
        <w:rPr>
          <w:rFonts w:hint="cs"/>
          <w:rtl/>
          <w:lang w:bidi="ar-LB"/>
        </w:rPr>
        <w:t>ل</w:t>
      </w:r>
      <w:r>
        <w:rPr>
          <w:rFonts w:hint="cs"/>
          <w:rtl/>
          <w:lang w:bidi="ar-LB"/>
        </w:rPr>
        <w:t>نا بشكل خاص ثلاث حقائق أساسية:</w:t>
      </w:r>
    </w:p>
    <w:p w14:paraId="4B5C1BDF" w14:textId="69D3F9F7" w:rsidR="004202DA" w:rsidRDefault="004202DA" w:rsidP="004202DA">
      <w:pPr>
        <w:pStyle w:val="ListParagraph"/>
        <w:numPr>
          <w:ilvl w:val="0"/>
          <w:numId w:val="1"/>
        </w:numPr>
        <w:rPr>
          <w:lang w:bidi="ar-LB"/>
        </w:rPr>
      </w:pPr>
      <w:r>
        <w:rPr>
          <w:rFonts w:hint="cs"/>
          <w:rtl/>
          <w:lang w:bidi="ar-LB"/>
        </w:rPr>
        <w:t>حلول الروح القدس بحسبما أتى في وعد الرب يسوع؛</w:t>
      </w:r>
    </w:p>
    <w:p w14:paraId="40E9D5DB" w14:textId="13413925" w:rsidR="004202DA" w:rsidRDefault="004202DA" w:rsidP="004202DA">
      <w:pPr>
        <w:pStyle w:val="ListParagraph"/>
        <w:numPr>
          <w:ilvl w:val="0"/>
          <w:numId w:val="1"/>
        </w:numPr>
        <w:rPr>
          <w:lang w:bidi="ar-LB"/>
        </w:rPr>
      </w:pPr>
      <w:r>
        <w:rPr>
          <w:rFonts w:hint="cs"/>
          <w:rtl/>
          <w:lang w:bidi="ar-LB"/>
        </w:rPr>
        <w:t xml:space="preserve">تأسيس وبناء كنيسة الله </w:t>
      </w:r>
      <w:r>
        <w:rPr>
          <w:rtl/>
          <w:lang w:bidi="ar-LB"/>
        </w:rPr>
        <w:t>–</w:t>
      </w:r>
      <w:r>
        <w:rPr>
          <w:rFonts w:hint="cs"/>
          <w:rtl/>
          <w:lang w:bidi="ar-LB"/>
        </w:rPr>
        <w:t xml:space="preserve"> جسد المسيح، بيت الله؛</w:t>
      </w:r>
    </w:p>
    <w:p w14:paraId="71B41706" w14:textId="22A200B8" w:rsidR="004202DA" w:rsidRDefault="004202DA" w:rsidP="004202DA">
      <w:pPr>
        <w:pStyle w:val="ListParagraph"/>
        <w:numPr>
          <w:ilvl w:val="0"/>
          <w:numId w:val="1"/>
        </w:numPr>
        <w:rPr>
          <w:lang w:bidi="ar-LB"/>
        </w:rPr>
      </w:pPr>
      <w:r>
        <w:rPr>
          <w:rFonts w:hint="cs"/>
          <w:rtl/>
          <w:lang w:bidi="ar-LB"/>
        </w:rPr>
        <w:t>نشر إنجيل المسيح للقريب والبعيد.</w:t>
      </w:r>
    </w:p>
    <w:p w14:paraId="4377EE1A" w14:textId="7ADDDE0B" w:rsidR="004202DA" w:rsidRDefault="004202DA" w:rsidP="004202DA">
      <w:pPr>
        <w:rPr>
          <w:rtl/>
          <w:lang w:bidi="ar-LB"/>
        </w:rPr>
      </w:pPr>
      <w:r>
        <w:rPr>
          <w:rFonts w:hint="cs"/>
          <w:rtl/>
          <w:lang w:bidi="ar-LB"/>
        </w:rPr>
        <w:t>ومع هذا فهنالك فوارق في المعاملات الإلهية، ومن الجيد إن انتبهنا إليها. إنها ملاحظة في مكانها بأننا عند دراستنا للكتاب المقدس سنتعلم أكثر إن انتبهنا للفوارق مما لو بحثنا عن المتطابقات. فهنالك الكثير ممن ينشغلون بصورة عامة في البحث وراء المواضع المتماثلة في الكلمة، إذ يفترضون بأنها أفضل طريقة لاكتساب معرفة من الحق. من ناحية فإننا لا نريد بأن نقلل من تقدير هذا الأسلوب</w:t>
      </w:r>
      <w:r w:rsidR="0016724E">
        <w:rPr>
          <w:rFonts w:hint="cs"/>
          <w:rtl/>
          <w:lang w:bidi="ar-LB"/>
        </w:rPr>
        <w:t xml:space="preserve">، لكن نفوسنا تتعلم بشكل غير عادي الكثير من خلال ملاحظتها الدقيقة للفوارق الموجودة بكثرة </w:t>
      </w:r>
      <w:r w:rsidR="0016724E">
        <w:rPr>
          <w:rtl/>
          <w:lang w:bidi="ar-LB"/>
        </w:rPr>
        <w:t>–</w:t>
      </w:r>
      <w:r w:rsidR="0016724E">
        <w:rPr>
          <w:rFonts w:hint="cs"/>
          <w:rtl/>
          <w:lang w:bidi="ar-LB"/>
        </w:rPr>
        <w:t xml:space="preserve"> بالطبع في الاعتماد على الروح القدس. في أعمال الرسل نجد كيف ينشغل الروح القدس بكلٍّ من اليهود، السامريين والأمم؛ ففي كل توجّه هو يغيّر بعض الشيء في طريقة سيرورته. ونحن الآن نود بأن نتأمل هذه الفوارق المهمة.</w:t>
      </w:r>
    </w:p>
    <w:p w14:paraId="0127493E" w14:textId="39E8A2BB" w:rsidR="0016724E" w:rsidRDefault="0016724E" w:rsidP="004202DA">
      <w:pPr>
        <w:rPr>
          <w:rtl/>
          <w:lang w:bidi="ar-LB"/>
        </w:rPr>
      </w:pPr>
      <w:r>
        <w:rPr>
          <w:rFonts w:hint="cs"/>
          <w:rtl/>
          <w:lang w:bidi="ar-LB"/>
        </w:rPr>
        <w:t xml:space="preserve">أعمال الرسل 2 يرينا حلول الروح القدس. فقبلما أن ترك الرب يسوع خاصته وعَد تلاميذه بهذه العطية الثمينة (يوحنا 14 </w:t>
      </w:r>
      <w:r>
        <w:rPr>
          <w:rtl/>
          <w:lang w:bidi="ar-LB"/>
        </w:rPr>
        <w:t>–</w:t>
      </w:r>
      <w:r>
        <w:rPr>
          <w:rFonts w:hint="cs"/>
          <w:rtl/>
          <w:lang w:bidi="ar-LB"/>
        </w:rPr>
        <w:t xml:space="preserve"> 16). في أعمال الرسل 1 نرى الرب كيف أنه مكث لفترة من الزمن مع خاصته. وفي هذه الفترة هو عرض لهم إلى قدر ما مركزهم الجديد (بالتأكيد هو لم </w:t>
      </w:r>
      <w:r w:rsidR="00090E38">
        <w:rPr>
          <w:rFonts w:hint="cs"/>
          <w:rtl/>
          <w:lang w:bidi="ar-LB"/>
        </w:rPr>
        <w:t xml:space="preserve">يكن </w:t>
      </w:r>
      <w:r>
        <w:rPr>
          <w:rFonts w:hint="cs"/>
          <w:rtl/>
          <w:lang w:bidi="ar-LB"/>
        </w:rPr>
        <w:t xml:space="preserve">قد حدثهم بعد عن اتحادهم به في جسد واحد) وكلمهم بصورة عامة جدًا عن الأمور المختصة بملكوت الله. لقد كان عليهم أن ينتظروا موعد الآب في أورشليم، وهو كشف لهم: "... </w:t>
      </w:r>
      <w:r w:rsidRPr="0016724E">
        <w:rPr>
          <w:rtl/>
          <w:lang w:bidi="ar-LB"/>
        </w:rPr>
        <w:t>أَمَّا أَنْتُمْ فَسَتَتَعَمَّدُونَ بِالرُّوحِ الْقُدُسِ، لَيْسَ بَعْدَ هذِهِ الأَيَّامِ بِكَثِيرٍ</w:t>
      </w:r>
      <w:r>
        <w:rPr>
          <w:rFonts w:hint="cs"/>
          <w:rtl/>
          <w:lang w:bidi="ar-LB"/>
        </w:rPr>
        <w:t xml:space="preserve">" (أعمال الرسل 1: 5). ومن ثم في أعمال الرسل 2 نرى تتمة هذا الوعد: </w:t>
      </w:r>
      <w:r w:rsidR="0025696C">
        <w:rPr>
          <w:rFonts w:hint="cs"/>
          <w:rtl/>
          <w:lang w:bidi="ar-LB"/>
        </w:rPr>
        <w:t>فمعمودية الروح قد حدثت.</w:t>
      </w:r>
    </w:p>
    <w:p w14:paraId="5B3F1B1A" w14:textId="17530874" w:rsidR="0025696C" w:rsidRDefault="0025696C" w:rsidP="004202DA">
      <w:pPr>
        <w:rPr>
          <w:rtl/>
          <w:lang w:bidi="ar-LB"/>
        </w:rPr>
      </w:pPr>
      <w:r>
        <w:rPr>
          <w:rFonts w:hint="cs"/>
          <w:rtl/>
          <w:lang w:bidi="ar-LB"/>
        </w:rPr>
        <w:t xml:space="preserve">أما هذا فقد كان أمرًا جديدًا كليًا؛ فقديسو الله لم يسبق لهم أن اختبروا شيئًا كهذا. في بداية حياة إيمانهم هم وُلدوا بالنعمة "من الروح"، لكن عطية الروح القدس التي يُختم بها كل مؤمن ويُعتمد به الجميع إلى جسد واحد، كانت حالة جديدة كليًا من البركة </w:t>
      </w:r>
      <w:r>
        <w:rPr>
          <w:rtl/>
          <w:lang w:bidi="ar-LB"/>
        </w:rPr>
        <w:t>–</w:t>
      </w:r>
      <w:r>
        <w:rPr>
          <w:rFonts w:hint="cs"/>
          <w:rtl/>
          <w:lang w:bidi="ar-LB"/>
        </w:rPr>
        <w:t xml:space="preserve"> هذه العطية مؤسسة على الفداء الذي أُكمل. فمن بعد اكتمال هذا العمل الجبار، الذي تبرر به الله وتمجد، واتخذ حامل الخطايا الإلهي ورافع الخطية مكانه في الأعالي، أصبح الأمر متاحًا لله ليفيض على كل مؤمن في ابنه الحبيب بصورة عادلة. ومن الممكن القول بأن يسوع حصل مرتين على الروح القدس: أولاً عند نهر الأردن لنفسه، ومن ثم عند عودته إلى المجد لأجل قديسيه. عند نهر الأردن عبّر الآب عن مسرة قلبه به باعتباره الإنسان الكامل على الأرض؛ فانفتحت السماء والروح القدس </w:t>
      </w:r>
      <w:r w:rsidR="00821A18">
        <w:rPr>
          <w:rFonts w:hint="cs"/>
          <w:rtl/>
          <w:lang w:bidi="ar-LB"/>
        </w:rPr>
        <w:t xml:space="preserve">حلّ عليه في هيئة جسمية، مثل حمامة (لوقا 3: 22). وهكذا قال عن نفسه لاحقًا: "... </w:t>
      </w:r>
      <w:r w:rsidR="00821A18" w:rsidRPr="00821A18">
        <w:rPr>
          <w:rtl/>
          <w:lang w:bidi="ar-LB"/>
        </w:rPr>
        <w:t>لأَنَّ هذَا اللهُ الآبُ قَدْ خَتَمَهُ</w:t>
      </w:r>
      <w:r w:rsidR="00821A18">
        <w:rPr>
          <w:rFonts w:hint="cs"/>
          <w:rtl/>
          <w:lang w:bidi="ar-LB"/>
        </w:rPr>
        <w:t>" (يوحنا 6: 27). ولكن من بعد قيامته وصعوده وضّح بطرس: "</w:t>
      </w:r>
      <w:r w:rsidR="00821A18" w:rsidRPr="00821A18">
        <w:rPr>
          <w:rtl/>
          <w:lang w:bidi="ar-LB"/>
        </w:rPr>
        <w:t>وَإِذِ ارْتَفَعَ بِيَمِينِ اللهِ، وَأَخَذَ مَوْعِدَ الرُّوحِ الْقُدُسِ مِنَ الآبِ، سَكَبَ هذَا الَّذِي أَنْتُمُ الآنَ تُبْصِرُونَهُ وَتَسْمَعُونَهُ.</w:t>
      </w:r>
      <w:r w:rsidR="00821A18">
        <w:rPr>
          <w:rFonts w:hint="cs"/>
          <w:rtl/>
          <w:lang w:bidi="ar-LB"/>
        </w:rPr>
        <w:t>" (أعمال الرسل 2: 33).</w:t>
      </w:r>
    </w:p>
    <w:p w14:paraId="01018B4F" w14:textId="300C34A2" w:rsidR="00821A18" w:rsidRDefault="00821A18" w:rsidP="004202DA">
      <w:pPr>
        <w:rPr>
          <w:rtl/>
          <w:lang w:bidi="ar-LB"/>
        </w:rPr>
      </w:pPr>
      <w:r>
        <w:rPr>
          <w:rFonts w:hint="cs"/>
          <w:rtl/>
          <w:lang w:bidi="ar-LB"/>
        </w:rPr>
        <w:t>لكن صورة حلول الروح القدس في هذين الوضعين كانت مختلفة تمامًا. ف</w:t>
      </w:r>
      <w:r w:rsidR="00EA7312">
        <w:rPr>
          <w:rFonts w:hint="cs"/>
          <w:rtl/>
          <w:lang w:bidi="ar-LB"/>
        </w:rPr>
        <w:t xml:space="preserve">هو </w:t>
      </w:r>
      <w:r>
        <w:rPr>
          <w:rFonts w:hint="cs"/>
          <w:rtl/>
          <w:lang w:bidi="ar-LB"/>
        </w:rPr>
        <w:t xml:space="preserve">على الرب حلّ مثل حمامة؛ والهيئة بالنظر إلى التلاميذ كانت "ألسن كما من نار". ولمَ هذا الفارق؟ فعلى الرب يسوع حلّ في هيئة تليق بطابع المبارَك الذي ختمه. المسيح كان الوديع والمتواضع الذي </w:t>
      </w:r>
      <w:r w:rsidRPr="00821A18">
        <w:rPr>
          <w:rtl/>
          <w:lang w:bidi="ar-LB"/>
        </w:rPr>
        <w:t>قَصَبَةً مَرْضُوضَةً لاَ يَقْصِفُ، وَفَتِيلَةً مُدَخِّنَةً لاَ يُطْفِئُ</w:t>
      </w:r>
      <w:r>
        <w:rPr>
          <w:rFonts w:hint="cs"/>
          <w:rtl/>
          <w:lang w:bidi="ar-LB"/>
        </w:rPr>
        <w:t xml:space="preserve"> (إشعياء 42: 3؛ متى 12: 20). فهل هنالك علامة أوضح عن الوداعة أكثر من الحمامة؟ فبالنسبة للتلاميذ، فقد كان عليهم أن يكونوا شهودًا في خدمة الرب </w:t>
      </w:r>
      <w:r>
        <w:rPr>
          <w:rtl/>
          <w:lang w:bidi="ar-LB"/>
        </w:rPr>
        <w:t>–</w:t>
      </w:r>
      <w:r>
        <w:rPr>
          <w:rFonts w:hint="cs"/>
          <w:rtl/>
          <w:lang w:bidi="ar-LB"/>
        </w:rPr>
        <w:t xml:space="preserve"> ولذا هي ألسُن. فالألسُن كانت منقسمة، إذ أن الشهادة لم يكن يجب أن تكون محصورة على اليهود وحدهم </w:t>
      </w:r>
      <w:r w:rsidR="00BB11D1">
        <w:rPr>
          <w:rFonts w:hint="cs"/>
          <w:rtl/>
          <w:lang w:bidi="ar-LB"/>
        </w:rPr>
        <w:t xml:space="preserve">كما في أيام متى 10 </w:t>
      </w:r>
      <w:r w:rsidR="00BB11D1">
        <w:rPr>
          <w:rtl/>
          <w:lang w:bidi="ar-LB"/>
        </w:rPr>
        <w:t>–</w:t>
      </w:r>
      <w:r w:rsidR="00BB11D1">
        <w:rPr>
          <w:rFonts w:hint="cs"/>
          <w:rtl/>
          <w:lang w:bidi="ar-LB"/>
        </w:rPr>
        <w:t xml:space="preserve"> مع أنها كانت أولاً موجّهة إليهم هم، كما سنرى قريبًا -، وإنما فقد كان يجب أن تنتشر أيضًا إلى الأمم: "... </w:t>
      </w:r>
      <w:r w:rsidR="00BB11D1" w:rsidRPr="00BB11D1">
        <w:rPr>
          <w:rtl/>
          <w:lang w:bidi="ar-LB"/>
        </w:rPr>
        <w:t>وَلِكُلِّ الَّذِينَ عَلَى بُعْدٍ، كُلِّ مَنْ يَدْعُوهُ الرَّبُّ إِلهُنَا</w:t>
      </w:r>
      <w:r w:rsidR="00BB11D1">
        <w:rPr>
          <w:rFonts w:hint="cs"/>
          <w:rtl/>
          <w:lang w:bidi="ar-LB"/>
        </w:rPr>
        <w:t>" (أعمال الرسل 2: 39). فالألسُن كانت من نار، وهو كالمعتاد رمز للقداسة الإلهية في القضاء، لأن شهادة الله، مع أنها تحمل في ذاتها البركات، إلا أنها تحكم وتدين كل شيء ولا تُعطي أي مجال لِما يأتي من الإنسان الساقط.</w:t>
      </w:r>
    </w:p>
    <w:p w14:paraId="79E1FE4F" w14:textId="0F797C7E" w:rsidR="00BB11D1" w:rsidRDefault="00BB11D1" w:rsidP="004202DA">
      <w:pPr>
        <w:rPr>
          <w:rtl/>
          <w:lang w:bidi="ar-LB"/>
        </w:rPr>
      </w:pPr>
      <w:r>
        <w:rPr>
          <w:rFonts w:hint="cs"/>
          <w:rtl/>
          <w:lang w:bidi="ar-LB"/>
        </w:rPr>
        <w:t>ولكن ليت لا أحد يظن بأنه بسبب أن هذه الألسُن كانت "من نار" فهي تتكلم عن المعمودية "بنار" التي تكلم عنها يوحنا المعمدان في متى 3: 11. ما قاله هناك كان عن المسيح: "</w:t>
      </w:r>
      <w:r w:rsidRPr="00BB11D1">
        <w:rPr>
          <w:rtl/>
          <w:lang w:bidi="ar-LB"/>
        </w:rPr>
        <w:t>هُوَ سَيُعَمِّدُكُمْ بِالرُّوحِ الْقُدُسِ وَنَارٍ.</w:t>
      </w:r>
      <w:r>
        <w:rPr>
          <w:rFonts w:hint="cs"/>
          <w:rtl/>
          <w:lang w:bidi="ar-LB"/>
        </w:rPr>
        <w:t>" بلا شك أن الرب يلمّح في أعمال الرسل 1: 5 إلى هذه الكلمات</w:t>
      </w:r>
      <w:r w:rsidR="006D18C8">
        <w:rPr>
          <w:rFonts w:hint="cs"/>
          <w:rtl/>
          <w:lang w:bidi="ar-LB"/>
        </w:rPr>
        <w:t xml:space="preserve"> عند قوله:</w:t>
      </w:r>
      <w:r>
        <w:rPr>
          <w:rFonts w:hint="cs"/>
          <w:rtl/>
          <w:lang w:bidi="ar-LB"/>
        </w:rPr>
        <w:t xml:space="preserve"> "</w:t>
      </w:r>
      <w:r w:rsidRPr="00BB11D1">
        <w:rPr>
          <w:rtl/>
          <w:lang w:bidi="ar-LB"/>
        </w:rPr>
        <w:t>لأَنَّ يُوحَنَّا عَمَّدَ بِالْمَاءِ، وَأَمَّا أَنْتُمْ فَسَتَتَعَمَّدُونَ بِالرُّوحِ الْقُدُسِ، لَيْسَ بَعْدَ هذِهِ الأَيَّامِ بِكَثِيرٍ</w:t>
      </w:r>
      <w:r w:rsidR="006D18C8">
        <w:rPr>
          <w:rFonts w:hint="cs"/>
          <w:rtl/>
          <w:lang w:bidi="ar-LB"/>
        </w:rPr>
        <w:t xml:space="preserve">". والجدير بالملاحظة هو أنه لا يذكر المقطع "ونار". </w:t>
      </w:r>
      <w:r w:rsidR="007621FA">
        <w:rPr>
          <w:rFonts w:hint="cs"/>
          <w:rtl/>
          <w:lang w:bidi="ar-LB"/>
        </w:rPr>
        <w:t xml:space="preserve">إن فتشنا في متى 3، سنرى بأن المعمودية بنار معناها قضاء: " ... </w:t>
      </w:r>
      <w:r w:rsidR="007621FA" w:rsidRPr="007621FA">
        <w:rPr>
          <w:rtl/>
          <w:lang w:bidi="ar-LB"/>
        </w:rPr>
        <w:t>أَمَّا التِّبْنُ فَيُحْرِقُهُ بِنَارٍ لاَ تُطْفَأُ</w:t>
      </w:r>
      <w:r w:rsidR="007621FA">
        <w:rPr>
          <w:rFonts w:hint="cs"/>
          <w:rtl/>
          <w:lang w:bidi="ar-LB"/>
        </w:rPr>
        <w:t>". إلا أن هذا الآن لم يحدث بعد؛ فبأناة الله ونعمته معمودية الروح القدس هي أمر قد تم فعلاً، أما المعمودية بنار فستحدث في يوم آخر.</w:t>
      </w:r>
    </w:p>
    <w:p w14:paraId="002EAAD7" w14:textId="6936353D" w:rsidR="007621FA" w:rsidRDefault="007621FA" w:rsidP="004202DA">
      <w:pPr>
        <w:rPr>
          <w:rtl/>
          <w:lang w:bidi="ar-LB"/>
        </w:rPr>
      </w:pPr>
      <w:r>
        <w:rPr>
          <w:rFonts w:hint="cs"/>
          <w:rtl/>
          <w:lang w:bidi="ar-LB"/>
        </w:rPr>
        <w:t xml:space="preserve">إن اول نتيجة لمجيء الروح القدس كانت شهادة مؤثرة لليهود: "... </w:t>
      </w:r>
      <w:r w:rsidRPr="007621FA">
        <w:rPr>
          <w:rtl/>
          <w:lang w:bidi="ar-LB"/>
        </w:rPr>
        <w:t>لِلْيَهُودِيِّ أَوَّلاً</w:t>
      </w:r>
      <w:r>
        <w:rPr>
          <w:rFonts w:hint="cs"/>
          <w:rtl/>
          <w:lang w:bidi="ar-LB"/>
        </w:rPr>
        <w:t>"؛ "...</w:t>
      </w:r>
      <w:r w:rsidRPr="007621FA">
        <w:rPr>
          <w:rtl/>
          <w:lang w:bidi="ar-LB"/>
        </w:rPr>
        <w:t>مُبْتَدَأً مِنْ أُورُشَلِيمَ</w:t>
      </w:r>
      <w:r>
        <w:rPr>
          <w:rFonts w:hint="cs"/>
          <w:rtl/>
          <w:lang w:bidi="ar-LB"/>
        </w:rPr>
        <w:t>" (رومية 1: 16؛ لوقا 24: 47). لقد كان يوم الخمسين، وقد اجتمع في أورشليم من دان وقاص. ولدهشتهم الكبرى ابتدأ فجأة "</w:t>
      </w:r>
      <w:r w:rsidR="009C5B2C" w:rsidRPr="009C5B2C">
        <w:rPr>
          <w:rtl/>
          <w:lang w:bidi="ar-LB"/>
        </w:rPr>
        <w:t xml:space="preserve"> إِنْسَانَانِ عَدِيمَا الْعِلْمِ وَعَامِّيَّانِ</w:t>
      </w:r>
      <w:r>
        <w:rPr>
          <w:rFonts w:hint="cs"/>
          <w:rtl/>
          <w:lang w:bidi="ar-LB"/>
        </w:rPr>
        <w:t>"</w:t>
      </w:r>
      <w:r w:rsidR="009C5B2C">
        <w:rPr>
          <w:rFonts w:hint="cs"/>
          <w:rtl/>
          <w:lang w:bidi="ar-LB"/>
        </w:rPr>
        <w:t xml:space="preserve"> (أعمال الرسل 4: 13) يتكلمان في لغات أخرى وشرحا أعمال الله العظيمة. وهذا من الواضح كانت يد الله. الرجلان لم يتعلما هذه الألسن ومع ذلك سمعهما </w:t>
      </w:r>
      <w:r w:rsidR="009C5B2C" w:rsidRPr="009C5B2C">
        <w:rPr>
          <w:rFonts w:ascii="Arial" w:hAnsi="Arial" w:cs="Arial" w:hint="cs"/>
          <w:rtl/>
          <w:lang w:bidi="ar-LB"/>
        </w:rPr>
        <w:t>​</w:t>
      </w:r>
      <w:r w:rsidR="009C5B2C" w:rsidRPr="009C5B2C">
        <w:rPr>
          <w:rFonts w:hint="cs"/>
          <w:rtl/>
          <w:lang w:bidi="ar-LB"/>
        </w:rPr>
        <w:t>فَرْتِيُّونَ</w:t>
      </w:r>
      <w:r w:rsidR="009C5B2C" w:rsidRPr="009C5B2C">
        <w:rPr>
          <w:rtl/>
          <w:lang w:bidi="ar-LB"/>
        </w:rPr>
        <w:t xml:space="preserve"> </w:t>
      </w:r>
      <w:r w:rsidR="009C5B2C" w:rsidRPr="009C5B2C">
        <w:rPr>
          <w:rFonts w:hint="cs"/>
          <w:rtl/>
          <w:lang w:bidi="ar-LB"/>
        </w:rPr>
        <w:t>وَمَادِيُّونَ</w:t>
      </w:r>
      <w:r w:rsidR="009C5B2C" w:rsidRPr="009C5B2C">
        <w:rPr>
          <w:rtl/>
          <w:lang w:bidi="ar-LB"/>
        </w:rPr>
        <w:t xml:space="preserve"> </w:t>
      </w:r>
      <w:r w:rsidR="009C5B2C" w:rsidRPr="009C5B2C">
        <w:rPr>
          <w:rFonts w:hint="cs"/>
          <w:rtl/>
          <w:lang w:bidi="ar-LB"/>
        </w:rPr>
        <w:t>وَعِيلاَمِيُّونَ</w:t>
      </w:r>
      <w:r w:rsidR="009C5B2C">
        <w:rPr>
          <w:rFonts w:hint="cs"/>
          <w:rtl/>
          <w:lang w:bidi="ar-LB"/>
        </w:rPr>
        <w:t xml:space="preserve"> إلخ يتكلمان بألسنتهم التي وُلدوا فيها. الألسُن هي علامة لغير المؤمنين (1. كورنثوس 14: 22). فالله هنا تغلب على عواقب بلبلة الألسن في بابل. فيوم إزالتها الكلي لم يكن قد أتى بعد؛ إلا أن الله أراد أن يجعل الناس من كل لسان أن يسمعوا بُشرى نعمته. فالآراء من جهة هذه الأعجوبة اتجهت إلى نواحٍ بعيدة. فيبدو أن البعض </w:t>
      </w:r>
      <w:r w:rsidR="00087AB9">
        <w:rPr>
          <w:rFonts w:hint="cs"/>
          <w:rtl/>
          <w:lang w:bidi="ar-LB"/>
        </w:rPr>
        <w:t>أعاد النظر في الأمر قائلين: "</w:t>
      </w:r>
      <w:r w:rsidR="00087AB9" w:rsidRPr="00087AB9">
        <w:rPr>
          <w:rtl/>
          <w:lang w:bidi="ar-LB"/>
        </w:rPr>
        <w:t>«مَا عَسَى أَنْ يَكُونَ هذَا؟»</w:t>
      </w:r>
      <w:r w:rsidR="00087AB9">
        <w:rPr>
          <w:rFonts w:hint="cs"/>
          <w:rtl/>
          <w:lang w:bidi="ar-LB"/>
        </w:rPr>
        <w:t>" أما آخرون فقد استهزءوا قائلين: "</w:t>
      </w:r>
      <w:r w:rsidR="00087AB9" w:rsidRPr="00087AB9">
        <w:rPr>
          <w:rtl/>
          <w:lang w:bidi="ar-LB"/>
        </w:rPr>
        <w:t>«إِنَّهُمْ قَدِ امْتَلأُوا سُلاَفَةً»</w:t>
      </w:r>
      <w:r w:rsidR="00087AB9">
        <w:rPr>
          <w:rFonts w:hint="cs"/>
          <w:rtl/>
          <w:lang w:bidi="ar-LB"/>
        </w:rPr>
        <w:t>".</w:t>
      </w:r>
    </w:p>
    <w:p w14:paraId="64D88D5B" w14:textId="50B9E03F" w:rsidR="00087AB9" w:rsidRDefault="00087AB9" w:rsidP="004202DA">
      <w:pPr>
        <w:rPr>
          <w:rtl/>
          <w:lang w:bidi="ar-LB"/>
        </w:rPr>
      </w:pPr>
      <w:r>
        <w:rPr>
          <w:rFonts w:hint="cs"/>
          <w:rtl/>
          <w:lang w:bidi="ar-LB"/>
        </w:rPr>
        <w:t>عندها وقف بطرس مع الأحد عشر. يا للنعمة، بأنه من بين جميع الرسل تم استخدام بطرس. وأنا متيقن بأن الرب قال له: "</w:t>
      </w:r>
      <w:r w:rsidRPr="00087AB9">
        <w:rPr>
          <w:rtl/>
          <w:lang w:bidi="ar-LB"/>
        </w:rPr>
        <w:t>وَأُعْطِيكَ مَفَاتِيحَ مَلَكُوتِ السَّمَاوَاتِ</w:t>
      </w:r>
      <w:r>
        <w:rPr>
          <w:rFonts w:hint="cs"/>
          <w:rtl/>
          <w:lang w:bidi="ar-LB"/>
        </w:rPr>
        <w:t>" (متى 16: 19)، وبأننا هنا لدينا انفتاح الباب لليهود، كما وفي أعمال الرسل 10 انفتاح الباب للأمم. ومع هذا، يا للنعمة الفائقة، بأنه كان يجب أن يكون أول من كرز باسم يسوع المُقام! فلقد كانت كرازة أحد الساقطين الذين تجددوا ثانية. إن النعمة كان عملها في أنه كان يمكنه أن يتهم الأمة اليهودية بإنكارها وصلبها للمسيا. وقد كان من الممكن أن يردوا عليه بقسوة، في أنه هو كذلك بنفسه كان قد أنكره؛ غير أن بطرس كان قد اعترف بخطيته وحصل على غفران، وضميره كان قد تطهر وأصبح مغبوطًا أمام الله.</w:t>
      </w:r>
    </w:p>
    <w:p w14:paraId="7F26A0E0" w14:textId="3BB397D9" w:rsidR="00087AB9" w:rsidRDefault="000B7A75" w:rsidP="004202DA">
      <w:pPr>
        <w:rPr>
          <w:rtl/>
          <w:lang w:bidi="ar-LB"/>
        </w:rPr>
      </w:pPr>
      <w:r>
        <w:rPr>
          <w:rFonts w:hint="cs"/>
          <w:rtl/>
          <w:lang w:bidi="ar-LB"/>
        </w:rPr>
        <w:t xml:space="preserve">والآن نود بأن نتأمل في كرازته. هو شرح الحدث المُلفت في ذلك اليوم. وقد دحض التلميح إلى الامتلاء بالسلافة (السكر) في أنه ذكّرهم بالساعة المبكرة في ذلك النهار، وعرض عليهم نبوة يوئيل. ألم يتكلم النبي عن انسكاب الروح في الأيام الأخيرة؟ فلماذا كانوا مندهشين من الحدث؟ ليس أن نبوة يوئيل كانت قد تحققت بأكملها في ذلك الوقت، لأن الروح لم يكن قد حل على كل ذي جسد، ولم تظهر آيات من السماء وعلامات على الأرض؛ ولكنها كانت بداية تتمتها </w:t>
      </w:r>
      <w:r>
        <w:rPr>
          <w:rtl/>
          <w:lang w:bidi="ar-LB"/>
        </w:rPr>
        <w:t>–</w:t>
      </w:r>
      <w:r>
        <w:rPr>
          <w:rFonts w:hint="cs"/>
          <w:rtl/>
          <w:lang w:bidi="ar-LB"/>
        </w:rPr>
        <w:t xml:space="preserve"> فانسكاب الروح القدس قد حدث.</w:t>
      </w:r>
    </w:p>
    <w:p w14:paraId="561E78AE" w14:textId="77777777" w:rsidR="00DA14A7" w:rsidRDefault="00CA0470" w:rsidP="004202DA">
      <w:pPr>
        <w:rPr>
          <w:rtl/>
          <w:lang w:bidi="ar-LB"/>
        </w:rPr>
      </w:pPr>
      <w:r>
        <w:rPr>
          <w:rFonts w:hint="cs"/>
          <w:rtl/>
          <w:lang w:bidi="ar-LB"/>
        </w:rPr>
        <w:t xml:space="preserve">إن أسلوب بطرس في الكرازة بالمسيح يتميز بشكل ملحوظ </w:t>
      </w:r>
      <w:r w:rsidR="00456BB5">
        <w:rPr>
          <w:rFonts w:hint="cs"/>
          <w:rtl/>
          <w:lang w:bidi="ar-LB"/>
        </w:rPr>
        <w:t>ع</w:t>
      </w:r>
      <w:r>
        <w:rPr>
          <w:rFonts w:hint="cs"/>
          <w:rtl/>
          <w:lang w:bidi="ar-LB"/>
        </w:rPr>
        <w:t xml:space="preserve">ن أسلوب الرسول بولس. إن رسول الكنيسة يبدأ بالمسيح المُمجّد؛ فهو يُري </w:t>
      </w:r>
      <w:r w:rsidR="002C115E">
        <w:rPr>
          <w:rFonts w:hint="cs"/>
          <w:rtl/>
          <w:lang w:bidi="ar-LB"/>
        </w:rPr>
        <w:t>نتائج موته وقيامته الرائعة في نور المجد، وكيف تتم مشورات الله على هذا الأساس. على نقيض ذلك يتكلم بطرس عن يسوع كذاك الذي عرفه اليهود، كمَن تبرهن من الله لهم بأعمال عظيمة وعجائب وآيات، ومع ذلك صلبوه وقتلوه؛ وعدا ذلك أظهر بطرس لهم، بأن الله أقامه وأجلسه عن يمينه.</w:t>
      </w:r>
      <w:r w:rsidR="00456BB5">
        <w:rPr>
          <w:rFonts w:hint="cs"/>
          <w:rtl/>
          <w:lang w:bidi="ar-LB"/>
        </w:rPr>
        <w:t xml:space="preserve"> فهو سُلّم بحسب قصد الله وعلمه السابق. إن اليهود ورؤساؤهم لم يميزوه كما ولا أصوات الأنبياء التي قرأها اليهود كل سبت، وبحُكمهم عليه تمموا ما جاء في الأنبياء (أعمال الرسل 13: 27). لكن الله أقامه، وداود كان قد تكلم عن ذلك في المزامير، كما واصل بطرس حديثه عنه. لقد مضت فترة لا بد فيها قد أُظهر</w:t>
      </w:r>
      <w:r w:rsidR="00714BBA">
        <w:rPr>
          <w:rFonts w:hint="cs"/>
          <w:rtl/>
          <w:lang w:bidi="ar-LB"/>
        </w:rPr>
        <w:t xml:space="preserve"> المسيح</w:t>
      </w:r>
      <w:r w:rsidR="00456BB5">
        <w:rPr>
          <w:rFonts w:hint="cs"/>
          <w:rtl/>
          <w:lang w:bidi="ar-LB"/>
        </w:rPr>
        <w:t xml:space="preserve"> لبطرس وللتلاميذ الذين معه </w:t>
      </w:r>
      <w:r w:rsidR="00714BBA">
        <w:rPr>
          <w:rFonts w:hint="cs"/>
          <w:rtl/>
          <w:lang w:bidi="ar-LB"/>
        </w:rPr>
        <w:t>في المزامير (لوقا 24: 27). والآن هو يذكر عدة مواضع فيها وألقاها على ضمائر مستمعيه.</w:t>
      </w:r>
      <w:r w:rsidR="00264A34">
        <w:rPr>
          <w:rFonts w:hint="cs"/>
          <w:rtl/>
          <w:lang w:bidi="ar-LB"/>
        </w:rPr>
        <w:t xml:space="preserve"> مزمور 16هو أول شهادة (وربما مع جملة من مزمور 21: 6 في أعمال الرسل 2: 28). عمن تكلم داود؟ "</w:t>
      </w:r>
      <w:r w:rsidR="00DA14A7" w:rsidRPr="00DA14A7">
        <w:rPr>
          <w:rtl/>
          <w:lang w:bidi="ar-LB"/>
        </w:rPr>
        <w:t xml:space="preserve"> 10لأَنَّكَ لَنْ تَتْرُكَ نَفْسِي فِي الْهَاوِيَةِ. لَنْ تَدَعَ تَقِيَّكَ يَرَى فَسَادًا.</w:t>
      </w:r>
      <w:r w:rsidR="00DA14A7">
        <w:rPr>
          <w:rFonts w:hint="cs"/>
          <w:rtl/>
          <w:lang w:bidi="ar-LB"/>
        </w:rPr>
        <w:t>".</w:t>
      </w:r>
    </w:p>
    <w:p w14:paraId="0A4C8782" w14:textId="444E8974" w:rsidR="00CA0470" w:rsidRDefault="00DA14A7" w:rsidP="004202DA">
      <w:pPr>
        <w:rPr>
          <w:rtl/>
          <w:lang w:bidi="ar-LB"/>
        </w:rPr>
      </w:pPr>
      <w:r>
        <w:rPr>
          <w:rFonts w:hint="cs"/>
          <w:rtl/>
          <w:lang w:bidi="ar-LB"/>
        </w:rPr>
        <w:t>هل تكلم صاحب المزمور عن نفسه؟ كلا، فهو نفسه قد مات ودُفن، وقبره كان معروفًا لدى جميع اليهود؛ فهو لم يكن قد اختبر القيامة، ويقينًا أيضًا ولا أي تمجيد بيمين الله. ولكن "</w:t>
      </w:r>
      <w:r w:rsidRPr="00DA14A7">
        <w:rPr>
          <w:rtl/>
          <w:lang w:bidi="ar-LB"/>
        </w:rPr>
        <w:t xml:space="preserve"> </w:t>
      </w:r>
      <w:r w:rsidRPr="00DA14A7">
        <w:rPr>
          <w:rFonts w:ascii="Arial" w:hAnsi="Arial" w:cs="Arial" w:hint="cs"/>
          <w:rtl/>
          <w:lang w:bidi="ar-LB"/>
        </w:rPr>
        <w:t>​</w:t>
      </w:r>
      <w:r w:rsidRPr="00DA14A7">
        <w:rPr>
          <w:rFonts w:hint="cs"/>
          <w:rtl/>
          <w:lang w:bidi="ar-LB"/>
        </w:rPr>
        <w:t>فَإِذْ</w:t>
      </w:r>
      <w:r w:rsidRPr="00DA14A7">
        <w:rPr>
          <w:rtl/>
          <w:lang w:bidi="ar-LB"/>
        </w:rPr>
        <w:t xml:space="preserve"> </w:t>
      </w:r>
      <w:r w:rsidRPr="00DA14A7">
        <w:rPr>
          <w:rFonts w:hint="cs"/>
          <w:rtl/>
          <w:lang w:bidi="ar-LB"/>
        </w:rPr>
        <w:t>كَانَ</w:t>
      </w:r>
      <w:r w:rsidRPr="00DA14A7">
        <w:rPr>
          <w:rtl/>
          <w:lang w:bidi="ar-LB"/>
        </w:rPr>
        <w:t xml:space="preserve"> </w:t>
      </w:r>
      <w:r w:rsidRPr="00DA14A7">
        <w:rPr>
          <w:rFonts w:hint="cs"/>
          <w:rtl/>
          <w:lang w:bidi="ar-LB"/>
        </w:rPr>
        <w:t>نَبِيًّا،</w:t>
      </w:r>
      <w:r w:rsidRPr="00DA14A7">
        <w:rPr>
          <w:rtl/>
          <w:lang w:bidi="ar-LB"/>
        </w:rPr>
        <w:t xml:space="preserve"> </w:t>
      </w:r>
      <w:r w:rsidRPr="00DA14A7">
        <w:rPr>
          <w:rFonts w:hint="cs"/>
          <w:rtl/>
          <w:lang w:bidi="ar-LB"/>
        </w:rPr>
        <w:t>وَعَلِمَ</w:t>
      </w:r>
      <w:r w:rsidRPr="00DA14A7">
        <w:rPr>
          <w:rtl/>
          <w:lang w:bidi="ar-LB"/>
        </w:rPr>
        <w:t xml:space="preserve"> </w:t>
      </w:r>
      <w:r w:rsidRPr="00DA14A7">
        <w:rPr>
          <w:rFonts w:hint="cs"/>
          <w:rtl/>
          <w:lang w:bidi="ar-LB"/>
        </w:rPr>
        <w:t>أَنَّ</w:t>
      </w:r>
      <w:r w:rsidRPr="00DA14A7">
        <w:rPr>
          <w:rtl/>
          <w:lang w:bidi="ar-LB"/>
        </w:rPr>
        <w:t xml:space="preserve"> </w:t>
      </w:r>
      <w:r w:rsidRPr="00DA14A7">
        <w:rPr>
          <w:rFonts w:hint="cs"/>
          <w:rtl/>
          <w:lang w:bidi="ar-LB"/>
        </w:rPr>
        <w:t>اللهَ</w:t>
      </w:r>
      <w:r w:rsidRPr="00DA14A7">
        <w:rPr>
          <w:rtl/>
          <w:lang w:bidi="ar-LB"/>
        </w:rPr>
        <w:t xml:space="preserve"> </w:t>
      </w:r>
      <w:r w:rsidRPr="00DA14A7">
        <w:rPr>
          <w:rFonts w:hint="cs"/>
          <w:rtl/>
          <w:lang w:bidi="ar-LB"/>
        </w:rPr>
        <w:t>حَلَفَ</w:t>
      </w:r>
      <w:r w:rsidRPr="00DA14A7">
        <w:rPr>
          <w:rtl/>
          <w:lang w:bidi="ar-LB"/>
        </w:rPr>
        <w:t xml:space="preserve"> </w:t>
      </w:r>
      <w:r w:rsidRPr="00DA14A7">
        <w:rPr>
          <w:rFonts w:hint="cs"/>
          <w:rtl/>
          <w:lang w:bidi="ar-LB"/>
        </w:rPr>
        <w:t>لَهُ</w:t>
      </w:r>
      <w:r w:rsidRPr="00DA14A7">
        <w:rPr>
          <w:rtl/>
          <w:lang w:bidi="ar-LB"/>
        </w:rPr>
        <w:t xml:space="preserve"> </w:t>
      </w:r>
      <w:r w:rsidRPr="00DA14A7">
        <w:rPr>
          <w:rFonts w:hint="cs"/>
          <w:rtl/>
          <w:lang w:bidi="ar-LB"/>
        </w:rPr>
        <w:t>بِقَسَمٍ</w:t>
      </w:r>
      <w:r w:rsidRPr="00DA14A7">
        <w:rPr>
          <w:rtl/>
          <w:lang w:bidi="ar-LB"/>
        </w:rPr>
        <w:t xml:space="preserve"> </w:t>
      </w:r>
      <w:r w:rsidRPr="00DA14A7">
        <w:rPr>
          <w:rFonts w:hint="cs"/>
          <w:rtl/>
          <w:lang w:bidi="ar-LB"/>
        </w:rPr>
        <w:t>أَنَّهُ</w:t>
      </w:r>
      <w:r w:rsidRPr="00DA14A7">
        <w:rPr>
          <w:rtl/>
          <w:lang w:bidi="ar-LB"/>
        </w:rPr>
        <w:t xml:space="preserve"> </w:t>
      </w:r>
      <w:r w:rsidRPr="00DA14A7">
        <w:rPr>
          <w:rFonts w:hint="cs"/>
          <w:rtl/>
          <w:lang w:bidi="ar-LB"/>
        </w:rPr>
        <w:t>مِنْ</w:t>
      </w:r>
      <w:r w:rsidRPr="00DA14A7">
        <w:rPr>
          <w:rtl/>
          <w:lang w:bidi="ar-LB"/>
        </w:rPr>
        <w:t xml:space="preserve"> </w:t>
      </w:r>
      <w:r w:rsidRPr="00DA14A7">
        <w:rPr>
          <w:rFonts w:hint="cs"/>
          <w:rtl/>
          <w:lang w:bidi="ar-LB"/>
        </w:rPr>
        <w:t>ثَمَرَةِ</w:t>
      </w:r>
      <w:r w:rsidRPr="00DA14A7">
        <w:rPr>
          <w:rtl/>
          <w:lang w:bidi="ar-LB"/>
        </w:rPr>
        <w:t xml:space="preserve"> </w:t>
      </w:r>
      <w:r w:rsidRPr="00DA14A7">
        <w:rPr>
          <w:rFonts w:hint="cs"/>
          <w:rtl/>
          <w:lang w:bidi="ar-LB"/>
        </w:rPr>
        <w:t>صُلْبِهِ</w:t>
      </w:r>
      <w:r w:rsidRPr="00DA14A7">
        <w:rPr>
          <w:rtl/>
          <w:lang w:bidi="ar-LB"/>
        </w:rPr>
        <w:t xml:space="preserve"> </w:t>
      </w:r>
      <w:r w:rsidRPr="00DA14A7">
        <w:rPr>
          <w:rFonts w:hint="cs"/>
          <w:rtl/>
          <w:lang w:bidi="ar-LB"/>
        </w:rPr>
        <w:t>يُقِيمُ</w:t>
      </w:r>
      <w:r w:rsidRPr="00DA14A7">
        <w:rPr>
          <w:rtl/>
          <w:lang w:bidi="ar-LB"/>
        </w:rPr>
        <w:t xml:space="preserve"> </w:t>
      </w:r>
      <w:r w:rsidRPr="00DA14A7">
        <w:rPr>
          <w:rFonts w:hint="cs"/>
          <w:rtl/>
          <w:lang w:bidi="ar-LB"/>
        </w:rPr>
        <w:t>الْمَسِيحَ</w:t>
      </w:r>
      <w:r w:rsidRPr="00DA14A7">
        <w:rPr>
          <w:rtl/>
          <w:lang w:bidi="ar-LB"/>
        </w:rPr>
        <w:t xml:space="preserve"> </w:t>
      </w:r>
      <w:r w:rsidRPr="00DA14A7">
        <w:rPr>
          <w:rFonts w:hint="cs"/>
          <w:rtl/>
          <w:lang w:bidi="ar-LB"/>
        </w:rPr>
        <w:t>حَسَبَ</w:t>
      </w:r>
      <w:r w:rsidRPr="00DA14A7">
        <w:rPr>
          <w:rtl/>
          <w:lang w:bidi="ar-LB"/>
        </w:rPr>
        <w:t xml:space="preserve"> </w:t>
      </w:r>
      <w:r w:rsidRPr="00DA14A7">
        <w:rPr>
          <w:rFonts w:hint="cs"/>
          <w:rtl/>
          <w:lang w:bidi="ar-LB"/>
        </w:rPr>
        <w:t>الْجَسَدِ</w:t>
      </w:r>
      <w:r w:rsidRPr="00DA14A7">
        <w:rPr>
          <w:rtl/>
          <w:lang w:bidi="ar-LB"/>
        </w:rPr>
        <w:t xml:space="preserve"> </w:t>
      </w:r>
      <w:r w:rsidRPr="00DA14A7">
        <w:rPr>
          <w:rFonts w:hint="cs"/>
          <w:rtl/>
          <w:lang w:bidi="ar-LB"/>
        </w:rPr>
        <w:t>لِيَجْلِسَ</w:t>
      </w:r>
      <w:r w:rsidRPr="00DA14A7">
        <w:rPr>
          <w:rtl/>
          <w:lang w:bidi="ar-LB"/>
        </w:rPr>
        <w:t xml:space="preserve"> </w:t>
      </w:r>
      <w:r w:rsidRPr="00DA14A7">
        <w:rPr>
          <w:rFonts w:hint="cs"/>
          <w:rtl/>
          <w:lang w:bidi="ar-LB"/>
        </w:rPr>
        <w:t>عَلَى</w:t>
      </w:r>
      <w:r w:rsidRPr="00DA14A7">
        <w:rPr>
          <w:rtl/>
          <w:lang w:bidi="ar-LB"/>
        </w:rPr>
        <w:t xml:space="preserve"> </w:t>
      </w:r>
      <w:r w:rsidRPr="00DA14A7">
        <w:rPr>
          <w:rFonts w:hint="cs"/>
          <w:rtl/>
          <w:lang w:bidi="ar-LB"/>
        </w:rPr>
        <w:t>كُرْسِيِّهِ،</w:t>
      </w:r>
      <w:r w:rsidRPr="00DA14A7">
        <w:rPr>
          <w:rtl/>
          <w:lang w:bidi="ar-LB"/>
        </w:rPr>
        <w:t xml:space="preserve"> </w:t>
      </w:r>
      <w:r w:rsidRPr="00DA14A7">
        <w:rPr>
          <w:rFonts w:ascii="Arial" w:hAnsi="Arial" w:cs="Arial" w:hint="cs"/>
          <w:rtl/>
          <w:lang w:bidi="ar-LB"/>
        </w:rPr>
        <w:t>​</w:t>
      </w:r>
      <w:r w:rsidRPr="00DA14A7">
        <w:rPr>
          <w:rtl/>
          <w:lang w:bidi="ar-LB"/>
        </w:rPr>
        <w:t>31</w:t>
      </w:r>
      <w:r w:rsidRPr="00DA14A7">
        <w:rPr>
          <w:rFonts w:ascii="Arial" w:hAnsi="Arial" w:cs="Arial" w:hint="cs"/>
          <w:rtl/>
          <w:lang w:bidi="ar-LB"/>
        </w:rPr>
        <w:t>​</w:t>
      </w:r>
      <w:r w:rsidRPr="00DA14A7">
        <w:rPr>
          <w:rtl/>
          <w:lang w:bidi="ar-LB"/>
        </w:rPr>
        <w:t xml:space="preserve"> </w:t>
      </w:r>
      <w:r w:rsidRPr="00DA14A7">
        <w:rPr>
          <w:rFonts w:ascii="Arial" w:hAnsi="Arial" w:cs="Arial" w:hint="cs"/>
          <w:rtl/>
          <w:lang w:bidi="ar-LB"/>
        </w:rPr>
        <w:t>​</w:t>
      </w:r>
      <w:r w:rsidRPr="00DA14A7">
        <w:rPr>
          <w:rFonts w:hint="cs"/>
          <w:rtl/>
          <w:lang w:bidi="ar-LB"/>
        </w:rPr>
        <w:t>سَبَقَ</w:t>
      </w:r>
      <w:r w:rsidRPr="00DA14A7">
        <w:rPr>
          <w:rtl/>
          <w:lang w:bidi="ar-LB"/>
        </w:rPr>
        <w:t xml:space="preserve"> </w:t>
      </w:r>
      <w:r w:rsidRPr="00DA14A7">
        <w:rPr>
          <w:rFonts w:hint="cs"/>
          <w:rtl/>
          <w:lang w:bidi="ar-LB"/>
        </w:rPr>
        <w:t>فَرَأَى</w:t>
      </w:r>
      <w:r w:rsidRPr="00DA14A7">
        <w:rPr>
          <w:rtl/>
          <w:lang w:bidi="ar-LB"/>
        </w:rPr>
        <w:t xml:space="preserve"> </w:t>
      </w:r>
      <w:r w:rsidRPr="00DA14A7">
        <w:rPr>
          <w:rFonts w:hint="cs"/>
          <w:rtl/>
          <w:lang w:bidi="ar-LB"/>
        </w:rPr>
        <w:t>وَتَكَلَّمَ</w:t>
      </w:r>
      <w:r w:rsidRPr="00DA14A7">
        <w:rPr>
          <w:rtl/>
          <w:lang w:bidi="ar-LB"/>
        </w:rPr>
        <w:t xml:space="preserve"> </w:t>
      </w:r>
      <w:r w:rsidRPr="00DA14A7">
        <w:rPr>
          <w:rFonts w:hint="cs"/>
          <w:rtl/>
          <w:lang w:bidi="ar-LB"/>
        </w:rPr>
        <w:t>عَنْ</w:t>
      </w:r>
      <w:r w:rsidRPr="00DA14A7">
        <w:rPr>
          <w:rtl/>
          <w:lang w:bidi="ar-LB"/>
        </w:rPr>
        <w:t xml:space="preserve"> </w:t>
      </w:r>
      <w:r w:rsidRPr="00DA14A7">
        <w:rPr>
          <w:rFonts w:hint="cs"/>
          <w:rtl/>
          <w:lang w:bidi="ar-LB"/>
        </w:rPr>
        <w:t>قِيَامَةِ</w:t>
      </w:r>
      <w:r w:rsidRPr="00DA14A7">
        <w:rPr>
          <w:rtl/>
          <w:lang w:bidi="ar-LB"/>
        </w:rPr>
        <w:t xml:space="preserve"> </w:t>
      </w:r>
      <w:r w:rsidRPr="00DA14A7">
        <w:rPr>
          <w:rFonts w:hint="cs"/>
          <w:rtl/>
          <w:lang w:bidi="ar-LB"/>
        </w:rPr>
        <w:t>الْمَسِيحِ،</w:t>
      </w:r>
      <w:r w:rsidRPr="00DA14A7">
        <w:rPr>
          <w:rtl/>
          <w:lang w:bidi="ar-LB"/>
        </w:rPr>
        <w:t xml:space="preserve"> </w:t>
      </w:r>
      <w:r w:rsidRPr="00DA14A7">
        <w:rPr>
          <w:rFonts w:hint="cs"/>
          <w:rtl/>
          <w:lang w:bidi="ar-LB"/>
        </w:rPr>
        <w:t>أَنَّهُ</w:t>
      </w:r>
      <w:r w:rsidRPr="00DA14A7">
        <w:rPr>
          <w:rtl/>
          <w:lang w:bidi="ar-LB"/>
        </w:rPr>
        <w:t xml:space="preserve"> </w:t>
      </w:r>
      <w:r w:rsidRPr="00DA14A7">
        <w:rPr>
          <w:rFonts w:hint="cs"/>
          <w:rtl/>
          <w:lang w:bidi="ar-LB"/>
        </w:rPr>
        <w:t>لَمْ</w:t>
      </w:r>
      <w:r w:rsidRPr="00DA14A7">
        <w:rPr>
          <w:rtl/>
          <w:lang w:bidi="ar-LB"/>
        </w:rPr>
        <w:t xml:space="preserve"> </w:t>
      </w:r>
      <w:r w:rsidRPr="00DA14A7">
        <w:rPr>
          <w:rFonts w:hint="cs"/>
          <w:rtl/>
          <w:lang w:bidi="ar-LB"/>
        </w:rPr>
        <w:t>تُتْرَكْ</w:t>
      </w:r>
      <w:r w:rsidRPr="00DA14A7">
        <w:rPr>
          <w:rtl/>
          <w:lang w:bidi="ar-LB"/>
        </w:rPr>
        <w:t xml:space="preserve"> </w:t>
      </w:r>
      <w:r w:rsidRPr="00DA14A7">
        <w:rPr>
          <w:rFonts w:hint="cs"/>
          <w:rtl/>
          <w:lang w:bidi="ar-LB"/>
        </w:rPr>
        <w:t>نَفْسُهُ</w:t>
      </w:r>
      <w:r w:rsidRPr="00DA14A7">
        <w:rPr>
          <w:rtl/>
          <w:lang w:bidi="ar-LB"/>
        </w:rPr>
        <w:t xml:space="preserve"> </w:t>
      </w:r>
      <w:r w:rsidRPr="00DA14A7">
        <w:rPr>
          <w:rFonts w:hint="cs"/>
          <w:rtl/>
          <w:lang w:bidi="ar-LB"/>
        </w:rPr>
        <w:t>فِي</w:t>
      </w:r>
      <w:r w:rsidRPr="00DA14A7">
        <w:rPr>
          <w:rtl/>
          <w:lang w:bidi="ar-LB"/>
        </w:rPr>
        <w:t xml:space="preserve"> </w:t>
      </w:r>
      <w:r w:rsidRPr="00DA14A7">
        <w:rPr>
          <w:rFonts w:hint="cs"/>
          <w:rtl/>
          <w:lang w:bidi="ar-LB"/>
        </w:rPr>
        <w:t>الْهَاوِيَةِ</w:t>
      </w:r>
      <w:r w:rsidRPr="00DA14A7">
        <w:rPr>
          <w:rtl/>
          <w:lang w:bidi="ar-LB"/>
        </w:rPr>
        <w:t xml:space="preserve"> </w:t>
      </w:r>
      <w:r w:rsidRPr="00DA14A7">
        <w:rPr>
          <w:rFonts w:hint="cs"/>
          <w:rtl/>
          <w:lang w:bidi="ar-LB"/>
        </w:rPr>
        <w:t>وَلاَ</w:t>
      </w:r>
      <w:r w:rsidRPr="00DA14A7">
        <w:rPr>
          <w:rtl/>
          <w:lang w:bidi="ar-LB"/>
        </w:rPr>
        <w:t xml:space="preserve"> </w:t>
      </w:r>
      <w:r w:rsidRPr="00DA14A7">
        <w:rPr>
          <w:rFonts w:hint="cs"/>
          <w:rtl/>
          <w:lang w:bidi="ar-LB"/>
        </w:rPr>
        <w:t>رَأَى</w:t>
      </w:r>
      <w:r w:rsidRPr="00DA14A7">
        <w:rPr>
          <w:rtl/>
          <w:lang w:bidi="ar-LB"/>
        </w:rPr>
        <w:t xml:space="preserve"> </w:t>
      </w:r>
      <w:r w:rsidRPr="00DA14A7">
        <w:rPr>
          <w:rFonts w:hint="cs"/>
          <w:rtl/>
          <w:lang w:bidi="ar-LB"/>
        </w:rPr>
        <w:t>جَسَدُهُ</w:t>
      </w:r>
      <w:r w:rsidRPr="00DA14A7">
        <w:rPr>
          <w:rtl/>
          <w:lang w:bidi="ar-LB"/>
        </w:rPr>
        <w:t xml:space="preserve"> </w:t>
      </w:r>
      <w:r w:rsidRPr="00DA14A7">
        <w:rPr>
          <w:rFonts w:hint="cs"/>
          <w:rtl/>
          <w:lang w:bidi="ar-LB"/>
        </w:rPr>
        <w:t>فَسَادًا</w:t>
      </w:r>
      <w:r w:rsidRPr="00DA14A7">
        <w:rPr>
          <w:rtl/>
          <w:lang w:bidi="ar-LB"/>
        </w:rPr>
        <w:t>.</w:t>
      </w:r>
      <w:r>
        <w:rPr>
          <w:rFonts w:hint="cs"/>
          <w:rtl/>
          <w:lang w:bidi="ar-LB"/>
        </w:rPr>
        <w:t>" (أعمال الرسل 2: 30، 31). وهذا يتضمن اقتباس من مزمور 132: 11، والذي يُضاف إليه الكلمة المتو</w:t>
      </w:r>
      <w:r w:rsidR="006002E5">
        <w:rPr>
          <w:rFonts w:hint="cs"/>
          <w:rtl/>
          <w:lang w:bidi="ar-LB"/>
        </w:rPr>
        <w:t>ِّ</w:t>
      </w:r>
      <w:r>
        <w:rPr>
          <w:rFonts w:hint="cs"/>
          <w:rtl/>
          <w:lang w:bidi="ar-LB"/>
        </w:rPr>
        <w:t xml:space="preserve">جة من مزمور 110: 1. والنتيجة الحافلة من كل هذا هو أن الله جعل يسوع المصلوب ربًا ومسيحًا </w:t>
      </w:r>
      <w:r w:rsidRPr="00816995">
        <w:rPr>
          <w:rFonts w:hint="cs"/>
          <w:rtl/>
          <w:lang w:bidi="ar-LB"/>
        </w:rPr>
        <w:t>أيضًا</w:t>
      </w:r>
      <w:r>
        <w:rPr>
          <w:rFonts w:hint="cs"/>
          <w:rtl/>
          <w:lang w:bidi="ar-LB"/>
        </w:rPr>
        <w:t>.</w:t>
      </w:r>
    </w:p>
    <w:p w14:paraId="47FD54FD" w14:textId="5E78AA95" w:rsidR="00816995" w:rsidRDefault="00816995" w:rsidP="004202DA">
      <w:pPr>
        <w:rPr>
          <w:rtl/>
          <w:lang w:bidi="ar-LB"/>
        </w:rPr>
      </w:pPr>
      <w:r>
        <w:rPr>
          <w:rFonts w:hint="cs"/>
          <w:rtl/>
          <w:lang w:bidi="ar-LB"/>
        </w:rPr>
        <w:t xml:space="preserve">يا للحالة التي فيها الأمة اليهودية المتهمة هنا بأقصى عداوة لله، بأقصى عمى من جهة الأسفار، وبخيانة وقتل مسياهم. وهذه الحقيقة المروعة كانت بمثابة </w:t>
      </w:r>
      <w:r w:rsidR="000A3BA5">
        <w:rPr>
          <w:rFonts w:hint="cs"/>
          <w:rtl/>
          <w:lang w:bidi="ar-LB"/>
        </w:rPr>
        <w:t>حمل</w:t>
      </w:r>
      <w:r w:rsidR="00692BF3">
        <w:rPr>
          <w:rFonts w:hint="cs"/>
          <w:rtl/>
          <w:lang w:bidi="ar-LB"/>
        </w:rPr>
        <w:t xml:space="preserve"> كبير على الكثيرين منهم: "... </w:t>
      </w:r>
      <w:r w:rsidR="00692BF3" w:rsidRPr="00692BF3">
        <w:rPr>
          <w:rtl/>
          <w:lang w:bidi="ar-LB"/>
        </w:rPr>
        <w:t xml:space="preserve"> نُخِسُوا فِي قُلُوبِهِمْ، وَقَالُوا لِبُطْرُسَ وَلِسَائِرَ الرُّسُلِ:«مَاذَا نَصْنَعُ أَيُّهَا الرِّجَالُ الإِخْوَةُ؟»</w:t>
      </w:r>
      <w:r w:rsidR="00692BF3">
        <w:rPr>
          <w:rFonts w:hint="cs"/>
          <w:rtl/>
          <w:lang w:bidi="ar-LB"/>
        </w:rPr>
        <w:t>" وانتبهوا جيدًا للجواب: "</w:t>
      </w:r>
      <w:r w:rsidR="00692BF3" w:rsidRPr="00692BF3">
        <w:rPr>
          <w:rtl/>
          <w:lang w:bidi="ar-LB"/>
        </w:rPr>
        <w:t>«تُوبُوا وَلْيَعْتَمِدْ كُلُّ وَاحِدٍ مِنْكُمْ عَلَى اسْمِ يَسُوعَ الْمَسِيحِ لِغُفْرَانِ الْخَطَايَا، فَتَقْبَلُوا عَطِيَّةَ الرُّوحِ الْقُدُسِ.</w:t>
      </w:r>
      <w:r w:rsidR="00692BF3">
        <w:rPr>
          <w:rFonts w:hint="cs"/>
          <w:rtl/>
          <w:lang w:bidi="ar-LB"/>
        </w:rPr>
        <w:t>" ولمَ هذا الأمر؟ لماذا التوبة يتم التشديد عليها أكثر من الإيمان؟ ولماذا كان على المعمودية أن تسبق غفران الخطايا وعطية الروح القدس، حيث نلاحظ في حالة الأمم في أعمال الرسل 10 كان هناك ترتيب آخر للأمور إن الجواب يعود في خاصية الظروف كلها. فهؤلاء اليهود المتفاخرين كانوا متهمين برفض وقتل المسيا. والله أراد بأن يجعلهم يشعرون بعُمق الحدث في قلوبهم (ولذا تم التشديد على التوبة)، وبأن يخضع اليهود للمعمودية باسم مَن احتقروه قبل نوالهم البركات ما بعد ذلك.</w:t>
      </w:r>
      <w:r w:rsidR="004717EF">
        <w:rPr>
          <w:rFonts w:hint="cs"/>
          <w:rtl/>
          <w:lang w:bidi="ar-LB"/>
        </w:rPr>
        <w:t xml:space="preserve"> فهل هنالك مَن يقول بأنه التسلسل المألوف؟ إنه غير عادي وخارج عن المألوف، ونحن نرى فيه حكمة طرق الله الكاملة.</w:t>
      </w:r>
    </w:p>
    <w:p w14:paraId="5FE59E3A" w14:textId="3CCA07D0" w:rsidR="004717EF" w:rsidRDefault="004717EF" w:rsidP="004202DA">
      <w:pPr>
        <w:rPr>
          <w:rtl/>
          <w:lang w:bidi="ar-LB"/>
        </w:rPr>
      </w:pPr>
      <w:r>
        <w:rPr>
          <w:rFonts w:hint="cs"/>
          <w:rtl/>
          <w:lang w:bidi="ar-LB"/>
        </w:rPr>
        <w:t>بطرس أكّد لهم بأن المواعيد هي لهم ولأولادهم ولجميع البعيدين بقدر ما سيدعوهم الرب (من ضمنهم الأمم)؛ وقد طالبهم بأن يخلصوا من هذا الجيل المعوَجّ، والذي قريبًا ما سيُفتقد بالدينونة (انظر أيضًا عدد 47).</w:t>
      </w:r>
    </w:p>
    <w:p w14:paraId="1A83750C" w14:textId="2F6CC069" w:rsidR="004717EF" w:rsidRDefault="004717EF" w:rsidP="004202DA">
      <w:pPr>
        <w:rPr>
          <w:rtl/>
          <w:lang w:bidi="ar-LB"/>
        </w:rPr>
      </w:pPr>
      <w:r>
        <w:rPr>
          <w:rFonts w:hint="cs"/>
          <w:rtl/>
          <w:lang w:bidi="ar-LB"/>
        </w:rPr>
        <w:t>"</w:t>
      </w:r>
      <w:r w:rsidRPr="004717EF">
        <w:rPr>
          <w:rFonts w:ascii="Arial" w:hAnsi="Arial" w:cs="Arial" w:hint="cs"/>
          <w:rtl/>
          <w:lang w:bidi="ar-LB"/>
        </w:rPr>
        <w:t>​</w:t>
      </w:r>
      <w:r w:rsidRPr="004717EF">
        <w:rPr>
          <w:rFonts w:hint="cs"/>
          <w:rtl/>
          <w:lang w:bidi="ar-LB"/>
        </w:rPr>
        <w:t>فَقَبِلُوا</w:t>
      </w:r>
      <w:r w:rsidRPr="004717EF">
        <w:rPr>
          <w:rtl/>
          <w:lang w:bidi="ar-LB"/>
        </w:rPr>
        <w:t xml:space="preserve"> </w:t>
      </w:r>
      <w:r w:rsidRPr="004717EF">
        <w:rPr>
          <w:rFonts w:hint="cs"/>
          <w:rtl/>
          <w:lang w:bidi="ar-LB"/>
        </w:rPr>
        <w:t>كَلاَمَهُ</w:t>
      </w:r>
      <w:r>
        <w:rPr>
          <w:rFonts w:hint="cs"/>
          <w:rtl/>
          <w:lang w:bidi="ar-LB"/>
        </w:rPr>
        <w:t xml:space="preserve"> (وكل مَن قبل كلامه)</w:t>
      </w:r>
      <w:r w:rsidRPr="004717EF">
        <w:rPr>
          <w:rtl/>
          <w:lang w:bidi="ar-LB"/>
        </w:rPr>
        <w:t xml:space="preserve"> </w:t>
      </w:r>
      <w:r w:rsidRPr="004717EF">
        <w:rPr>
          <w:rFonts w:hint="cs"/>
          <w:rtl/>
          <w:lang w:bidi="ar-LB"/>
        </w:rPr>
        <w:t>بِفَرَحٍ،</w:t>
      </w:r>
      <w:r w:rsidRPr="004717EF">
        <w:rPr>
          <w:rtl/>
          <w:lang w:bidi="ar-LB"/>
        </w:rPr>
        <w:t xml:space="preserve"> </w:t>
      </w:r>
      <w:r w:rsidRPr="004717EF">
        <w:rPr>
          <w:rFonts w:hint="cs"/>
          <w:rtl/>
          <w:lang w:bidi="ar-LB"/>
        </w:rPr>
        <w:t>وَاعْتَمَدُوا،</w:t>
      </w:r>
      <w:r w:rsidRPr="004717EF">
        <w:rPr>
          <w:rtl/>
          <w:lang w:bidi="ar-LB"/>
        </w:rPr>
        <w:t xml:space="preserve"> </w:t>
      </w:r>
      <w:r w:rsidRPr="004717EF">
        <w:rPr>
          <w:rFonts w:hint="cs"/>
          <w:rtl/>
          <w:lang w:bidi="ar-LB"/>
        </w:rPr>
        <w:t>وَانْضَمَّ</w:t>
      </w:r>
      <w:r w:rsidRPr="004717EF">
        <w:rPr>
          <w:rtl/>
          <w:lang w:bidi="ar-LB"/>
        </w:rPr>
        <w:t xml:space="preserve"> </w:t>
      </w:r>
      <w:r w:rsidRPr="004717EF">
        <w:rPr>
          <w:rFonts w:hint="cs"/>
          <w:rtl/>
          <w:lang w:bidi="ar-LB"/>
        </w:rPr>
        <w:t>فِي</w:t>
      </w:r>
      <w:r w:rsidRPr="004717EF">
        <w:rPr>
          <w:rtl/>
          <w:lang w:bidi="ar-LB"/>
        </w:rPr>
        <w:t xml:space="preserve"> </w:t>
      </w:r>
      <w:r w:rsidRPr="004717EF">
        <w:rPr>
          <w:rFonts w:hint="cs"/>
          <w:rtl/>
          <w:lang w:bidi="ar-LB"/>
        </w:rPr>
        <w:t>ذلِكَ</w:t>
      </w:r>
      <w:r w:rsidRPr="004717EF">
        <w:rPr>
          <w:rtl/>
          <w:lang w:bidi="ar-LB"/>
        </w:rPr>
        <w:t xml:space="preserve"> </w:t>
      </w:r>
      <w:r w:rsidRPr="004717EF">
        <w:rPr>
          <w:rFonts w:hint="cs"/>
          <w:rtl/>
          <w:lang w:bidi="ar-LB"/>
        </w:rPr>
        <w:t>الْيَوْمِ</w:t>
      </w:r>
      <w:r w:rsidRPr="004717EF">
        <w:rPr>
          <w:rtl/>
          <w:lang w:bidi="ar-LB"/>
        </w:rPr>
        <w:t xml:space="preserve"> </w:t>
      </w:r>
      <w:r w:rsidRPr="004717EF">
        <w:rPr>
          <w:rFonts w:hint="cs"/>
          <w:rtl/>
          <w:lang w:bidi="ar-LB"/>
        </w:rPr>
        <w:t>نَحْوُ</w:t>
      </w:r>
      <w:r w:rsidRPr="004717EF">
        <w:rPr>
          <w:rtl/>
          <w:lang w:bidi="ar-LB"/>
        </w:rPr>
        <w:t xml:space="preserve"> </w:t>
      </w:r>
      <w:r w:rsidRPr="004717EF">
        <w:rPr>
          <w:rFonts w:hint="cs"/>
          <w:rtl/>
          <w:lang w:bidi="ar-LB"/>
        </w:rPr>
        <w:t>ثَلاَثَةِ</w:t>
      </w:r>
      <w:r w:rsidRPr="004717EF">
        <w:rPr>
          <w:rtl/>
          <w:lang w:bidi="ar-LB"/>
        </w:rPr>
        <w:t xml:space="preserve"> </w:t>
      </w:r>
      <w:r w:rsidRPr="004717EF">
        <w:rPr>
          <w:rFonts w:hint="cs"/>
          <w:rtl/>
          <w:lang w:bidi="ar-LB"/>
        </w:rPr>
        <w:t>آلاَفِ</w:t>
      </w:r>
      <w:r w:rsidRPr="004717EF">
        <w:rPr>
          <w:rtl/>
          <w:lang w:bidi="ar-LB"/>
        </w:rPr>
        <w:t xml:space="preserve"> </w:t>
      </w:r>
      <w:r w:rsidRPr="000A3BA5">
        <w:rPr>
          <w:rtl/>
          <w:lang w:bidi="ar-LB"/>
        </w:rPr>
        <w:t>نَفْسٍ</w:t>
      </w:r>
      <w:r w:rsidRPr="004717EF">
        <w:rPr>
          <w:rtl/>
          <w:lang w:bidi="ar-LB"/>
        </w:rPr>
        <w:t>.</w:t>
      </w:r>
      <w:r>
        <w:rPr>
          <w:rFonts w:hint="cs"/>
          <w:rtl/>
          <w:lang w:bidi="ar-LB"/>
        </w:rPr>
        <w:t>"</w:t>
      </w:r>
      <w:r w:rsidR="000A3BA5">
        <w:rPr>
          <w:rFonts w:hint="cs"/>
          <w:rtl/>
          <w:lang w:bidi="ar-LB"/>
        </w:rPr>
        <w:t xml:space="preserve"> ولم يكن الأمر دون أهمية حينما ضربت أول معاملة من الله تحت الناموس ثلاثة آلاف رجل (خروج 32: 28)؛ فهنا هو يُدخل في مجال البركات </w:t>
      </w:r>
      <w:r w:rsidR="005D4381">
        <w:rPr>
          <w:rFonts w:hint="cs"/>
          <w:rtl/>
          <w:lang w:bidi="ar-LB"/>
        </w:rPr>
        <w:t xml:space="preserve">في أول معاملة له من بعد إرسال الروح القدس ثلاثة آلاف نفس. بهذه الطريقة ابتدأ الله بغرضه الجديد على الأرض، بكنيسة الله. فالجموع المنتظرة حصلت على معمودية الروح القدس وبالتالي أصبحت جسد المسيح، مع أنهم كانوا لا زالوا لا يعلموا شيئًا عن هذا التعليم. فالثلاث آلاف نفس نُقلوا إلى ذات مقام البركة من خلال عطية الروح القدس. فقبل ذلك اليوم لم يكن بوسع أي قديس مهما كانت أفضليته أن يفرح بذات النصيب. في أزمنة العهد القديم لم يكن للكنيسة </w:t>
      </w:r>
      <w:r w:rsidR="005D3CF8">
        <w:rPr>
          <w:rFonts w:hint="cs"/>
          <w:rtl/>
          <w:lang w:bidi="ar-LB"/>
        </w:rPr>
        <w:t xml:space="preserve">أي </w:t>
      </w:r>
      <w:r w:rsidR="005D4381">
        <w:rPr>
          <w:rFonts w:hint="cs"/>
          <w:rtl/>
          <w:lang w:bidi="ar-LB"/>
        </w:rPr>
        <w:t>وجود بعد، إلا في مشورات الله. فلقد كان ينبغي على المسيح أن يأخذ مقامه في الأعالي كالرأس الممجد وكان لا بد من نزول الروح القدس قبل حدوث أي شيء من هذا القبيل على الأرض.</w:t>
      </w:r>
    </w:p>
    <w:p w14:paraId="295CB5AB" w14:textId="0B7F0F7A" w:rsidR="00B934B0" w:rsidRDefault="00B934B0" w:rsidP="004202DA">
      <w:pPr>
        <w:rPr>
          <w:rtl/>
          <w:lang w:bidi="ar-LB"/>
        </w:rPr>
      </w:pPr>
      <w:r>
        <w:rPr>
          <w:rFonts w:hint="cs"/>
          <w:rtl/>
          <w:lang w:bidi="ar-LB"/>
        </w:rPr>
        <w:t>ولكنها الآن الكنيسة موجودة، وهذه النفوس ضُمّت إليها هنا في ذلك اليوم المتميز</w:t>
      </w:r>
      <w:r w:rsidR="005A746D">
        <w:rPr>
          <w:rFonts w:hint="cs"/>
          <w:rtl/>
          <w:lang w:bidi="ar-LB"/>
        </w:rPr>
        <w:t>. "</w:t>
      </w:r>
      <w:r w:rsidR="005A746D" w:rsidRPr="005A746D">
        <w:rPr>
          <w:rtl/>
          <w:lang w:bidi="ar-LB"/>
        </w:rPr>
        <w:t>42</w:t>
      </w:r>
      <w:r w:rsidR="005A746D" w:rsidRPr="005A746D">
        <w:rPr>
          <w:rFonts w:ascii="Arial" w:hAnsi="Arial" w:cs="Arial" w:hint="cs"/>
          <w:rtl/>
          <w:lang w:bidi="ar-LB"/>
        </w:rPr>
        <w:t>​</w:t>
      </w:r>
      <w:r w:rsidR="005A746D" w:rsidRPr="005A746D">
        <w:rPr>
          <w:rtl/>
          <w:lang w:bidi="ar-LB"/>
        </w:rPr>
        <w:t xml:space="preserve"> </w:t>
      </w:r>
      <w:r w:rsidR="005A746D" w:rsidRPr="005A746D">
        <w:rPr>
          <w:rFonts w:ascii="Arial" w:hAnsi="Arial" w:cs="Arial" w:hint="cs"/>
          <w:rtl/>
          <w:lang w:bidi="ar-LB"/>
        </w:rPr>
        <w:t>​</w:t>
      </w:r>
      <w:r w:rsidR="005A746D" w:rsidRPr="005A746D">
        <w:rPr>
          <w:rFonts w:hint="cs"/>
          <w:rtl/>
          <w:lang w:bidi="ar-LB"/>
        </w:rPr>
        <w:t>وَكَانُوا</w:t>
      </w:r>
      <w:r w:rsidR="005A746D" w:rsidRPr="005A746D">
        <w:rPr>
          <w:rtl/>
          <w:lang w:bidi="ar-LB"/>
        </w:rPr>
        <w:t xml:space="preserve"> </w:t>
      </w:r>
      <w:r w:rsidR="005A746D" w:rsidRPr="005A746D">
        <w:rPr>
          <w:rFonts w:hint="cs"/>
          <w:rtl/>
          <w:lang w:bidi="ar-LB"/>
        </w:rPr>
        <w:t>يُواظِبُونَ</w:t>
      </w:r>
      <w:r w:rsidR="005A746D" w:rsidRPr="005A746D">
        <w:rPr>
          <w:rtl/>
          <w:lang w:bidi="ar-LB"/>
        </w:rPr>
        <w:t xml:space="preserve"> </w:t>
      </w:r>
      <w:r w:rsidR="005A746D" w:rsidRPr="005A746D">
        <w:rPr>
          <w:rFonts w:hint="cs"/>
          <w:rtl/>
          <w:lang w:bidi="ar-LB"/>
        </w:rPr>
        <w:t>عَلَى</w:t>
      </w:r>
      <w:r w:rsidR="005A746D" w:rsidRPr="005A746D">
        <w:rPr>
          <w:rtl/>
          <w:lang w:bidi="ar-LB"/>
        </w:rPr>
        <w:t xml:space="preserve"> </w:t>
      </w:r>
      <w:r w:rsidR="005A746D" w:rsidRPr="005A746D">
        <w:rPr>
          <w:rFonts w:hint="cs"/>
          <w:rtl/>
          <w:lang w:bidi="ar-LB"/>
        </w:rPr>
        <w:t>تَعْلِيمِ</w:t>
      </w:r>
      <w:r w:rsidR="005A746D" w:rsidRPr="005A746D">
        <w:rPr>
          <w:rtl/>
          <w:lang w:bidi="ar-LB"/>
        </w:rPr>
        <w:t xml:space="preserve"> </w:t>
      </w:r>
      <w:r w:rsidR="005A746D" w:rsidRPr="005A746D">
        <w:rPr>
          <w:rFonts w:hint="cs"/>
          <w:rtl/>
          <w:lang w:bidi="ar-LB"/>
        </w:rPr>
        <w:t>الرُّسُلِ،</w:t>
      </w:r>
      <w:r w:rsidR="005A746D" w:rsidRPr="005A746D">
        <w:rPr>
          <w:rtl/>
          <w:lang w:bidi="ar-LB"/>
        </w:rPr>
        <w:t xml:space="preserve"> </w:t>
      </w:r>
      <w:r w:rsidR="005A746D" w:rsidRPr="005A746D">
        <w:rPr>
          <w:rFonts w:hint="cs"/>
          <w:rtl/>
          <w:lang w:bidi="ar-LB"/>
        </w:rPr>
        <w:t>وَالشَّرِكَةِ،</w:t>
      </w:r>
      <w:r w:rsidR="005A746D" w:rsidRPr="005A746D">
        <w:rPr>
          <w:rtl/>
          <w:lang w:bidi="ar-LB"/>
        </w:rPr>
        <w:t xml:space="preserve"> </w:t>
      </w:r>
      <w:r w:rsidR="005A746D" w:rsidRPr="005A746D">
        <w:rPr>
          <w:rFonts w:hint="cs"/>
          <w:rtl/>
          <w:lang w:bidi="ar-LB"/>
        </w:rPr>
        <w:t>وَكَسْرِ</w:t>
      </w:r>
      <w:r w:rsidR="005A746D" w:rsidRPr="005A746D">
        <w:rPr>
          <w:rtl/>
          <w:lang w:bidi="ar-LB"/>
        </w:rPr>
        <w:t xml:space="preserve"> </w:t>
      </w:r>
      <w:r w:rsidR="005A746D" w:rsidRPr="005A746D">
        <w:rPr>
          <w:rFonts w:hint="cs"/>
          <w:rtl/>
          <w:lang w:bidi="ar-LB"/>
        </w:rPr>
        <w:t>الْخُبْزِ،</w:t>
      </w:r>
      <w:r w:rsidR="005A746D" w:rsidRPr="005A746D">
        <w:rPr>
          <w:rtl/>
          <w:lang w:bidi="ar-LB"/>
        </w:rPr>
        <w:t xml:space="preserve"> </w:t>
      </w:r>
      <w:r w:rsidR="005A746D" w:rsidRPr="005A746D">
        <w:rPr>
          <w:rFonts w:hint="cs"/>
          <w:rtl/>
          <w:lang w:bidi="ar-LB"/>
        </w:rPr>
        <w:t>وَالصَّلَوَاتِ</w:t>
      </w:r>
      <w:r w:rsidR="005A746D" w:rsidRPr="005A746D">
        <w:rPr>
          <w:rtl/>
          <w:lang w:bidi="ar-LB"/>
        </w:rPr>
        <w:t>.</w:t>
      </w:r>
      <w:r w:rsidR="005A746D">
        <w:rPr>
          <w:rFonts w:hint="cs"/>
          <w:rtl/>
          <w:lang w:bidi="ar-LB"/>
        </w:rPr>
        <w:t>" فالمواظبة هو أمر جيد. إن الرسول كان قد قال للبعض: "</w:t>
      </w:r>
      <w:r w:rsidR="005A746D" w:rsidRPr="005A746D">
        <w:rPr>
          <w:rFonts w:ascii="Arial" w:hAnsi="Arial" w:cs="Arial" w:hint="cs"/>
          <w:rtl/>
          <w:lang w:bidi="ar-LB"/>
        </w:rPr>
        <w:t>​</w:t>
      </w:r>
      <w:r w:rsidR="005A746D" w:rsidRPr="005A746D">
        <w:rPr>
          <w:rFonts w:hint="cs"/>
          <w:rtl/>
          <w:lang w:bidi="ar-LB"/>
        </w:rPr>
        <w:t>كُنْتُمْ</w:t>
      </w:r>
      <w:r w:rsidR="005A746D" w:rsidRPr="005A746D">
        <w:rPr>
          <w:rtl/>
          <w:lang w:bidi="ar-LB"/>
        </w:rPr>
        <w:t xml:space="preserve"> </w:t>
      </w:r>
      <w:r w:rsidR="005A746D" w:rsidRPr="005A746D">
        <w:rPr>
          <w:rFonts w:hint="cs"/>
          <w:rtl/>
          <w:lang w:bidi="ar-LB"/>
        </w:rPr>
        <w:t>تَسْعَوْنَ</w:t>
      </w:r>
      <w:r w:rsidR="005A746D" w:rsidRPr="005A746D">
        <w:rPr>
          <w:rtl/>
          <w:lang w:bidi="ar-LB"/>
        </w:rPr>
        <w:t xml:space="preserve"> </w:t>
      </w:r>
      <w:r w:rsidR="005A746D" w:rsidRPr="005A746D">
        <w:rPr>
          <w:rFonts w:hint="cs"/>
          <w:rtl/>
          <w:lang w:bidi="ar-LB"/>
        </w:rPr>
        <w:t>حَسَنًا</w:t>
      </w:r>
      <w:r w:rsidR="005A746D" w:rsidRPr="005A746D">
        <w:rPr>
          <w:rtl/>
          <w:lang w:bidi="ar-LB"/>
        </w:rPr>
        <w:t xml:space="preserve">. </w:t>
      </w:r>
      <w:r w:rsidR="005A746D" w:rsidRPr="005A746D">
        <w:rPr>
          <w:rFonts w:hint="cs"/>
          <w:rtl/>
          <w:lang w:bidi="ar-LB"/>
        </w:rPr>
        <w:t>فَمَنْ</w:t>
      </w:r>
      <w:r w:rsidR="005A746D" w:rsidRPr="005A746D">
        <w:rPr>
          <w:rtl/>
          <w:lang w:bidi="ar-LB"/>
        </w:rPr>
        <w:t xml:space="preserve"> </w:t>
      </w:r>
      <w:r w:rsidR="005A746D" w:rsidRPr="005A746D">
        <w:rPr>
          <w:rFonts w:hint="cs"/>
          <w:rtl/>
          <w:lang w:bidi="ar-LB"/>
        </w:rPr>
        <w:t>صَدَّكُمْ</w:t>
      </w:r>
      <w:r w:rsidR="005A746D" w:rsidRPr="005A746D">
        <w:rPr>
          <w:rtl/>
          <w:lang w:bidi="ar-LB"/>
        </w:rPr>
        <w:t xml:space="preserve"> </w:t>
      </w:r>
      <w:r w:rsidR="005A746D" w:rsidRPr="005A746D">
        <w:rPr>
          <w:rFonts w:hint="cs"/>
          <w:rtl/>
          <w:lang w:bidi="ar-LB"/>
        </w:rPr>
        <w:t>حَتَّى</w:t>
      </w:r>
      <w:r w:rsidR="005A746D" w:rsidRPr="005A746D">
        <w:rPr>
          <w:rtl/>
          <w:lang w:bidi="ar-LB"/>
        </w:rPr>
        <w:t xml:space="preserve"> </w:t>
      </w:r>
      <w:r w:rsidR="005A746D" w:rsidRPr="005A746D">
        <w:rPr>
          <w:rFonts w:hint="cs"/>
          <w:rtl/>
          <w:lang w:bidi="ar-LB"/>
        </w:rPr>
        <w:t>لاَ</w:t>
      </w:r>
      <w:r w:rsidR="005A746D" w:rsidRPr="005A746D">
        <w:rPr>
          <w:rtl/>
          <w:lang w:bidi="ar-LB"/>
        </w:rPr>
        <w:t xml:space="preserve"> </w:t>
      </w:r>
      <w:r w:rsidR="005A746D" w:rsidRPr="005A746D">
        <w:rPr>
          <w:rFonts w:hint="cs"/>
          <w:rtl/>
          <w:lang w:bidi="ar-LB"/>
        </w:rPr>
        <w:t>تُطَاوِعُوا</w:t>
      </w:r>
      <w:r w:rsidR="005A746D" w:rsidRPr="005A746D">
        <w:rPr>
          <w:rtl/>
          <w:lang w:bidi="ar-LB"/>
        </w:rPr>
        <w:t xml:space="preserve"> </w:t>
      </w:r>
      <w:r w:rsidR="005A746D" w:rsidRPr="005A746D">
        <w:rPr>
          <w:rFonts w:hint="cs"/>
          <w:rtl/>
          <w:lang w:bidi="ar-LB"/>
        </w:rPr>
        <w:t>لِلْحَقِّ؟</w:t>
      </w:r>
      <w:r w:rsidR="005A746D">
        <w:rPr>
          <w:rFonts w:hint="cs"/>
          <w:rtl/>
          <w:lang w:bidi="ar-LB"/>
        </w:rPr>
        <w:t>" (غلاطية 5: 7). إلا أن هذا لم يكن كذلك في أورشليم في ذلك اليوم الخمسين. فهناك كانت أربع أمور علينا أن نذكرها هنا:</w:t>
      </w:r>
    </w:p>
    <w:p w14:paraId="15F1695C" w14:textId="19D0E328" w:rsidR="005A746D" w:rsidRDefault="005A746D" w:rsidP="005A746D">
      <w:pPr>
        <w:pStyle w:val="ListParagraph"/>
        <w:numPr>
          <w:ilvl w:val="0"/>
          <w:numId w:val="2"/>
        </w:numPr>
        <w:rPr>
          <w:lang w:bidi="ar-LB"/>
        </w:rPr>
      </w:pPr>
      <w:r>
        <w:rPr>
          <w:rFonts w:hint="cs"/>
          <w:rtl/>
          <w:lang w:bidi="ar-LB"/>
        </w:rPr>
        <w:t xml:space="preserve">تعليم </w:t>
      </w:r>
      <w:r w:rsidRPr="00904107">
        <w:rPr>
          <w:rFonts w:hint="cs"/>
          <w:rtl/>
          <w:lang w:bidi="ar-LB"/>
        </w:rPr>
        <w:t>الرسل</w:t>
      </w:r>
      <w:r>
        <w:rPr>
          <w:rFonts w:hint="cs"/>
          <w:rtl/>
          <w:lang w:bidi="ar-LB"/>
        </w:rPr>
        <w:t>:</w:t>
      </w:r>
      <w:r w:rsidR="00904107">
        <w:rPr>
          <w:rFonts w:hint="cs"/>
          <w:rtl/>
          <w:lang w:bidi="ar-LB"/>
        </w:rPr>
        <w:t xml:space="preserve"> ما الذي كان يحتاجه الرسل آنذاك ولا نحتاجه نحن اليوم؟ إن تعليم الرسل هو القياس والفحص في الحق، كما يوضّح يوحنا: "</w:t>
      </w:r>
      <w:r w:rsidR="00904107" w:rsidRPr="00904107">
        <w:rPr>
          <w:rtl/>
          <w:lang w:bidi="ar-LB"/>
        </w:rPr>
        <w:t xml:space="preserve"> نَحْنُ مِنَ اللهِ. فَمَنْ يَعْرِفُ اللهَ يَسْمَعُ لَنَا، وَمَنْ لَيْسَ مِنَ اللهِ لاَ يَسْمَعُ لَنَا. مِنْ هذَا نَعْرِفُ رُوحَ الْحَقِّ وَرُوحَ الضَّلاَلِ.</w:t>
      </w:r>
      <w:r w:rsidR="00904107">
        <w:rPr>
          <w:rFonts w:hint="cs"/>
          <w:rtl/>
          <w:lang w:bidi="ar-LB"/>
        </w:rPr>
        <w:t>" (1. يوحنا 4: 6). هل نحن على استعداد بأن نُخضع كل طرقنا والتعليم أيضًا الذي قبلناه تحت هذا الفحص؟ التقاليد والعوائد، مهما عتُقت وسُلّمت بشموليتها، فإنها ليس لها قيمة؛ ففقط "ما كان من البدء" يحق له أن يملأ مشغولية نفوسنا.</w:t>
      </w:r>
    </w:p>
    <w:p w14:paraId="0E00EA07" w14:textId="77777777" w:rsidR="0024412B" w:rsidRDefault="007F3BF1" w:rsidP="005A746D">
      <w:pPr>
        <w:pStyle w:val="ListParagraph"/>
        <w:numPr>
          <w:ilvl w:val="0"/>
          <w:numId w:val="2"/>
        </w:numPr>
        <w:rPr>
          <w:lang w:bidi="ar-LB"/>
        </w:rPr>
      </w:pPr>
      <w:r>
        <w:rPr>
          <w:rFonts w:hint="cs"/>
          <w:rtl/>
          <w:lang w:bidi="ar-LB"/>
        </w:rPr>
        <w:t xml:space="preserve">الشركة: يا لها من رحمة بأننا غير مدعوين بأن نسير لوحدنا في طريقنا! يا لها من تعزية تهدئ قلوبنا بأن الله وهبنا في هذا العالم الذي يواجهنا بعدائه، شركة مع القديسين! فهل نحن نقدر هذا الأمر كما وجب؟ ولا أي واحد من القديسين هو مستقل في ذاته وغير متعلق بالآخرين؛ فجميعنا نحتاج ما </w:t>
      </w:r>
      <w:r w:rsidR="0024412B">
        <w:rPr>
          <w:rFonts w:hint="cs"/>
          <w:rtl/>
          <w:lang w:bidi="ar-LB"/>
        </w:rPr>
        <w:t xml:space="preserve">استبقاه الله لنا من خلال إخوتنا. ومع ذلك فشركتنا عليها أن تكون مقدسة. إنه أفضل بكثير بأن نحرز تقدمًا لوحدنا من أن ندخل في مهادنات في اسم الرب. ففي مثل هذا الحال نعمته ستكون كافية للنفس </w:t>
      </w:r>
      <w:r w:rsidR="0024412B">
        <w:rPr>
          <w:rtl/>
          <w:lang w:bidi="ar-LB"/>
        </w:rPr>
        <w:t>–</w:t>
      </w:r>
      <w:r w:rsidR="0024412B">
        <w:rPr>
          <w:rFonts w:hint="cs"/>
          <w:rtl/>
          <w:lang w:bidi="ar-LB"/>
        </w:rPr>
        <w:t xml:space="preserve"> والكثير ممن يشهدون على ذلك -؛ غير أن الطريق المسيحي الاعتيادي ليس الانعزال، وإنما الشركة.</w:t>
      </w:r>
    </w:p>
    <w:p w14:paraId="004AEF8C" w14:textId="3F26401F" w:rsidR="007F3BF1" w:rsidRDefault="0024412B" w:rsidP="005A746D">
      <w:pPr>
        <w:pStyle w:val="ListParagraph"/>
        <w:numPr>
          <w:ilvl w:val="0"/>
          <w:numId w:val="2"/>
        </w:numPr>
        <w:rPr>
          <w:lang w:bidi="ar-LB"/>
        </w:rPr>
      </w:pPr>
      <w:r>
        <w:rPr>
          <w:rFonts w:hint="cs"/>
          <w:rtl/>
          <w:lang w:bidi="ar-LB"/>
        </w:rPr>
        <w:t xml:space="preserve">كسر الخبز: هذه النقطة تستحوذ في المسيحية في تلك الأيام على مساحة واسعة واضحة أكثر مما هو اليوم. </w:t>
      </w:r>
      <w:r w:rsidR="00123E29">
        <w:rPr>
          <w:rFonts w:hint="cs"/>
          <w:rtl/>
          <w:lang w:bidi="ar-LB"/>
        </w:rPr>
        <w:t>فإذ كانوا يواظبون كل يوم في الهيكل، كسروا الخبز لمرة واحدة على الأقل في البيوت في كل أول يوم من الأسبوع (أعمال الرسل 20). فالمحبة كانت لا زالت في نضارتها من أن ترضى بذكرى عشاء المسيح لمرة واحدة في الشهر أو حتى مرة كل ربع سنة. في أيامنا يكاد الاسم قد تنافى تمامًا ولا حاجة أن نتكلم عن تحقيقه وأصالته. فكيف يُشار إليه من حولنا؟ فهنالك مَن يتكلم عن أضحية، وآخر عن السر؛ ولكن كم مرة نسمع التسميات المتوافقة إلهيًا مثل "كسر الخبز" أو "عشاء الرب"؟</w:t>
      </w:r>
    </w:p>
    <w:p w14:paraId="1ADEC202" w14:textId="43172B0D" w:rsidR="00123E29" w:rsidRDefault="00123E29" w:rsidP="005A746D">
      <w:pPr>
        <w:pStyle w:val="ListParagraph"/>
        <w:numPr>
          <w:ilvl w:val="0"/>
          <w:numId w:val="2"/>
        </w:numPr>
        <w:rPr>
          <w:lang w:bidi="ar-LB"/>
        </w:rPr>
      </w:pPr>
      <w:r>
        <w:rPr>
          <w:rFonts w:hint="cs"/>
          <w:rtl/>
          <w:lang w:bidi="ar-LB"/>
        </w:rPr>
        <w:t xml:space="preserve">الصلوات: هم شعروا بجدية مكانتهم وسط الأعداء وقدروا الصلاة الجماعية. حينما أُطلق الرسل في إصحاح 4: 23 </w:t>
      </w:r>
      <w:r>
        <w:rPr>
          <w:rtl/>
          <w:lang w:bidi="ar-LB"/>
        </w:rPr>
        <w:t>–</w:t>
      </w:r>
      <w:r>
        <w:rPr>
          <w:rFonts w:hint="cs"/>
          <w:rtl/>
          <w:lang w:bidi="ar-LB"/>
        </w:rPr>
        <w:t xml:space="preserve"> 31، في الحال </w:t>
      </w:r>
      <w:r w:rsidR="00366A7E">
        <w:rPr>
          <w:rFonts w:hint="cs"/>
          <w:rtl/>
          <w:lang w:bidi="ar-LB"/>
        </w:rPr>
        <w:t>افتقدوا خاصتهم، واتحدوا في وئام في الصلاة. هل نحن أيضًا نشعر بأزماتنا واحتياجاتنا؟ من المؤسف بأن نرى قديسين يظهرون بشكل دائم عند مائدة الرب، بينما لا يبالون باجتماعات الصلاة. مَن بوسعه أن يقول ما هو حال نفوسهم؟</w:t>
      </w:r>
    </w:p>
    <w:p w14:paraId="36D252B6" w14:textId="77777777" w:rsidR="007F4B93" w:rsidRDefault="007B24E7" w:rsidP="007B24E7">
      <w:pPr>
        <w:ind w:left="360"/>
        <w:rPr>
          <w:lang w:bidi="ar-LB"/>
        </w:rPr>
        <w:sectPr w:rsidR="007F4B93" w:rsidSect="0065628F">
          <w:pgSz w:w="11906" w:h="16838"/>
          <w:pgMar w:top="1440" w:right="1440" w:bottom="1440" w:left="1440" w:header="708" w:footer="708" w:gutter="0"/>
          <w:cols w:space="708"/>
          <w:docGrid w:linePitch="360"/>
        </w:sectPr>
      </w:pPr>
      <w:r>
        <w:rPr>
          <w:rFonts w:hint="cs"/>
          <w:rtl/>
          <w:lang w:bidi="ar-LB"/>
        </w:rPr>
        <w:t>إنها حقًا صورة حلوة التي يقدمها لنا الروح القدس هنا؛ إنها المحبة الأولى، الإيمان الصادق، الملتهب، والغيرة الجدية لمجد الرب الغائب. لكن إلى ذلك الوقت كانوا فق</w:t>
      </w:r>
      <w:r w:rsidR="007F4B93">
        <w:rPr>
          <w:rFonts w:hint="cs"/>
          <w:rtl/>
          <w:lang w:bidi="ar-LB"/>
        </w:rPr>
        <w:t>ط</w:t>
      </w:r>
      <w:r>
        <w:rPr>
          <w:rFonts w:hint="cs"/>
          <w:rtl/>
          <w:lang w:bidi="ar-LB"/>
        </w:rPr>
        <w:t xml:space="preserve"> يهود</w:t>
      </w:r>
      <w:r w:rsidR="007F4B93">
        <w:rPr>
          <w:rFonts w:hint="cs"/>
          <w:rtl/>
          <w:lang w:bidi="ar-LB"/>
        </w:rPr>
        <w:t>ٌ</w:t>
      </w:r>
      <w:r>
        <w:rPr>
          <w:rFonts w:hint="cs"/>
          <w:rtl/>
          <w:lang w:bidi="ar-LB"/>
        </w:rPr>
        <w:t xml:space="preserve"> في الكنيسة </w:t>
      </w:r>
      <w:r>
        <w:rPr>
          <w:rtl/>
          <w:lang w:bidi="ar-LB"/>
        </w:rPr>
        <w:t>–</w:t>
      </w:r>
      <w:r>
        <w:rPr>
          <w:rFonts w:hint="cs"/>
          <w:rtl/>
          <w:lang w:bidi="ar-LB"/>
        </w:rPr>
        <w:t xml:space="preserve"> كما سترينا الإصحاحات التالية، حيث سيُدعَو آخرون أيضًا.</w:t>
      </w:r>
    </w:p>
    <w:p w14:paraId="7B1BEB27" w14:textId="73B056B2" w:rsidR="007B24E7" w:rsidRDefault="007F4B93" w:rsidP="007B24E7">
      <w:pPr>
        <w:ind w:left="360"/>
        <w:rPr>
          <w:rtl/>
        </w:rPr>
      </w:pPr>
      <w:hyperlink r:id="rId6" w:history="1">
        <w:r w:rsidRPr="007F4B93">
          <w:rPr>
            <w:rStyle w:val="Hyperlink"/>
            <w:rFonts w:hint="cs"/>
            <w:rtl/>
            <w:lang w:bidi="ar-LB"/>
          </w:rPr>
          <w:t>دعوة السامريين (إصحاح 8)</w:t>
        </w:r>
      </w:hyperlink>
    </w:p>
    <w:p w14:paraId="2346C6E3" w14:textId="20547492" w:rsidR="00117367" w:rsidRDefault="00117367" w:rsidP="007B24E7">
      <w:pPr>
        <w:ind w:left="360"/>
        <w:rPr>
          <w:rtl/>
        </w:rPr>
      </w:pPr>
      <w:r>
        <w:rPr>
          <w:rFonts w:hint="cs"/>
          <w:rtl/>
        </w:rPr>
        <w:t xml:space="preserve">لقد سبق ورأينا نزول الروح القدس ومعمودية القديسين بالروح القدس. هذا كان إنشاء الكنيسة </w:t>
      </w:r>
      <w:r>
        <w:rPr>
          <w:rtl/>
        </w:rPr>
        <w:t>–</w:t>
      </w:r>
      <w:r>
        <w:rPr>
          <w:rFonts w:hint="cs"/>
          <w:rtl/>
        </w:rPr>
        <w:t xml:space="preserve"> جسد المسيح، وبيت الله. كما وقد رأينا بأنه بالكرازة بالإنجيل قد دخل ما يقارب الثلاث آلاف من اليهود في هذه الدائرة من البركة. فالإصحاحات التالية (من أعمال الرسل 3 حتى 7) ترينا الجهود التي استمرت في تقريب هذه البشارة لهذه الأمة. بطرس وعدهم عن الله، بأنه إن تابوا فستُمحى خطاياهم وستأتي أزمنة الفرج من وجه الرب، كما وأنه سيعيد إليهم يسوع. فمعاملتهم لاستفانوس كان ذروة رفضهم لهذه الشهادة: فهم نبذوه خارجًا ورجموه. فقد كان كما لو أرسلوا </w:t>
      </w:r>
      <w:r w:rsidR="00F23B1E">
        <w:rPr>
          <w:rFonts w:hint="cs"/>
          <w:rtl/>
        </w:rPr>
        <w:t>مبعوثًا إلى الرب قائلين له: "</w:t>
      </w:r>
      <w:r w:rsidR="00F23B1E" w:rsidRPr="00F23B1E">
        <w:rPr>
          <w:rtl/>
        </w:rPr>
        <w:t>لاَ نُرِيدُ أَنَّ هذَا يَمْلِكُ عَلَيْنَا.</w:t>
      </w:r>
      <w:r w:rsidR="00F23B1E">
        <w:rPr>
          <w:rFonts w:hint="cs"/>
          <w:rtl/>
        </w:rPr>
        <w:t>" (لوقا 19: 14).</w:t>
      </w:r>
    </w:p>
    <w:p w14:paraId="64DCE09C" w14:textId="65F4292B" w:rsidR="00F23B1E" w:rsidRDefault="004E3C61" w:rsidP="007B24E7">
      <w:pPr>
        <w:ind w:left="360"/>
        <w:rPr>
          <w:rtl/>
        </w:rPr>
      </w:pPr>
      <w:r>
        <w:rPr>
          <w:rFonts w:hint="cs"/>
          <w:rtl/>
        </w:rPr>
        <w:t>في هذا الإصحاح نرى كم امتد عمل الله وقد وصل إلى السامريين. وهكذا كان في توافق تام مع كلام الرب في أعمال الرسل 1: 8، مع أن الاثني عشر لم يحظوا بالكرامة بأن يُستخدموا في هذا الأمر. إن غيظ العدو كان الداعي المباشر لنشر هذا الإنجيل. يوم موت استيفانوس حدث "</w:t>
      </w:r>
      <w:r w:rsidRPr="004E3C61">
        <w:rPr>
          <w:rtl/>
        </w:rPr>
        <w:t>اضْطِهَادٌ عَظِيمٌ عَلَى الْكَنِيسَةِ الَّتِي فِي أُورُشَلِيمَ، فَتَشَتَّتَ الْجَمِيعُ فِي كُوَرِ الْيَهُودِيَّةِ وَالسَّامِرَةِ، مَا عَدَا الرُّسُلَ.</w:t>
      </w:r>
      <w:r>
        <w:rPr>
          <w:rFonts w:hint="cs"/>
          <w:rtl/>
        </w:rPr>
        <w:t xml:space="preserve">" (أعمال الرسل 8: 1). ومن الجدير بالملاحظة بأنهم كانوا الاثني عشر الذين كانوا في صدارة الشهادة وبالتالي أيضًا بشكل خاص أهداف شر العدو، هم الذين سُمح لهم بالبقاء في أورشليم. بهذا فقد توضحت المسألة إن كان عليهم أن يذهبوا بالإنجيل إلى مكان آخر. إنهم هم بالذات الذين قال لهم الرب: "... </w:t>
      </w:r>
      <w:r w:rsidR="007D3D88" w:rsidRPr="007D3D88">
        <w:rPr>
          <w:rtl/>
        </w:rPr>
        <w:t>وَتَكُونُونَ لِي شُهُودًا فِي أُورُشَلِيمَ وَفِي كُلِّ الْيَهُودِيَّةِ وَالسَّامِرَةِ وَإِلَى أَقْصَى الأَرْضِ</w:t>
      </w:r>
      <w:r w:rsidR="007D3D88">
        <w:rPr>
          <w:rFonts w:hint="cs"/>
          <w:rtl/>
        </w:rPr>
        <w:t>". وقبلها بمدة طويلة كان قد حدد مبدئًا عامًا: "</w:t>
      </w:r>
      <w:r w:rsidR="007D3D88" w:rsidRPr="007D3D88">
        <w:rPr>
          <w:rtl/>
        </w:rPr>
        <w:t>وَمَتَى طَرَدُوكُمْ فِي هذِهِ الْمَدِينَةِ فَاهْرُبُوا إِلَى الأُخْرَى</w:t>
      </w:r>
      <w:r w:rsidR="007D3D88">
        <w:rPr>
          <w:rFonts w:hint="cs"/>
          <w:rtl/>
        </w:rPr>
        <w:t xml:space="preserve">" (متى 10: 23)؛ وهذا المبدأ طبقه بولس ورفاقه في وقت لاحق بكل وضوح، وحتى إلى نفض التراب من أقدامهم (أعمال الرسل 14: 6؛ 17: 10 </w:t>
      </w:r>
      <w:r w:rsidR="007D3D88">
        <w:rPr>
          <w:rtl/>
        </w:rPr>
        <w:t>–</w:t>
      </w:r>
      <w:r w:rsidR="007D3D88">
        <w:rPr>
          <w:rFonts w:hint="cs"/>
          <w:rtl/>
        </w:rPr>
        <w:t xml:space="preserve"> 14). فعلى أي حال، فالله</w:t>
      </w:r>
      <w:r w:rsidR="007D3D88" w:rsidRPr="007D3D88">
        <w:rPr>
          <w:rtl/>
        </w:rPr>
        <w:t xml:space="preserve"> في حكمته</w:t>
      </w:r>
      <w:r w:rsidR="007D3D88">
        <w:rPr>
          <w:rFonts w:hint="cs"/>
          <w:rtl/>
        </w:rPr>
        <w:t xml:space="preserve"> استخدمهم استخدامًا له أهميته في أورشليم، في أنه أحدث، وكما سنرى قريبًا، اضطهادًا ضد الكنيسة. فالعدو تولى الأمر كما سبق له في الماضي كثيرًا وما بعد ذلك. وهذا آلَ فقط إلى تقدم انتشار الإنجيل، لأن "</w:t>
      </w:r>
      <w:r w:rsidR="007D3D88" w:rsidRPr="007D3D88">
        <w:rPr>
          <w:rtl/>
        </w:rPr>
        <w:t xml:space="preserve"> </w:t>
      </w:r>
      <w:r w:rsidR="007D3D88" w:rsidRPr="007D3D88">
        <w:rPr>
          <w:rFonts w:hint="cs"/>
          <w:rtl/>
        </w:rPr>
        <w:t>الَّذِينَ</w:t>
      </w:r>
      <w:r w:rsidR="007D3D88" w:rsidRPr="007D3D88">
        <w:rPr>
          <w:rtl/>
        </w:rPr>
        <w:t xml:space="preserve"> </w:t>
      </w:r>
      <w:r w:rsidR="007D3D88" w:rsidRPr="007D3D88">
        <w:rPr>
          <w:rFonts w:hint="cs"/>
          <w:rtl/>
        </w:rPr>
        <w:t>تَشَتَّتُوا</w:t>
      </w:r>
      <w:r w:rsidR="007D3D88" w:rsidRPr="007D3D88">
        <w:rPr>
          <w:rtl/>
        </w:rPr>
        <w:t xml:space="preserve"> </w:t>
      </w:r>
      <w:r w:rsidR="007D3D88" w:rsidRPr="007D3D88">
        <w:rPr>
          <w:rFonts w:hint="cs"/>
          <w:rtl/>
        </w:rPr>
        <w:t>جَالُوا</w:t>
      </w:r>
      <w:r w:rsidR="007D3D88" w:rsidRPr="007D3D88">
        <w:rPr>
          <w:rtl/>
        </w:rPr>
        <w:t xml:space="preserve"> </w:t>
      </w:r>
      <w:r w:rsidR="007D3D88" w:rsidRPr="007D3D88">
        <w:rPr>
          <w:rFonts w:hint="cs"/>
          <w:rtl/>
        </w:rPr>
        <w:t>مُبَشِّرِينَ</w:t>
      </w:r>
      <w:r w:rsidR="007D3D88" w:rsidRPr="007D3D88">
        <w:rPr>
          <w:rtl/>
        </w:rPr>
        <w:t xml:space="preserve"> </w:t>
      </w:r>
      <w:r w:rsidR="007D3D88" w:rsidRPr="007D3D88">
        <w:rPr>
          <w:rFonts w:hint="cs"/>
          <w:rtl/>
        </w:rPr>
        <w:t>بِالْكَلِمَةِ</w:t>
      </w:r>
      <w:r w:rsidR="007D3D88" w:rsidRPr="007D3D88">
        <w:rPr>
          <w:rtl/>
        </w:rPr>
        <w:t>.</w:t>
      </w:r>
      <w:r w:rsidR="007D3D88">
        <w:rPr>
          <w:rFonts w:hint="cs"/>
          <w:rtl/>
        </w:rPr>
        <w:t>". وهذا ما لم يفكر به الشيطان أبدًا. فغايته كانت القمع وليس نشر الشهادة.</w:t>
      </w:r>
    </w:p>
    <w:p w14:paraId="1F41F0EC" w14:textId="2E818DB3" w:rsidR="00FA78A7" w:rsidRDefault="00FA78A7" w:rsidP="007B24E7">
      <w:pPr>
        <w:ind w:left="360"/>
        <w:rPr>
          <w:rtl/>
        </w:rPr>
      </w:pPr>
      <w:r>
        <w:rPr>
          <w:rFonts w:hint="cs"/>
          <w:rtl/>
        </w:rPr>
        <w:t>في فيلبي 1 نرى حالة مشابهة للأمور. فلقد نجح الشيطان في زج بولس في السجن، وهذا كان للوهلة الأولى كارثة حقيقية؛ ولكن لاحظ بعدها كيف تدخل الله في هذه الظروف! فلقد فتح المجال للرسول بأن يتكلم عن المسيح بالتفصيل، حيث لم يكن بوسعه ذلك بطريقته المعتادة؛ كما وبالإضافة إلى ذلك، فالكثير من الأخوة في الرب، والذين ربما كانوا صامتين في حضور الرسول، كرزوا أثناء غيابه بالكلمة ومن دون خوف.</w:t>
      </w:r>
    </w:p>
    <w:p w14:paraId="2E9C780B" w14:textId="532ED904" w:rsidR="00B438D1" w:rsidRDefault="00B438D1" w:rsidP="0087738F">
      <w:pPr>
        <w:ind w:left="360"/>
        <w:rPr>
          <w:rtl/>
        </w:rPr>
      </w:pPr>
      <w:r>
        <w:rPr>
          <w:rFonts w:hint="cs"/>
          <w:rtl/>
        </w:rPr>
        <w:t xml:space="preserve">العدد 4 في إصحاحنا فتح في أيام ماضية كما وفي أيامنا أيضًا المجال للكثير من الجدالات. فبالنسبة للكثيرين فإنه أمر صعب بأن جميع القديسين هنا ممثلين كمجموعة في صورة عامة تكرز </w:t>
      </w:r>
      <w:r w:rsidRPr="0087738F">
        <w:rPr>
          <w:rFonts w:hint="cs"/>
          <w:rtl/>
        </w:rPr>
        <w:t>بالكلمة</w:t>
      </w:r>
      <w:r>
        <w:rPr>
          <w:rFonts w:hint="cs"/>
          <w:rtl/>
        </w:rPr>
        <w:t xml:space="preserve">. </w:t>
      </w:r>
      <w:r w:rsidR="0087738F">
        <w:rPr>
          <w:rFonts w:hint="cs"/>
          <w:rtl/>
        </w:rPr>
        <w:t xml:space="preserve">والمُعترف به عن طيب خاطر هو أنه جدال هام لعاملين وخدام رسميين؛ غير أن الأمر متعلق بحق الله، وإن لم يُغيّب على الفهم بعقائد مسلّمة فجميع مَن يحملون اسم الرب سيفهمون هذا العدد بشكل صحيح. فالمعنى البسيط هنا هو أن كل واحد تصوّر ما تعلّمه بنفسه من الرب يسوع. فكل مسيحي بالتالي مسؤول بأن يفعل ذلك طالما الله يمنح نعمته وفرصة في هذا الأمر؛ مع أننا لا نريد أن نتجادل بان المسيح أعطى لهذا الغرض هبات خاصة، كما على سبيل المثال المبشرين. ولكن في ذلك لا يوجد أي مكان للإنسان، فإنه الرب الممجد الذي يعطي الهبات، والخدام هم مسؤولين نحوه فقط، والكنيسة هي </w:t>
      </w:r>
      <w:r w:rsidR="00AF3820">
        <w:rPr>
          <w:rFonts w:hint="cs"/>
          <w:rtl/>
        </w:rPr>
        <w:t>فقط</w:t>
      </w:r>
      <w:r w:rsidR="0087738F">
        <w:rPr>
          <w:rFonts w:hint="cs"/>
          <w:rtl/>
        </w:rPr>
        <w:t xml:space="preserve"> التي تستلم البركات.</w:t>
      </w:r>
    </w:p>
    <w:p w14:paraId="37AEB239" w14:textId="4A4CC309" w:rsidR="00AF3820" w:rsidRDefault="00AF3820" w:rsidP="0087738F">
      <w:pPr>
        <w:ind w:left="360"/>
        <w:rPr>
          <w:rtl/>
        </w:rPr>
      </w:pPr>
      <w:r>
        <w:rPr>
          <w:rFonts w:hint="cs"/>
          <w:rtl/>
        </w:rPr>
        <w:t>من بين المشتتين الذين كرزوا بالكلمة ذُكر فيلبس على يد الروح القدس بصورة خاصة: "</w:t>
      </w:r>
      <w:r w:rsidRPr="00AF3820">
        <w:rPr>
          <w:rFonts w:ascii="Arial" w:hAnsi="Arial" w:cs="Arial" w:hint="cs"/>
          <w:rtl/>
        </w:rPr>
        <w:t>​</w:t>
      </w:r>
      <w:r w:rsidRPr="00AF3820">
        <w:rPr>
          <w:rFonts w:hint="cs"/>
          <w:rtl/>
        </w:rPr>
        <w:t>فَانْحَدَرَ</w:t>
      </w:r>
      <w:r w:rsidRPr="00AF3820">
        <w:rPr>
          <w:rtl/>
        </w:rPr>
        <w:t xml:space="preserve"> </w:t>
      </w:r>
      <w:r w:rsidRPr="00AF3820">
        <w:rPr>
          <w:rFonts w:hint="cs"/>
          <w:rtl/>
        </w:rPr>
        <w:t>فِيلُبُّسُ</w:t>
      </w:r>
      <w:r w:rsidRPr="00AF3820">
        <w:rPr>
          <w:rtl/>
        </w:rPr>
        <w:t xml:space="preserve"> </w:t>
      </w:r>
      <w:r w:rsidRPr="00AF3820">
        <w:rPr>
          <w:rFonts w:hint="cs"/>
          <w:rtl/>
        </w:rPr>
        <w:t>إِلَى</w:t>
      </w:r>
      <w:r w:rsidRPr="00AF3820">
        <w:rPr>
          <w:rtl/>
        </w:rPr>
        <w:t xml:space="preserve"> </w:t>
      </w:r>
      <w:r w:rsidRPr="00AF3820">
        <w:rPr>
          <w:rFonts w:hint="cs"/>
          <w:rtl/>
        </w:rPr>
        <w:t>مَدِينَةٍ</w:t>
      </w:r>
      <w:r w:rsidRPr="00AF3820">
        <w:rPr>
          <w:rtl/>
        </w:rPr>
        <w:t xml:space="preserve"> </w:t>
      </w:r>
      <w:r w:rsidRPr="00AF3820">
        <w:rPr>
          <w:rFonts w:hint="cs"/>
          <w:rtl/>
        </w:rPr>
        <w:t>مِنَ</w:t>
      </w:r>
      <w:r w:rsidRPr="00AF3820">
        <w:rPr>
          <w:rtl/>
        </w:rPr>
        <w:t xml:space="preserve"> </w:t>
      </w:r>
      <w:r w:rsidRPr="00AF3820">
        <w:rPr>
          <w:rFonts w:hint="cs"/>
          <w:rtl/>
        </w:rPr>
        <w:t>السَّامِرَةِ</w:t>
      </w:r>
      <w:r w:rsidRPr="00AF3820">
        <w:rPr>
          <w:rtl/>
        </w:rPr>
        <w:t xml:space="preserve"> </w:t>
      </w:r>
      <w:r w:rsidRPr="00AF3820">
        <w:rPr>
          <w:rFonts w:hint="cs"/>
          <w:rtl/>
        </w:rPr>
        <w:t>وَكَانَ</w:t>
      </w:r>
      <w:r w:rsidRPr="00AF3820">
        <w:rPr>
          <w:rtl/>
        </w:rPr>
        <w:t xml:space="preserve"> </w:t>
      </w:r>
      <w:r w:rsidRPr="00AF3820">
        <w:rPr>
          <w:rFonts w:hint="cs"/>
          <w:rtl/>
        </w:rPr>
        <w:t>يَكْرِزُ</w:t>
      </w:r>
      <w:r w:rsidRPr="00AF3820">
        <w:rPr>
          <w:rtl/>
        </w:rPr>
        <w:t xml:space="preserve"> </w:t>
      </w:r>
      <w:r w:rsidRPr="00AF3820">
        <w:rPr>
          <w:rFonts w:hint="cs"/>
          <w:rtl/>
        </w:rPr>
        <w:t>لَهُمْ</w:t>
      </w:r>
      <w:r w:rsidRPr="00AF3820">
        <w:rPr>
          <w:rtl/>
        </w:rPr>
        <w:t xml:space="preserve"> </w:t>
      </w:r>
      <w:r w:rsidRPr="00AF3820">
        <w:rPr>
          <w:rFonts w:hint="cs"/>
          <w:rtl/>
        </w:rPr>
        <w:t>بِالْمَسِيحِ</w:t>
      </w:r>
      <w:r w:rsidRPr="00AF3820">
        <w:rPr>
          <w:rtl/>
        </w:rPr>
        <w:t>.</w:t>
      </w:r>
      <w:r>
        <w:rPr>
          <w:rFonts w:hint="cs"/>
          <w:rtl/>
        </w:rPr>
        <w:t>" هذا العامل كان أحد السبعة اللذين تم اختيارهم لتوزيع هبات الكنيسة في أورشليم.</w:t>
      </w:r>
    </w:p>
    <w:p w14:paraId="0B4F571B" w14:textId="1AF72E16" w:rsidR="00AF3820" w:rsidRPr="007F4B93" w:rsidRDefault="00AF3820" w:rsidP="0087738F">
      <w:pPr>
        <w:ind w:left="360"/>
      </w:pPr>
      <w:r>
        <w:rPr>
          <w:rFonts w:hint="cs"/>
          <w:rtl/>
        </w:rPr>
        <w:t>إن خدمة الشماس وعطية المبشّر لا يوجد أي صلة بينهما، ما عدا القول العام الصريح، "</w:t>
      </w:r>
      <w:r w:rsidRPr="00AF3820">
        <w:rPr>
          <w:rtl/>
        </w:rPr>
        <w:t xml:space="preserve"> لأَنَّ الَّذِينَ تَشَمَّسُوا حَسَنًا، يَقْتَنُونَ لأَنْفُسِهِمْ دَرَجَةً حَسَنَةً وَثِقَةً كَثِيرَةً فِي الإِيمَانِ الَّذِي بِالْمَسِيحِ يَسُوعَ.</w:t>
      </w:r>
      <w:r>
        <w:rPr>
          <w:rFonts w:hint="cs"/>
          <w:rtl/>
        </w:rPr>
        <w:t xml:space="preserve">" (1. تيموثاوس 3: 13). فالآراء العصرية في الشماس، المدعو لقراءة الكتب المقدسة ولينطق بصلوات في الكنيسة، ومتى ما سمح له الأسقف، يكرز أيضًا </w:t>
      </w:r>
      <w:r>
        <w:rPr>
          <w:rtl/>
        </w:rPr>
        <w:t>–</w:t>
      </w:r>
      <w:r>
        <w:rPr>
          <w:rFonts w:hint="cs"/>
          <w:rtl/>
        </w:rPr>
        <w:t xml:space="preserve"> على عكس الكاهن المكرّس، الذي يمكنه أن يغفر الخطايا ويوزع الأسرار المقدسة </w:t>
      </w:r>
      <w:r>
        <w:rPr>
          <w:rtl/>
        </w:rPr>
        <w:t>–</w:t>
      </w:r>
      <w:r>
        <w:rPr>
          <w:rFonts w:hint="cs"/>
          <w:rtl/>
        </w:rPr>
        <w:t xml:space="preserve"> لم يكن لها وجود بعد في أيام الرسل البسيطة الماضية. ففيلبس تم اختياره من قِبَل الكنيسة كشماس</w:t>
      </w:r>
      <w:r w:rsidR="00025BC8">
        <w:rPr>
          <w:rFonts w:hint="cs"/>
          <w:rtl/>
        </w:rPr>
        <w:t xml:space="preserve"> وتعيّن من قِبَل الرسل؛ فكونه مبشر (</w:t>
      </w:r>
      <w:r w:rsidR="00A2584E">
        <w:rPr>
          <w:rFonts w:hint="cs"/>
          <w:rtl/>
        </w:rPr>
        <w:t>إ</w:t>
      </w:r>
      <w:r w:rsidR="00025BC8">
        <w:rPr>
          <w:rFonts w:hint="cs"/>
          <w:rtl/>
        </w:rPr>
        <w:t>ن الروح القدس يصرّح في موضع آخر، بأن فيلبس كان واحد</w:t>
      </w:r>
      <w:r w:rsidR="00A2584E">
        <w:rPr>
          <w:rFonts w:hint="cs"/>
          <w:rtl/>
        </w:rPr>
        <w:t>ًا</w:t>
      </w:r>
      <w:r w:rsidR="00025BC8">
        <w:rPr>
          <w:rFonts w:hint="cs"/>
          <w:rtl/>
        </w:rPr>
        <w:t xml:space="preserve"> كهذا؛ أعمال الرسل 21: 8) حصل على عطيته (موهبته) من المسيح، ولم يكن لا للكنيسة ولا للرسل أي قول أو عمل في ذلك (أفسس 4: 11). وإذ أن خدمته كشماس لم تعُد مطلوبة (</w:t>
      </w:r>
      <w:r w:rsidR="00A2584E">
        <w:rPr>
          <w:rFonts w:hint="cs"/>
          <w:rtl/>
        </w:rPr>
        <w:t xml:space="preserve">إذ </w:t>
      </w:r>
      <w:r w:rsidR="00025BC8">
        <w:rPr>
          <w:rFonts w:hint="cs"/>
          <w:rtl/>
        </w:rPr>
        <w:t xml:space="preserve">قديسو الكنيسة في أورشليم كانوا قد تشتتوا)، نراه الآن وهو يمارس عطيته بالاعتماد على </w:t>
      </w:r>
      <w:hyperlink r:id="rId7" w:anchor=":~:text=Beachte%3A%20%E2%80%9E...er%20predigte%20ihnen%20den%20Christus%E2%80%9C." w:history="1">
        <w:r w:rsidR="00025BC8" w:rsidRPr="00A2584E">
          <w:rPr>
            <w:rStyle w:val="Hyperlink"/>
            <w:rFonts w:hint="cs"/>
            <w:rtl/>
          </w:rPr>
          <w:t>الرب</w:t>
        </w:r>
      </w:hyperlink>
      <w:r w:rsidR="00025BC8">
        <w:rPr>
          <w:rFonts w:hint="cs"/>
          <w:rtl/>
        </w:rPr>
        <w:t>.</w:t>
      </w:r>
    </w:p>
    <w:sectPr w:rsidR="00AF3820" w:rsidRPr="007F4B93" w:rsidSect="006562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9702C"/>
    <w:multiLevelType w:val="hybridMultilevel"/>
    <w:tmpl w:val="6E90F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EE6CE8"/>
    <w:multiLevelType w:val="hybridMultilevel"/>
    <w:tmpl w:val="C9F2C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5567868">
    <w:abstractNumId w:val="0"/>
  </w:num>
  <w:num w:numId="2" w16cid:durableId="1312641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BFB"/>
    <w:rsid w:val="00025BC8"/>
    <w:rsid w:val="000349F9"/>
    <w:rsid w:val="00051645"/>
    <w:rsid w:val="00087AB9"/>
    <w:rsid w:val="00090E38"/>
    <w:rsid w:val="000A3BA5"/>
    <w:rsid w:val="000B7A75"/>
    <w:rsid w:val="00113220"/>
    <w:rsid w:val="00117367"/>
    <w:rsid w:val="00123E29"/>
    <w:rsid w:val="001325BA"/>
    <w:rsid w:val="0016724E"/>
    <w:rsid w:val="00193F61"/>
    <w:rsid w:val="0024412B"/>
    <w:rsid w:val="0025696C"/>
    <w:rsid w:val="00264A34"/>
    <w:rsid w:val="002C115E"/>
    <w:rsid w:val="00366A7E"/>
    <w:rsid w:val="003B702A"/>
    <w:rsid w:val="004202DA"/>
    <w:rsid w:val="00455BFB"/>
    <w:rsid w:val="00456BB5"/>
    <w:rsid w:val="004717EF"/>
    <w:rsid w:val="004E3145"/>
    <w:rsid w:val="004E3C61"/>
    <w:rsid w:val="00511107"/>
    <w:rsid w:val="005A746D"/>
    <w:rsid w:val="005C7D3F"/>
    <w:rsid w:val="005D3CF8"/>
    <w:rsid w:val="005D4381"/>
    <w:rsid w:val="006002E5"/>
    <w:rsid w:val="0065628F"/>
    <w:rsid w:val="00692BF3"/>
    <w:rsid w:val="006C2BAA"/>
    <w:rsid w:val="006D18C8"/>
    <w:rsid w:val="00714BBA"/>
    <w:rsid w:val="007621FA"/>
    <w:rsid w:val="007B24E7"/>
    <w:rsid w:val="007D3D88"/>
    <w:rsid w:val="007F3BF1"/>
    <w:rsid w:val="007F4B93"/>
    <w:rsid w:val="00816995"/>
    <w:rsid w:val="00821A18"/>
    <w:rsid w:val="0087738F"/>
    <w:rsid w:val="008C7694"/>
    <w:rsid w:val="00904107"/>
    <w:rsid w:val="0098439B"/>
    <w:rsid w:val="009C5B2C"/>
    <w:rsid w:val="00A2584E"/>
    <w:rsid w:val="00A47B07"/>
    <w:rsid w:val="00A846B6"/>
    <w:rsid w:val="00AF3820"/>
    <w:rsid w:val="00AF66B8"/>
    <w:rsid w:val="00B438D1"/>
    <w:rsid w:val="00B934B0"/>
    <w:rsid w:val="00BB11D1"/>
    <w:rsid w:val="00BE75F8"/>
    <w:rsid w:val="00CA0470"/>
    <w:rsid w:val="00DA14A7"/>
    <w:rsid w:val="00E158CF"/>
    <w:rsid w:val="00EA7312"/>
    <w:rsid w:val="00F23B1E"/>
    <w:rsid w:val="00F53524"/>
    <w:rsid w:val="00F739E1"/>
    <w:rsid w:val="00FA4B9B"/>
    <w:rsid w:val="00FA78A7"/>
    <w:rsid w:val="00FD5814"/>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2CB3E"/>
  <w15:chartTrackingRefBased/>
  <w15:docId w15:val="{4963BB15-BDDE-4E26-8657-B1EBFD3D4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B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5B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5BFB"/>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455BF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55BF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55BF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5BF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5BF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5BF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qFormat/>
    <w:rsid w:val="00193F61"/>
    <w:rPr>
      <w:rFonts w:cs="Sakkal Majalla"/>
      <w:bCs/>
      <w:sz w:val="26"/>
      <w:szCs w:val="26"/>
      <w:vertAlign w:val="superscript"/>
    </w:rPr>
  </w:style>
  <w:style w:type="character" w:customStyle="1" w:styleId="Heading1Char">
    <w:name w:val="Heading 1 Char"/>
    <w:basedOn w:val="DefaultParagraphFont"/>
    <w:link w:val="Heading1"/>
    <w:uiPriority w:val="9"/>
    <w:rsid w:val="00455B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5B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5BFB"/>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455BF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55BF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55BF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5BF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5BF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5BF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5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B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BFB"/>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455BFB"/>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455BFB"/>
    <w:pPr>
      <w:spacing w:before="160"/>
      <w:jc w:val="center"/>
    </w:pPr>
    <w:rPr>
      <w:i/>
      <w:iCs/>
      <w:color w:val="404040" w:themeColor="text1" w:themeTint="BF"/>
    </w:rPr>
  </w:style>
  <w:style w:type="character" w:customStyle="1" w:styleId="QuoteChar">
    <w:name w:val="Quote Char"/>
    <w:basedOn w:val="DefaultParagraphFont"/>
    <w:link w:val="Quote"/>
    <w:uiPriority w:val="29"/>
    <w:rsid w:val="00455BFB"/>
    <w:rPr>
      <w:i/>
      <w:iCs/>
      <w:color w:val="404040" w:themeColor="text1" w:themeTint="BF"/>
    </w:rPr>
  </w:style>
  <w:style w:type="paragraph" w:styleId="ListParagraph">
    <w:name w:val="List Paragraph"/>
    <w:basedOn w:val="Normal"/>
    <w:uiPriority w:val="34"/>
    <w:qFormat/>
    <w:rsid w:val="00455BFB"/>
    <w:pPr>
      <w:ind w:left="720"/>
      <w:contextualSpacing/>
    </w:pPr>
  </w:style>
  <w:style w:type="character" w:styleId="IntenseEmphasis">
    <w:name w:val="Intense Emphasis"/>
    <w:basedOn w:val="DefaultParagraphFont"/>
    <w:uiPriority w:val="21"/>
    <w:qFormat/>
    <w:rsid w:val="00455BFB"/>
    <w:rPr>
      <w:i/>
      <w:iCs/>
      <w:color w:val="0F4761" w:themeColor="accent1" w:themeShade="BF"/>
    </w:rPr>
  </w:style>
  <w:style w:type="paragraph" w:styleId="IntenseQuote">
    <w:name w:val="Intense Quote"/>
    <w:basedOn w:val="Normal"/>
    <w:next w:val="Normal"/>
    <w:link w:val="IntenseQuoteChar"/>
    <w:uiPriority w:val="30"/>
    <w:qFormat/>
    <w:rsid w:val="00455B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BFB"/>
    <w:rPr>
      <w:i/>
      <w:iCs/>
      <w:color w:val="0F4761" w:themeColor="accent1" w:themeShade="BF"/>
    </w:rPr>
  </w:style>
  <w:style w:type="character" w:styleId="IntenseReference">
    <w:name w:val="Intense Reference"/>
    <w:basedOn w:val="DefaultParagraphFont"/>
    <w:uiPriority w:val="32"/>
    <w:qFormat/>
    <w:rsid w:val="00455BFB"/>
    <w:rPr>
      <w:b/>
      <w:bCs/>
      <w:smallCaps/>
      <w:color w:val="0F4761" w:themeColor="accent1" w:themeShade="BF"/>
      <w:spacing w:val="5"/>
    </w:rPr>
  </w:style>
  <w:style w:type="character" w:styleId="Hyperlink">
    <w:name w:val="Hyperlink"/>
    <w:basedOn w:val="DefaultParagraphFont"/>
    <w:uiPriority w:val="99"/>
    <w:unhideWhenUsed/>
    <w:rsid w:val="004202DA"/>
    <w:rPr>
      <w:color w:val="467886" w:themeColor="hyperlink"/>
      <w:u w:val="single"/>
    </w:rPr>
  </w:style>
  <w:style w:type="character" w:styleId="UnresolvedMention">
    <w:name w:val="Unresolved Mention"/>
    <w:basedOn w:val="DefaultParagraphFont"/>
    <w:uiPriority w:val="99"/>
    <w:semiHidden/>
    <w:unhideWhenUsed/>
    <w:rsid w:val="004202DA"/>
    <w:rPr>
      <w:color w:val="605E5C"/>
      <w:shd w:val="clear" w:color="auto" w:fill="E1DFDD"/>
    </w:rPr>
  </w:style>
  <w:style w:type="character" w:styleId="FollowedHyperlink">
    <w:name w:val="FollowedHyperlink"/>
    <w:basedOn w:val="DefaultParagraphFont"/>
    <w:uiPriority w:val="99"/>
    <w:semiHidden/>
    <w:unhideWhenUsed/>
    <w:rsid w:val="008169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bibelkommentare.de/kommentare/k-3015/das-handeln-gottes-in-der-apostelgeschichte/die-berufung-der-samariter-kap-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ibelkommentare.de/kommentare/k-3015/das-handeln-gottes-in-der-apostelgeschichte/die-berufung-der-samariter-kap-8" TargetMode="External"/><Relationship Id="rId5" Type="http://schemas.openxmlformats.org/officeDocument/2006/relationships/hyperlink" Target="https://www.bibelkommentare.de/kommentare/346/das-handeln-gottes-in-der-apostelgeschicht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1</Pages>
  <Words>2591</Words>
  <Characters>14771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32</cp:revision>
  <dcterms:created xsi:type="dcterms:W3CDTF">2025-02-14T17:16:00Z</dcterms:created>
  <dcterms:modified xsi:type="dcterms:W3CDTF">2025-04-05T13:34:00Z</dcterms:modified>
</cp:coreProperties>
</file>