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588E4" w14:textId="52771697" w:rsidR="00AF6FE2" w:rsidRDefault="00F50E6A">
      <w:pPr>
        <w:rPr>
          <w:rtl/>
          <w:lang w:bidi="ar-SA"/>
        </w:rPr>
      </w:pPr>
      <w:hyperlink r:id="rId4" w:history="1">
        <w:r w:rsidRPr="00F50E6A">
          <w:rPr>
            <w:rStyle w:val="Hyperlink"/>
            <w:rtl/>
            <w:lang w:bidi="ar-SA"/>
          </w:rPr>
          <w:t>رسالة بطرس الأولى</w:t>
        </w:r>
      </w:hyperlink>
    </w:p>
    <w:p w14:paraId="72BF04CC" w14:textId="3051DA3A" w:rsidR="00F50E6A" w:rsidRDefault="00F50E6A" w:rsidP="00F50E6A">
      <w:pPr>
        <w:bidi w:val="0"/>
        <w:rPr>
          <w:lang w:bidi="ar-SA"/>
        </w:rPr>
      </w:pPr>
      <w:r w:rsidRPr="00F50E6A">
        <w:rPr>
          <w:lang w:bidi="ar-SA"/>
        </w:rPr>
        <w:t>W.T.P. Wolston</w:t>
      </w:r>
    </w:p>
    <w:p w14:paraId="0C6FD243" w14:textId="1160FC61" w:rsidR="00F50E6A" w:rsidRDefault="009B5669">
      <w:pPr>
        <w:rPr>
          <w:rtl/>
          <w:lang w:bidi="ar-SA"/>
        </w:rPr>
      </w:pPr>
      <w:r>
        <w:rPr>
          <w:rFonts w:hint="cs"/>
          <w:rtl/>
          <w:lang w:bidi="ar-SA"/>
        </w:rPr>
        <w:t>دعوتنا السماوية</w:t>
      </w:r>
    </w:p>
    <w:p w14:paraId="44E72678" w14:textId="2FAC3968" w:rsidR="009B5669" w:rsidRDefault="002566A4">
      <w:pPr>
        <w:rPr>
          <w:rtl/>
          <w:lang w:bidi="ar-SA"/>
        </w:rPr>
      </w:pPr>
      <w:r>
        <w:rPr>
          <w:rFonts w:hint="cs"/>
          <w:rtl/>
          <w:lang w:bidi="ar-SA"/>
        </w:rPr>
        <w:t xml:space="preserve">إن الحق </w:t>
      </w:r>
      <w:r w:rsidR="003779CF">
        <w:rPr>
          <w:rFonts w:hint="cs"/>
          <w:rtl/>
          <w:lang w:bidi="ar-SA"/>
        </w:rPr>
        <w:t>الأساسي المقدّم</w:t>
      </w:r>
      <w:r>
        <w:rPr>
          <w:rFonts w:hint="cs"/>
          <w:rtl/>
          <w:lang w:bidi="ar-SA"/>
        </w:rPr>
        <w:t xml:space="preserve"> لنا في رسالة بطرس الأولى هو فكرة طرق عدل الله من جهة شعبه؛ بينما في الرسالة الثانية فهي ذات طرق عدالته من جهة الأشرار التي تشكل فكرتها الأساسية.</w:t>
      </w:r>
    </w:p>
    <w:p w14:paraId="61041072" w14:textId="502DE4C3" w:rsidR="002566A4" w:rsidRDefault="002566A4">
      <w:pPr>
        <w:rPr>
          <w:rtl/>
          <w:lang w:bidi="ar-SA"/>
        </w:rPr>
      </w:pPr>
      <w:r>
        <w:rPr>
          <w:rFonts w:hint="cs"/>
          <w:rtl/>
          <w:lang w:bidi="ar-SA"/>
        </w:rPr>
        <w:t>في هذا الإصحاح الأول الملفت فيه بصورة خاصة هو الطريقة التي تعمل بها نعمة الله الموجّهة إلينا لتحفظنا في الطريق في مختلف التجارب والتحديات ولتمنحنا التشجيع الذي نحتاجه. الإصحاح الأول يرينا بصورة خاصة تجارب المسيحي وكيف يُحمَل فيها. الإصحاح الثاني بالمقابل فهو يقدّم لنا امتيازات المسيحي</w:t>
      </w:r>
      <w:r w:rsidRPr="002566A4">
        <w:rPr>
          <w:rtl/>
        </w:rPr>
        <w:t xml:space="preserve"> </w:t>
      </w:r>
      <w:r>
        <w:rPr>
          <w:rFonts w:hint="cs"/>
          <w:rtl/>
          <w:lang w:bidi="ar-SA"/>
        </w:rPr>
        <w:t>بصورة</w:t>
      </w:r>
      <w:r w:rsidRPr="002566A4">
        <w:rPr>
          <w:rtl/>
          <w:lang w:bidi="ar-SA"/>
        </w:rPr>
        <w:t xml:space="preserve"> خاص</w:t>
      </w:r>
      <w:r>
        <w:rPr>
          <w:rFonts w:hint="cs"/>
          <w:rtl/>
          <w:lang w:bidi="ar-SA"/>
        </w:rPr>
        <w:t>ة.</w:t>
      </w:r>
    </w:p>
    <w:p w14:paraId="2C0E050A" w14:textId="530F3EBA" w:rsidR="002566A4" w:rsidRDefault="002566A4" w:rsidP="00ED32D6">
      <w:pPr>
        <w:rPr>
          <w:rtl/>
          <w:lang w:bidi="ar-SA"/>
        </w:rPr>
      </w:pPr>
      <w:r>
        <w:rPr>
          <w:rFonts w:hint="cs"/>
          <w:rtl/>
          <w:lang w:bidi="ar-SA"/>
        </w:rPr>
        <w:t>ونحن نلاحظ لمَن يكتب بطرس. "ب</w:t>
      </w:r>
      <w:r w:rsidRPr="002566A4">
        <w:rPr>
          <w:rtl/>
          <w:lang w:bidi="ar-SA"/>
        </w:rPr>
        <w:t>طْرُسُ، رَسُولُ يَسُوعَ الْمَسِيحِ، إِلَى الْمُتَغَرِّبِينَ مِنْ شَتَاتِ بُنْتُسَ وَغَلاَطِيَّةَ وَكَبَّدُوكِيَّةَ وَأَسِيَّا وَبِيثِينِيَّةَ</w:t>
      </w:r>
      <w:r>
        <w:rPr>
          <w:rFonts w:hint="cs"/>
          <w:rtl/>
          <w:lang w:bidi="ar-SA"/>
        </w:rPr>
        <w:t xml:space="preserve">" (عدد 1). لقد كانوا يهودًا آمنوا وتشتتوا جراء الاضطهادات التي هاجت من بعد موت استيفانوس. بالتالي </w:t>
      </w:r>
      <w:r w:rsidR="00ED32D6">
        <w:rPr>
          <w:rFonts w:hint="cs"/>
          <w:rtl/>
          <w:lang w:bidi="ar-SA"/>
        </w:rPr>
        <w:t>ف</w:t>
      </w:r>
      <w:r>
        <w:rPr>
          <w:rFonts w:hint="cs"/>
          <w:rtl/>
          <w:lang w:bidi="ar-SA"/>
        </w:rPr>
        <w:t>بطرس ي</w:t>
      </w:r>
      <w:r w:rsidR="00ED32D6">
        <w:rPr>
          <w:rFonts w:hint="cs"/>
          <w:rtl/>
          <w:lang w:bidi="ar-SA"/>
        </w:rPr>
        <w:t>تجاوب مع طلب الرب الذي أُعطي له عند تجديده العلني في يوحنا 21: "</w:t>
      </w:r>
      <w:r w:rsidR="00ED32D6" w:rsidRPr="00ED32D6">
        <w:rPr>
          <w:rtl/>
          <w:lang w:bidi="ar-SA"/>
        </w:rPr>
        <w:t>«ارْعَ غَنَمِي»</w:t>
      </w:r>
      <w:r w:rsidR="00ED32D6">
        <w:rPr>
          <w:rFonts w:hint="cs"/>
          <w:rtl/>
          <w:lang w:bidi="ar-SA"/>
        </w:rPr>
        <w:t>" وأنا أتكلم عن تجديده العلني، إذ كان هنالك لقاء شخصي أيضًا بين الرب وبطرس كما نرى في لوقا 24: 34، حيث مكتوب: "</w:t>
      </w:r>
      <w:r w:rsidR="00ED32D6" w:rsidRPr="00ED32D6">
        <w:rPr>
          <w:rtl/>
          <w:lang w:bidi="ar-SA"/>
        </w:rPr>
        <w:t>«إِنَّ الرَّبَّ قَامَ بِالْحَقِيقَةِ وَظَهَرَ لِسِمْعَانَ!»</w:t>
      </w:r>
      <w:r w:rsidR="00ED32D6">
        <w:rPr>
          <w:rFonts w:hint="cs"/>
          <w:rtl/>
          <w:lang w:bidi="ar-SA"/>
        </w:rPr>
        <w:t xml:space="preserve">" </w:t>
      </w:r>
      <w:r w:rsidR="00ED32D6" w:rsidRPr="00ED32D6">
        <w:rPr>
          <w:rtl/>
          <w:lang w:bidi="ar-SA"/>
        </w:rPr>
        <w:t>بالتأكيد في هذا اللقاء الشخصي بين الرب وبطرس، عندما لم يكن هناك أحد آخر، ظهر كل شيء يتعلق بسقوطه وما أدى إليه، على الرغم من أننا لا نعرف شيئًا آخر عما تمت مناقشته هناك.</w:t>
      </w:r>
      <w:r w:rsidR="00ED32D6" w:rsidRPr="00ED32D6">
        <w:rPr>
          <w:rtl/>
        </w:rPr>
        <w:t xml:space="preserve"> </w:t>
      </w:r>
      <w:r w:rsidR="00ED32D6" w:rsidRPr="00ED32D6">
        <w:rPr>
          <w:rtl/>
          <w:lang w:bidi="ar-SA"/>
        </w:rPr>
        <w:t xml:space="preserve">ومع ذلك، في </w:t>
      </w:r>
      <w:r w:rsidR="00ED32D6">
        <w:rPr>
          <w:rFonts w:hint="cs"/>
          <w:rtl/>
          <w:lang w:bidi="ar-SA"/>
        </w:rPr>
        <w:t>تجديده</w:t>
      </w:r>
      <w:r w:rsidR="00ED32D6" w:rsidRPr="00ED32D6">
        <w:rPr>
          <w:rtl/>
          <w:lang w:bidi="ar-SA"/>
        </w:rPr>
        <w:t xml:space="preserve"> العلني، وضع الرب بين يدي بطرس ما أحبه كثيرًا، وبذلك أظهر ثقة قلبه تجاه بطرس.</w:t>
      </w:r>
      <w:r w:rsidR="00ED32D6" w:rsidRPr="00ED32D6">
        <w:rPr>
          <w:rtl/>
        </w:rPr>
        <w:t xml:space="preserve"> </w:t>
      </w:r>
      <w:r w:rsidR="00ED32D6" w:rsidRPr="00ED32D6">
        <w:rPr>
          <w:rtl/>
          <w:lang w:bidi="ar-SA"/>
        </w:rPr>
        <w:t>كيف يمكنني إظهار ثقتي بصديق بشكل أفضل عندما أكون على وشك المغادرة؟</w:t>
      </w:r>
      <w:r w:rsidR="00544703" w:rsidRPr="00544703">
        <w:rPr>
          <w:rtl/>
        </w:rPr>
        <w:t xml:space="preserve"> </w:t>
      </w:r>
      <w:r w:rsidR="00544703">
        <w:rPr>
          <w:rFonts w:hint="cs"/>
          <w:rtl/>
          <w:lang w:bidi="ar-SA"/>
        </w:rPr>
        <w:t>بالطبع</w:t>
      </w:r>
      <w:r w:rsidR="00544703" w:rsidRPr="00544703">
        <w:rPr>
          <w:rtl/>
          <w:lang w:bidi="ar-SA"/>
        </w:rPr>
        <w:t xml:space="preserve"> ليس </w:t>
      </w:r>
      <w:r w:rsidR="00544703">
        <w:rPr>
          <w:rFonts w:hint="cs"/>
          <w:rtl/>
          <w:lang w:bidi="ar-SA"/>
        </w:rPr>
        <w:t>بذهابي</w:t>
      </w:r>
      <w:r w:rsidR="00544703" w:rsidRPr="00544703">
        <w:rPr>
          <w:rtl/>
          <w:lang w:bidi="ar-SA"/>
        </w:rPr>
        <w:t xml:space="preserve"> إليه وإخباره ببساطة أنني أثق به، ولكن</w:t>
      </w:r>
      <w:r w:rsidR="00544703">
        <w:rPr>
          <w:rFonts w:hint="cs"/>
          <w:rtl/>
          <w:lang w:bidi="ar-SA"/>
        </w:rPr>
        <w:t xml:space="preserve"> من خلال أني أضع</w:t>
      </w:r>
      <w:r w:rsidR="00544703" w:rsidRPr="00544703">
        <w:rPr>
          <w:rtl/>
        </w:rPr>
        <w:t xml:space="preserve"> </w:t>
      </w:r>
      <w:r w:rsidR="00544703" w:rsidRPr="00544703">
        <w:rPr>
          <w:rtl/>
          <w:lang w:bidi="ar-SA"/>
        </w:rPr>
        <w:t>بين يديه</w:t>
      </w:r>
      <w:r w:rsidR="00544703">
        <w:rPr>
          <w:rFonts w:hint="cs"/>
          <w:rtl/>
          <w:lang w:bidi="ar-SA"/>
        </w:rPr>
        <w:t xml:space="preserve"> أكثر شخص أو شيء أقدره</w:t>
      </w:r>
      <w:r w:rsidR="00544703" w:rsidRPr="00544703">
        <w:rPr>
          <w:rtl/>
          <w:lang w:bidi="ar-SA"/>
        </w:rPr>
        <w:t>.</w:t>
      </w:r>
    </w:p>
    <w:p w14:paraId="0D9DF532" w14:textId="60D30520" w:rsidR="00544703" w:rsidRDefault="005663BA" w:rsidP="00ED32D6">
      <w:pPr>
        <w:rPr>
          <w:rtl/>
          <w:lang w:bidi="ar-SA"/>
        </w:rPr>
      </w:pPr>
      <w:r>
        <w:rPr>
          <w:rFonts w:hint="cs"/>
          <w:rtl/>
          <w:lang w:bidi="ar-SA"/>
        </w:rPr>
        <w:t>فهذه هي طريقة النعمة التي كانت لتجديد التلميذ الذي كان سقوطه وفشله شديدًا. ثلاث مرا</w:t>
      </w:r>
      <w:r w:rsidR="00215298">
        <w:rPr>
          <w:rFonts w:hint="cs"/>
          <w:rtl/>
          <w:lang w:bidi="ar-SA"/>
        </w:rPr>
        <w:t>ت</w:t>
      </w:r>
      <w:r>
        <w:rPr>
          <w:rFonts w:hint="cs"/>
          <w:rtl/>
          <w:lang w:bidi="ar-SA"/>
        </w:rPr>
        <w:t xml:space="preserve"> أنكر بطرس بأنه عرف سيده. فال</w:t>
      </w:r>
      <w:r w:rsidR="00215298">
        <w:rPr>
          <w:rFonts w:hint="cs"/>
          <w:rtl/>
          <w:lang w:bidi="ar-SA"/>
        </w:rPr>
        <w:t>م</w:t>
      </w:r>
      <w:r>
        <w:rPr>
          <w:rFonts w:hint="cs"/>
          <w:rtl/>
          <w:lang w:bidi="ar-SA"/>
        </w:rPr>
        <w:t xml:space="preserve">علم سلمه الآن مسؤوليات لأجل خاصته الذين أحبهم إلى المنتهى. بطرس أنكر الرب حينما كان يثق بنفسه، إذ أن الثقة بالنفس </w:t>
      </w:r>
      <w:r w:rsidR="00215298">
        <w:rPr>
          <w:rFonts w:hint="cs"/>
          <w:rtl/>
          <w:lang w:bidi="ar-SA"/>
        </w:rPr>
        <w:t xml:space="preserve">هي أصل كل فشل </w:t>
      </w:r>
      <w:r w:rsidR="00215298" w:rsidRPr="003779CF">
        <w:rPr>
          <w:rFonts w:hint="cs"/>
          <w:rtl/>
          <w:lang w:bidi="ar-SA"/>
        </w:rPr>
        <w:t>فينا</w:t>
      </w:r>
      <w:r w:rsidR="00215298">
        <w:rPr>
          <w:rFonts w:hint="cs"/>
          <w:rtl/>
          <w:lang w:bidi="ar-SA"/>
        </w:rPr>
        <w:t xml:space="preserve">. </w:t>
      </w:r>
      <w:r w:rsidR="003779CF">
        <w:rPr>
          <w:rFonts w:hint="cs"/>
          <w:rtl/>
          <w:lang w:bidi="ar-SA"/>
        </w:rPr>
        <w:t>غير أنه من ثم جميل بأن نرى كيف الرب وثق به. وعلى ما قد دار حينما تقابلا لوحدهما وضع الرب حجابًا، وقبل جميع إخوته كان قد ردّ الرب له مكانته حينما وضع خرافه وحملانه بين يدي بطرس، ليرعاهم ويُطعمهم.</w:t>
      </w:r>
    </w:p>
    <w:p w14:paraId="1D25C538" w14:textId="3AB3BF6F" w:rsidR="003779CF" w:rsidRDefault="003779CF" w:rsidP="00ED32D6">
      <w:pPr>
        <w:rPr>
          <w:rtl/>
          <w:lang w:bidi="ar-SA"/>
        </w:rPr>
      </w:pPr>
      <w:r>
        <w:rPr>
          <w:rFonts w:hint="cs"/>
          <w:rtl/>
          <w:lang w:bidi="ar-SA"/>
        </w:rPr>
        <w:t>حينما كتب بطرس الرسالة، كان كل ما هو يهودي تحت حُكم قضاء الله. غير أن بطرس كشف للذين كانت لهم علافة باليهودية عن دعوة المؤمنين السماوية، بدلاً من الدعوة القومية والأرضية التي وُضعت جانبًا. الدعوة السماوية تشمل ما هو أكثر بكثير من الكنيسة. إبراهيم مثلاً، مع أنه لم يكن جزءً من الكنيسة، كان شريكًا في الدعوة السماوية. "...</w:t>
      </w:r>
      <w:r w:rsidRPr="003779CF">
        <w:rPr>
          <w:rtl/>
          <w:lang w:bidi="ar-SA"/>
        </w:rPr>
        <w:t xml:space="preserve"> لأَنَّهُ كَانَ يَنْتَظِرُ الْمَدِينَةَ الَّتِي لَهَا الأَسَاسَاتُ، الَّتِي صَانِعُهَا وَبَارِئُهَا اللهُ.</w:t>
      </w:r>
      <w:r>
        <w:rPr>
          <w:rFonts w:hint="cs"/>
          <w:rtl/>
          <w:lang w:bidi="ar-SA"/>
        </w:rPr>
        <w:t>".</w:t>
      </w:r>
    </w:p>
    <w:p w14:paraId="100394F7" w14:textId="3E144D5A" w:rsidR="003779CF" w:rsidRDefault="003779CF" w:rsidP="00ED32D6">
      <w:pPr>
        <w:rPr>
          <w:rtl/>
          <w:lang w:bidi="ar-SA"/>
        </w:rPr>
      </w:pPr>
      <w:r>
        <w:rPr>
          <w:rFonts w:hint="cs"/>
          <w:rtl/>
          <w:lang w:bidi="ar-SA"/>
        </w:rPr>
        <w:t>إنه جميل بأن نرى</w:t>
      </w:r>
      <w:r w:rsidR="00B94397">
        <w:rPr>
          <w:rFonts w:hint="cs"/>
          <w:rtl/>
          <w:lang w:bidi="ar-SA"/>
        </w:rPr>
        <w:t xml:space="preserve"> كيف يكتب روح الله بريشة رسول الختان، ليوجّه قلوب المشتتين إلى السماء. فهو يبدأ في تأكيده لهم بأنهم "</w:t>
      </w:r>
      <w:r w:rsidR="00B94397" w:rsidRPr="00B94397">
        <w:rPr>
          <w:rtl/>
        </w:rPr>
        <w:t xml:space="preserve"> </w:t>
      </w:r>
      <w:r w:rsidR="00B94397" w:rsidRPr="00B94397">
        <w:rPr>
          <w:rtl/>
          <w:lang w:bidi="ar-SA"/>
        </w:rPr>
        <w:t xml:space="preserve">الْمُخْتَارِينَ  </w:t>
      </w:r>
      <w:r w:rsidR="00B94397" w:rsidRPr="00B94397">
        <w:rPr>
          <w:rFonts w:ascii="Arial" w:hAnsi="Arial" w:cs="Arial" w:hint="cs"/>
          <w:rtl/>
          <w:lang w:bidi="ar-SA"/>
        </w:rPr>
        <w:t>​</w:t>
      </w:r>
      <w:r w:rsidR="00B94397" w:rsidRPr="00B94397">
        <w:rPr>
          <w:rtl/>
          <w:lang w:bidi="ar-SA"/>
        </w:rPr>
        <w:t>2</w:t>
      </w:r>
      <w:r w:rsidR="00B94397" w:rsidRPr="00B94397">
        <w:rPr>
          <w:rFonts w:ascii="Arial" w:hAnsi="Arial" w:cs="Arial" w:hint="cs"/>
          <w:rtl/>
          <w:lang w:bidi="ar-SA"/>
        </w:rPr>
        <w:t>​</w:t>
      </w:r>
      <w:r w:rsidR="00B94397" w:rsidRPr="00B94397">
        <w:rPr>
          <w:rtl/>
          <w:lang w:bidi="ar-SA"/>
        </w:rPr>
        <w:t xml:space="preserve"> </w:t>
      </w:r>
      <w:r w:rsidR="00B94397" w:rsidRPr="00B94397">
        <w:rPr>
          <w:rFonts w:ascii="Arial" w:hAnsi="Arial" w:cs="Arial" w:hint="cs"/>
          <w:rtl/>
          <w:lang w:bidi="ar-SA"/>
        </w:rPr>
        <w:t>​</w:t>
      </w:r>
      <w:r w:rsidR="00B94397" w:rsidRPr="00B94397">
        <w:rPr>
          <w:rFonts w:hint="cs"/>
          <w:rtl/>
          <w:lang w:bidi="ar-SA"/>
        </w:rPr>
        <w:t>بِمُقْتَضَى</w:t>
      </w:r>
      <w:r w:rsidR="00B94397" w:rsidRPr="00B94397">
        <w:rPr>
          <w:rtl/>
          <w:lang w:bidi="ar-SA"/>
        </w:rPr>
        <w:t xml:space="preserve"> </w:t>
      </w:r>
      <w:r w:rsidR="00B94397" w:rsidRPr="00B94397">
        <w:rPr>
          <w:rFonts w:hint="cs"/>
          <w:rtl/>
          <w:lang w:bidi="ar-SA"/>
        </w:rPr>
        <w:t>عِلْمِ</w:t>
      </w:r>
      <w:r w:rsidR="00B94397" w:rsidRPr="00B94397">
        <w:rPr>
          <w:rtl/>
          <w:lang w:bidi="ar-SA"/>
        </w:rPr>
        <w:t xml:space="preserve"> </w:t>
      </w:r>
      <w:r w:rsidR="00B94397" w:rsidRPr="00B94397">
        <w:rPr>
          <w:rFonts w:hint="cs"/>
          <w:rtl/>
          <w:lang w:bidi="ar-SA"/>
        </w:rPr>
        <w:t>اللهِ</w:t>
      </w:r>
      <w:r w:rsidR="00B94397" w:rsidRPr="00B94397">
        <w:rPr>
          <w:rtl/>
          <w:lang w:bidi="ar-SA"/>
        </w:rPr>
        <w:t xml:space="preserve"> </w:t>
      </w:r>
      <w:r w:rsidR="00B94397" w:rsidRPr="00B94397">
        <w:rPr>
          <w:rFonts w:hint="cs"/>
          <w:rtl/>
          <w:lang w:bidi="ar-SA"/>
        </w:rPr>
        <w:t>الآبِ</w:t>
      </w:r>
      <w:r w:rsidR="00B94397" w:rsidRPr="00B94397">
        <w:rPr>
          <w:rtl/>
          <w:lang w:bidi="ar-SA"/>
        </w:rPr>
        <w:t xml:space="preserve"> </w:t>
      </w:r>
      <w:r w:rsidR="00B94397" w:rsidRPr="00B94397">
        <w:rPr>
          <w:rFonts w:hint="cs"/>
          <w:rtl/>
          <w:lang w:bidi="ar-SA"/>
        </w:rPr>
        <w:t>السَّابِقِ،</w:t>
      </w:r>
      <w:r w:rsidR="00B94397" w:rsidRPr="00B94397">
        <w:rPr>
          <w:rtl/>
          <w:lang w:bidi="ar-SA"/>
        </w:rPr>
        <w:t xml:space="preserve"> </w:t>
      </w:r>
      <w:r w:rsidR="00B94397" w:rsidRPr="00B94397">
        <w:rPr>
          <w:rFonts w:hint="cs"/>
          <w:rtl/>
          <w:lang w:bidi="ar-SA"/>
        </w:rPr>
        <w:t>فِي</w:t>
      </w:r>
      <w:r w:rsidR="00B94397" w:rsidRPr="00B94397">
        <w:rPr>
          <w:rtl/>
          <w:lang w:bidi="ar-SA"/>
        </w:rPr>
        <w:t xml:space="preserve"> </w:t>
      </w:r>
      <w:r w:rsidR="00B94397" w:rsidRPr="00B94397">
        <w:rPr>
          <w:rFonts w:hint="cs"/>
          <w:rtl/>
          <w:lang w:bidi="ar-SA"/>
        </w:rPr>
        <w:t>تَقْدِيسِ</w:t>
      </w:r>
      <w:r w:rsidR="00B94397" w:rsidRPr="00B94397">
        <w:rPr>
          <w:rtl/>
          <w:lang w:bidi="ar-SA"/>
        </w:rPr>
        <w:t xml:space="preserve"> </w:t>
      </w:r>
      <w:r w:rsidR="00B94397" w:rsidRPr="00B94397">
        <w:rPr>
          <w:rFonts w:hint="cs"/>
          <w:rtl/>
          <w:lang w:bidi="ar-SA"/>
        </w:rPr>
        <w:t>الرُّوحِ</w:t>
      </w:r>
      <w:r w:rsidR="00B94397" w:rsidRPr="00B94397">
        <w:rPr>
          <w:rtl/>
          <w:lang w:bidi="ar-SA"/>
        </w:rPr>
        <w:t xml:space="preserve"> </w:t>
      </w:r>
      <w:r w:rsidR="00B94397" w:rsidRPr="00B94397">
        <w:rPr>
          <w:rFonts w:hint="cs"/>
          <w:rtl/>
          <w:lang w:bidi="ar-SA"/>
        </w:rPr>
        <w:t>لِلطَّاعَةِ،</w:t>
      </w:r>
      <w:r w:rsidR="00B94397" w:rsidRPr="00B94397">
        <w:rPr>
          <w:rtl/>
          <w:lang w:bidi="ar-SA"/>
        </w:rPr>
        <w:t xml:space="preserve"> </w:t>
      </w:r>
      <w:r w:rsidR="00B94397" w:rsidRPr="00B94397">
        <w:rPr>
          <w:rFonts w:hint="cs"/>
          <w:rtl/>
          <w:lang w:bidi="ar-SA"/>
        </w:rPr>
        <w:t>وَرَشِّ</w:t>
      </w:r>
      <w:r w:rsidR="00B94397" w:rsidRPr="00B94397">
        <w:rPr>
          <w:rtl/>
          <w:lang w:bidi="ar-SA"/>
        </w:rPr>
        <w:t xml:space="preserve"> </w:t>
      </w:r>
      <w:r w:rsidR="00B94397" w:rsidRPr="00B94397">
        <w:rPr>
          <w:rFonts w:hint="cs"/>
          <w:rtl/>
          <w:lang w:bidi="ar-SA"/>
        </w:rPr>
        <w:t>دَمِ</w:t>
      </w:r>
      <w:r w:rsidR="00B94397" w:rsidRPr="00B94397">
        <w:rPr>
          <w:rtl/>
          <w:lang w:bidi="ar-SA"/>
        </w:rPr>
        <w:t xml:space="preserve"> </w:t>
      </w:r>
      <w:r w:rsidR="00B94397" w:rsidRPr="00B94397">
        <w:rPr>
          <w:rFonts w:hint="cs"/>
          <w:rtl/>
          <w:lang w:bidi="ar-SA"/>
        </w:rPr>
        <w:t>يَسُوعَ</w:t>
      </w:r>
      <w:r w:rsidR="00B94397" w:rsidRPr="00B94397">
        <w:rPr>
          <w:rtl/>
          <w:lang w:bidi="ar-SA"/>
        </w:rPr>
        <w:t xml:space="preserve"> </w:t>
      </w:r>
      <w:r w:rsidR="00B94397" w:rsidRPr="00B94397">
        <w:rPr>
          <w:rFonts w:hint="cs"/>
          <w:rtl/>
          <w:lang w:bidi="ar-SA"/>
        </w:rPr>
        <w:t>الْمَسِيحِ</w:t>
      </w:r>
      <w:r w:rsidR="00B94397">
        <w:rPr>
          <w:rFonts w:hint="cs"/>
          <w:rtl/>
          <w:lang w:bidi="ar-SA"/>
        </w:rPr>
        <w:t>" (عدد 2). إنه يستهل بهذه الأفكار بشهادة رائعة عن المقام التي جعلتهم فيه نعمة الله. وفي هذا العدد يتم عرض الله الثالوث. هنالك القليل فقط من الأعداد في الكتاب المقدس التي نجد فيها الله الثالوث. في هذا العدد الثاني لدينا الاختيار بواسطة الآب، والتقديس بواسطة الروح ودم الابن. إن فكرت بالآب فهو اختارني. الاختيار هو أمر شخصي قبل تأسيس العالم. إننا لا نجد أي ذِكر في الكتاب عن اختيار الكنيسة. ولا نجد في الكتاب أبدًا بأن الكنيسة تمّ اختيارها.</w:t>
      </w:r>
    </w:p>
    <w:p w14:paraId="0F339BC2" w14:textId="36F2BE36" w:rsidR="00B94397" w:rsidRDefault="00B94397" w:rsidP="00ED32D6">
      <w:pPr>
        <w:rPr>
          <w:rtl/>
          <w:lang w:bidi="ar-SA"/>
        </w:rPr>
      </w:pPr>
      <w:r>
        <w:rPr>
          <w:rFonts w:hint="cs"/>
          <w:rtl/>
          <w:lang w:bidi="ar-SA"/>
        </w:rPr>
        <w:t>لكن قد يتدخل أحدهم قائلاً إن كنا لا نجد هذه الإشارة بالذات في 1. بطرس 5: 13؟ إطلاقًا: ما هو مكتوب هناك هو ببساطة "</w:t>
      </w:r>
      <w:r w:rsidRPr="00B94397">
        <w:rPr>
          <w:rtl/>
          <w:lang w:bidi="ar-SA"/>
        </w:rPr>
        <w:t>بَابِلَ الْمُخْتَارَةُ مَعَكُمْ</w:t>
      </w:r>
      <w:r>
        <w:rPr>
          <w:rFonts w:hint="cs"/>
          <w:rtl/>
          <w:lang w:bidi="ar-SA"/>
        </w:rPr>
        <w:t>" (1. بطرس 5: 13).</w:t>
      </w:r>
      <w:r w:rsidR="009722DF">
        <w:rPr>
          <w:rFonts w:hint="cs"/>
          <w:rtl/>
          <w:lang w:bidi="ar-SA"/>
        </w:rPr>
        <w:t xml:space="preserve"> من المحتمل أن هذه كانت أختٌ هناك أو قُصد بشكل عام الإخوة في ذلك المكان. الكنيسة لم يكن لها ذِكر حتى إلى ممات المسيح وقيامته سوى كونها "</w:t>
      </w:r>
      <w:r w:rsidR="009722DF" w:rsidRPr="009722DF">
        <w:rPr>
          <w:rtl/>
          <w:lang w:bidi="ar-SA"/>
        </w:rPr>
        <w:t>السِّرِّ الْمَكْتُومِ مُنْذُ الدُّهُورِ فِي اللهِ</w:t>
      </w:r>
      <w:r w:rsidR="009722DF">
        <w:rPr>
          <w:rFonts w:hint="cs"/>
          <w:rtl/>
          <w:lang w:bidi="ar-SA"/>
        </w:rPr>
        <w:t xml:space="preserve">". بالمقابل فقد سُجّل اختيار الأفراد من قبل تأسيس </w:t>
      </w:r>
      <w:r w:rsidR="009722DF" w:rsidRPr="0012575E">
        <w:rPr>
          <w:rFonts w:hint="cs"/>
          <w:rtl/>
          <w:lang w:bidi="ar-SA"/>
        </w:rPr>
        <w:t>العالم</w:t>
      </w:r>
      <w:r w:rsidR="009722DF">
        <w:rPr>
          <w:rFonts w:hint="cs"/>
          <w:rtl/>
          <w:lang w:bidi="ar-SA"/>
        </w:rPr>
        <w:t>.</w:t>
      </w:r>
    </w:p>
    <w:p w14:paraId="265243BC" w14:textId="4824FAEF" w:rsidR="0012575E" w:rsidRDefault="0012575E" w:rsidP="00ED32D6">
      <w:pPr>
        <w:rPr>
          <w:rtl/>
          <w:lang w:bidi="ar-SA"/>
        </w:rPr>
      </w:pPr>
      <w:r>
        <w:rPr>
          <w:rFonts w:hint="cs"/>
          <w:rtl/>
          <w:lang w:bidi="ar-SA"/>
        </w:rPr>
        <w:t xml:space="preserve">لا ينبغي لأحد أن يكون قلقًا من جهة مسألة الاختيار هذه. إنه سرّ عائلي. إني لما كنت سأعظ بالاختيار للعالم. فالاختيار يسبق أي أمر آخر. إني أصل إلى مكان ما يسوده السلام والشبع ويملؤه فرح وسعادة قلوب القائمين هناك. على الباب أجد المكتوب: "ليدخل كل مَن يرغب" هذا هو الإنجيل: وإن دخلت أجد في الجانب الآخر من الباب مكتوبًا: "كل مَن يدخل هو دائمًا في أمان!" هذا هو ضماني، ثمر الاختيار. فهنا لا يوجد أي شيء يزعج نفسي من جهة الاختيار، وإنما على العكس </w:t>
      </w:r>
      <w:r>
        <w:rPr>
          <w:rtl/>
          <w:lang w:bidi="ar-SA"/>
        </w:rPr>
        <w:t>–</w:t>
      </w:r>
      <w:r>
        <w:rPr>
          <w:rFonts w:hint="cs"/>
          <w:rtl/>
          <w:lang w:bidi="ar-SA"/>
        </w:rPr>
        <w:t xml:space="preserve"> إنه أمر معزّي. الله اختارنا من قبل تأسيس العالم إن كنا مؤمنين في المسيح. فالأمور التي في السماء سيحفظنا لنا الله وهو سيحفظنا لها.</w:t>
      </w:r>
    </w:p>
    <w:p w14:paraId="2A3D735E" w14:textId="6105D621" w:rsidR="0012575E" w:rsidRDefault="0012575E" w:rsidP="00ED32D6">
      <w:pPr>
        <w:rPr>
          <w:rtl/>
          <w:lang w:bidi="ar-SA"/>
        </w:rPr>
      </w:pPr>
      <w:r>
        <w:rPr>
          <w:rFonts w:hint="cs"/>
          <w:rtl/>
          <w:lang w:bidi="ar-SA"/>
        </w:rPr>
        <w:t>العدد الثاني يتناقض بشكل مباشر مع اليهودية، لأن "الآب" هي العبارة الخاصة في المسيحية. "إيل شداي" كان الاسم الذي به</w:t>
      </w:r>
      <w:r w:rsidR="00A67D0D">
        <w:rPr>
          <w:rFonts w:hint="cs"/>
          <w:rtl/>
          <w:lang w:bidi="ar-SA"/>
        </w:rPr>
        <w:t xml:space="preserve"> أعلن الله عن ذاته لإبراهيم، ولقد كان كمال إبراهيم بأنه سار أمام "الله القدير" كغريب وبالاعتماد عليه (تكوين 17: 1). "يهوه" كان الاسم الذي به عرّف ذاته لشعبه إسرائيل، وطاعة وصاياه كانت من شيَم كمالهم (تثنية 18: 13)؛ أما "الآب" فهو الاسم الذي أعلن عن ذاته لنا</w:t>
      </w:r>
      <w:r w:rsidR="00A67D0D" w:rsidRPr="00A67D0D">
        <w:rPr>
          <w:rtl/>
        </w:rPr>
        <w:t xml:space="preserve"> </w:t>
      </w:r>
      <w:r w:rsidR="00A67D0D" w:rsidRPr="00A67D0D">
        <w:rPr>
          <w:rtl/>
          <w:lang w:bidi="ar-SA"/>
        </w:rPr>
        <w:t>به</w:t>
      </w:r>
      <w:r w:rsidR="00A67D0D">
        <w:rPr>
          <w:rFonts w:hint="cs"/>
          <w:rtl/>
          <w:lang w:bidi="ar-SA"/>
        </w:rPr>
        <w:t>، وكمالنا هو بأن نكون مثل أبينا.</w:t>
      </w:r>
    </w:p>
    <w:p w14:paraId="3EB3D505" w14:textId="44C5042C" w:rsidR="00A67D0D" w:rsidRDefault="00A67D0D" w:rsidP="00ED32D6">
      <w:pPr>
        <w:rPr>
          <w:rtl/>
          <w:lang w:bidi="ar-SA"/>
        </w:rPr>
      </w:pPr>
      <w:r>
        <w:rPr>
          <w:rFonts w:hint="cs"/>
          <w:rtl/>
          <w:lang w:bidi="ar-SA"/>
        </w:rPr>
        <w:t>إنه لشيء رائع للنفس بأن يكون لها هذا الشعور بأن الله هو أبي وبأن تعلم بأني صرت بعمل ابن الله كإنسان في صلة بالآب. حينما قام قال الرب يسوع: "إني أصعد إلى أبي وأبيكم" (يوحنا 20: 17). هل هذه الصورة يا أحبائي التي بها نحن نعرف الله كأب لنا؟</w:t>
      </w:r>
    </w:p>
    <w:p w14:paraId="4521F035" w14:textId="78683515" w:rsidR="00A67D0D" w:rsidRDefault="00A67D0D" w:rsidP="00ED32D6">
      <w:pPr>
        <w:rPr>
          <w:rtl/>
          <w:lang w:bidi="ar-SA"/>
        </w:rPr>
      </w:pPr>
      <w:r>
        <w:rPr>
          <w:rFonts w:hint="cs"/>
          <w:rtl/>
          <w:lang w:bidi="ar-SA"/>
        </w:rPr>
        <w:t xml:space="preserve">إن أول ما نجده هنا هو الاختيار بواسطة الآب ومن ثم التقديس بالروح. قد يكون اعتقاد البعض بأن دم يسوع كان سيُذكَر قبل التقديس بالروح، ولكن هذه ليست طريقة الله. ولماذا؟ لأنه لأمر بديع بأن نعلم بأننا عند رجوعنا بالإيمان كنا تحت تأثير روح الله مباشرة. لنلاحظ بأن عمل روح الله </w:t>
      </w:r>
      <w:r w:rsidR="00053C84">
        <w:rPr>
          <w:rFonts w:hint="cs"/>
          <w:rtl/>
          <w:lang w:bidi="ar-SA"/>
        </w:rPr>
        <w:t>بالإنسان وسُكنى روح الله في المؤمن هما أمران مختلفان. إن الآب اختار بحسب علمه السابق العجيب. في الأزل وجّه الآب نظره إلينا. في الزمان ابتدأ روح الله يعمل بنا؛ وماذا كان أول ما صنعه؟ هو فرزنا لله. وهنا يكمن تناقض ملفت مع اليهودية. بماذا تم فرز إسرائيل لله؟ بوصايا ظاهرية! وكم تم فرزنا؟ بعمل روح الله الحقيقي، العميق داخل نفوسنا و"</w:t>
      </w:r>
      <w:r w:rsidR="00053C84" w:rsidRPr="00053C84">
        <w:rPr>
          <w:rtl/>
        </w:rPr>
        <w:t xml:space="preserve"> </w:t>
      </w:r>
      <w:r w:rsidR="00053C84" w:rsidRPr="00053C84">
        <w:rPr>
          <w:rtl/>
          <w:lang w:bidi="ar-SA"/>
        </w:rPr>
        <w:t>لِلطَّاعَةِ، وَرَشِّ دَمِ يَسُوعَ الْمَسِيحِ</w:t>
      </w:r>
      <w:r w:rsidR="00053C84">
        <w:rPr>
          <w:rFonts w:hint="cs"/>
          <w:rtl/>
          <w:lang w:bidi="ar-SA"/>
        </w:rPr>
        <w:t>" (عدد 2).</w:t>
      </w:r>
    </w:p>
    <w:p w14:paraId="569AEC3B" w14:textId="12F11716" w:rsidR="00053C84" w:rsidRDefault="00053C84" w:rsidP="00ED32D6">
      <w:pPr>
        <w:rPr>
          <w:rtl/>
          <w:lang w:bidi="ar-SA"/>
        </w:rPr>
      </w:pPr>
      <w:r>
        <w:rPr>
          <w:rFonts w:hint="cs"/>
          <w:rtl/>
          <w:lang w:bidi="ar-SA"/>
        </w:rPr>
        <w:t>وهل لنا أن نغيّر هذا التسلسل؟ إننا سنجد بصورة عامة بأن النفس تختبر الطريق المُشار إليه هنا قبل تعريفها بالغفران بالدم. إن شاول الطرسوسي هو المثال النموذجي للرجوع بالإيمان في الكتاب. حينما دعا يسوعَ "ربًا" عمل روح الله فيه. عندها قال "</w:t>
      </w:r>
      <w:r w:rsidRPr="00053C84">
        <w:rPr>
          <w:rtl/>
        </w:rPr>
        <w:t xml:space="preserve"> </w:t>
      </w:r>
      <w:r w:rsidRPr="00053C84">
        <w:rPr>
          <w:rtl/>
          <w:lang w:bidi="ar-SA"/>
        </w:rPr>
        <w:t>مَاذَا أَفْعَلُ يَارَبُّ؟</w:t>
      </w:r>
      <w:r>
        <w:rPr>
          <w:rFonts w:hint="cs"/>
          <w:rtl/>
          <w:lang w:bidi="ar-SA"/>
        </w:rPr>
        <w:t xml:space="preserve">" (أعمال الرسل 22: 10). وهذا كان طاعة: هو لم يكن يعلم بعد </w:t>
      </w:r>
      <w:r w:rsidR="00884120">
        <w:rPr>
          <w:rFonts w:hint="cs"/>
          <w:rtl/>
          <w:lang w:bidi="ar-SA"/>
        </w:rPr>
        <w:t>بالاغتسال بالدم، لكن إرادة قلبه كانت مكسورة. فهو الآن كان خاضعًا ليعمل مشيئة الله، إلا أنه كان في حالة شديدة البؤس لمدة ثلاث أيام. من بعدها جاءه حنانيا قائلاً: "</w:t>
      </w:r>
      <w:r w:rsidR="00884120" w:rsidRPr="00884120">
        <w:rPr>
          <w:rtl/>
        </w:rPr>
        <w:t xml:space="preserve"> </w:t>
      </w:r>
      <w:r w:rsidR="00884120" w:rsidRPr="00884120">
        <w:rPr>
          <w:rtl/>
          <w:lang w:bidi="ar-SA"/>
        </w:rPr>
        <w:t>وَالآنَ لِمَاذَا تَتَوَانَى؟ قُمْ وَاعْتَمِدْ وَاغْسِلْ خَطَايَاكَ دَاعِيًا بِاسْمِ الرَّبِّ.</w:t>
      </w:r>
      <w:r w:rsidR="00884120">
        <w:rPr>
          <w:rFonts w:hint="cs"/>
          <w:rtl/>
          <w:lang w:bidi="ar-SA"/>
        </w:rPr>
        <w:t>" (أعمال الرسل 22: 16). عندها أدرك الغفران. هذه هي الطريقة التي يعمل فيها الله بشكل عام. فالنفس تكون تحت تأثير روح الله الرحيم ومن ثم يُطالب بإطاعة كلمة الرب، وفي الأخير تأتي معرفة غفران الخطايا بالإيمان بدمه.</w:t>
      </w:r>
    </w:p>
    <w:p w14:paraId="552B697B" w14:textId="4AEDD7BE" w:rsidR="00884120" w:rsidRDefault="00884120" w:rsidP="00ED32D6">
      <w:pPr>
        <w:rPr>
          <w:rtl/>
          <w:lang w:bidi="ar-SA"/>
        </w:rPr>
      </w:pPr>
      <w:r>
        <w:rPr>
          <w:rFonts w:hint="cs"/>
          <w:rtl/>
          <w:lang w:bidi="ar-SA"/>
        </w:rPr>
        <w:t>العدد 3 و 4 يقدمان "رجاء حيًا" و"ميراثًا" لا يفنى. إن كل رجاء يهودي كان اعتماده على المسيا، ولكنه مات ومعه كل رجاء لليهود أيضًا. أما هنا فكل شيء هو في تناقض مع اليهودية، "</w:t>
      </w:r>
      <w:r w:rsidRPr="00884120">
        <w:rPr>
          <w:rtl/>
          <w:lang w:bidi="ar-SA"/>
        </w:rPr>
        <w:t xml:space="preserve"> لِرَجَاءٍ حَيٍّ، بِقِيَامَةِ يَسُوعَ الْمَسِيحِ مِنَ الأَمْوَاتِ،  </w:t>
      </w:r>
      <w:r w:rsidRPr="00884120">
        <w:rPr>
          <w:rFonts w:ascii="Arial" w:hAnsi="Arial" w:cs="Arial" w:hint="cs"/>
          <w:rtl/>
          <w:lang w:bidi="ar-SA"/>
        </w:rPr>
        <w:t>​</w:t>
      </w:r>
      <w:r w:rsidRPr="00884120">
        <w:rPr>
          <w:rtl/>
          <w:lang w:bidi="ar-SA"/>
        </w:rPr>
        <w:t>4</w:t>
      </w:r>
      <w:r w:rsidRPr="00884120">
        <w:rPr>
          <w:rFonts w:ascii="Arial" w:hAnsi="Arial" w:cs="Arial" w:hint="cs"/>
          <w:rtl/>
          <w:lang w:bidi="ar-SA"/>
        </w:rPr>
        <w:t>​</w:t>
      </w:r>
      <w:r w:rsidRPr="00884120">
        <w:rPr>
          <w:rtl/>
          <w:lang w:bidi="ar-SA"/>
        </w:rPr>
        <w:t xml:space="preserve"> </w:t>
      </w:r>
      <w:r w:rsidRPr="00884120">
        <w:rPr>
          <w:rFonts w:ascii="Arial" w:hAnsi="Arial" w:cs="Arial" w:hint="cs"/>
          <w:rtl/>
          <w:lang w:bidi="ar-SA"/>
        </w:rPr>
        <w:t>​</w:t>
      </w:r>
      <w:r w:rsidRPr="00884120">
        <w:rPr>
          <w:rFonts w:hint="cs"/>
          <w:rtl/>
          <w:lang w:bidi="ar-SA"/>
        </w:rPr>
        <w:t>لِمِيرَاثٍ</w:t>
      </w:r>
      <w:r w:rsidRPr="00884120">
        <w:rPr>
          <w:rtl/>
          <w:lang w:bidi="ar-SA"/>
        </w:rPr>
        <w:t xml:space="preserve"> </w:t>
      </w:r>
      <w:r w:rsidRPr="00884120">
        <w:rPr>
          <w:rFonts w:hint="cs"/>
          <w:rtl/>
          <w:lang w:bidi="ar-SA"/>
        </w:rPr>
        <w:t>لاَ</w:t>
      </w:r>
      <w:r w:rsidRPr="00884120">
        <w:rPr>
          <w:rtl/>
          <w:lang w:bidi="ar-SA"/>
        </w:rPr>
        <w:t xml:space="preserve"> </w:t>
      </w:r>
      <w:r w:rsidRPr="00884120">
        <w:rPr>
          <w:rFonts w:hint="cs"/>
          <w:rtl/>
          <w:lang w:bidi="ar-SA"/>
        </w:rPr>
        <w:t>يَفْنَى</w:t>
      </w:r>
      <w:r w:rsidRPr="00884120">
        <w:rPr>
          <w:rtl/>
          <w:lang w:bidi="ar-SA"/>
        </w:rPr>
        <w:t xml:space="preserve"> </w:t>
      </w:r>
      <w:r w:rsidRPr="00884120">
        <w:rPr>
          <w:rFonts w:hint="cs"/>
          <w:rtl/>
          <w:lang w:bidi="ar-SA"/>
        </w:rPr>
        <w:t>وَلاَ</w:t>
      </w:r>
      <w:r w:rsidRPr="00884120">
        <w:rPr>
          <w:rtl/>
          <w:lang w:bidi="ar-SA"/>
        </w:rPr>
        <w:t xml:space="preserve"> </w:t>
      </w:r>
      <w:r w:rsidRPr="00884120">
        <w:rPr>
          <w:rFonts w:hint="cs"/>
          <w:rtl/>
          <w:lang w:bidi="ar-SA"/>
        </w:rPr>
        <w:t>يَتَدَنَّسُ</w:t>
      </w:r>
      <w:r w:rsidRPr="00884120">
        <w:rPr>
          <w:rtl/>
          <w:lang w:bidi="ar-SA"/>
        </w:rPr>
        <w:t xml:space="preserve"> </w:t>
      </w:r>
      <w:r w:rsidRPr="00884120">
        <w:rPr>
          <w:rFonts w:hint="cs"/>
          <w:rtl/>
          <w:lang w:bidi="ar-SA"/>
        </w:rPr>
        <w:t>وَلاَ</w:t>
      </w:r>
      <w:r w:rsidRPr="00884120">
        <w:rPr>
          <w:rtl/>
          <w:lang w:bidi="ar-SA"/>
        </w:rPr>
        <w:t xml:space="preserve"> </w:t>
      </w:r>
      <w:r w:rsidRPr="00884120">
        <w:rPr>
          <w:rFonts w:hint="cs"/>
          <w:rtl/>
          <w:lang w:bidi="ar-SA"/>
        </w:rPr>
        <w:t>يَضْمَحِلُّ</w:t>
      </w:r>
      <w:r>
        <w:rPr>
          <w:rFonts w:hint="cs"/>
          <w:rtl/>
          <w:lang w:bidi="ar-SA"/>
        </w:rPr>
        <w:t xml:space="preserve">" (عدد 4). إن الميراث الذي ورّثه الله لشعبه، </w:t>
      </w:r>
      <w:r w:rsidR="000F14D3">
        <w:rPr>
          <w:rFonts w:hint="cs"/>
          <w:rtl/>
          <w:lang w:bidi="ar-SA"/>
        </w:rPr>
        <w:t>أفسد ذاك الميراث. فخطاياهم دنسته وقد غاب عن أعينهم حينما حدث سبيهم. يا أحباء، أليس رائعًا بأن نعرف بأننا مدعوون في عالم كل شيء فيه فاني، فاسد ويُدنّس إلى مشهد لا يمكن إفساده ولا بأي شيء تدنيسه وهو قائم للأبد؟ وأكثر من هذا: فالميراث محفوظ لنا نحن، ونحن محفوظون للميراث. إن النفس محروسة "</w:t>
      </w:r>
      <w:r w:rsidR="000F14D3" w:rsidRPr="000F14D3">
        <w:rPr>
          <w:rtl/>
        </w:rPr>
        <w:t xml:space="preserve"> </w:t>
      </w:r>
      <w:r w:rsidR="000F14D3" w:rsidRPr="000F14D3">
        <w:rPr>
          <w:rtl/>
          <w:lang w:bidi="ar-SA"/>
        </w:rPr>
        <w:t>بِقُوَّةِ اللهِ</w:t>
      </w:r>
      <w:r w:rsidR="000F14D3">
        <w:rPr>
          <w:rFonts w:hint="cs"/>
          <w:rtl/>
          <w:lang w:bidi="ar-SA"/>
        </w:rPr>
        <w:t xml:space="preserve"> بالإيمان" (عدد 5). إننا محروسون أخلاقيًا بقوة الإيمان وبعمل روح الله الذي يُديم تأثيره بسلطانه ونعمته.</w:t>
      </w:r>
    </w:p>
    <w:p w14:paraId="6F237C7C" w14:textId="3CCED23E" w:rsidR="000F14D3" w:rsidRDefault="000F14D3" w:rsidP="00ED32D6">
      <w:pPr>
        <w:rPr>
          <w:rtl/>
          <w:lang w:bidi="ar-SA"/>
        </w:rPr>
      </w:pPr>
      <w:r>
        <w:rPr>
          <w:rFonts w:hint="cs"/>
          <w:rtl/>
          <w:lang w:bidi="ar-SA"/>
        </w:rPr>
        <w:t>"</w:t>
      </w:r>
      <w:r w:rsidRPr="000F14D3">
        <w:rPr>
          <w:rtl/>
        </w:rPr>
        <w:t xml:space="preserve"> </w:t>
      </w:r>
      <w:r w:rsidRPr="000F14D3">
        <w:rPr>
          <w:rtl/>
          <w:lang w:bidi="ar-SA"/>
        </w:rPr>
        <w:t>بِقُوَّةِ اللهِ مَحْرُوسُونَ</w:t>
      </w:r>
      <w:r>
        <w:rPr>
          <w:rFonts w:hint="cs"/>
          <w:rtl/>
          <w:lang w:bidi="ar-SA"/>
        </w:rPr>
        <w:t>" (عدد 5). في رسالتي بطرس نادرًا ما نجد عددًا</w:t>
      </w:r>
      <w:r w:rsidR="00316BBB">
        <w:rPr>
          <w:rFonts w:hint="cs"/>
          <w:rtl/>
          <w:lang w:bidi="ar-SA"/>
        </w:rPr>
        <w:t xml:space="preserve"> يخلو من إشارة طفيفة ومؤثرة بذات الوقت إلى طريقه. إن بطرس لم يكن محفوظًا على أساس ثقته بنفسه، لكن الله يؤكّد لنا بأنه سيحفظنا بقوته وبالإيمان. إني أعتقد بأن بطرس في كتابته لهذه الكلمات كان يفكّر حيث قال له الرب بأنه صلّى من أجله لألا يفنى إيمانه (لوقا 22: 32). فهو في تلك اللحظة كان في اعتقاده في ثقته بنفسه بأنه كان يمكنه أن يحفظ نفسه.</w:t>
      </w:r>
    </w:p>
    <w:p w14:paraId="5988DBCF" w14:textId="7F3C4A91" w:rsidR="00316BBB" w:rsidRDefault="00316BBB" w:rsidP="00ED32D6">
      <w:pPr>
        <w:rPr>
          <w:rtl/>
          <w:lang w:bidi="ar-SA"/>
        </w:rPr>
      </w:pPr>
      <w:r>
        <w:rPr>
          <w:rFonts w:hint="cs"/>
          <w:rtl/>
          <w:lang w:bidi="ar-SA"/>
        </w:rPr>
        <w:t xml:space="preserve">إننا ليس فقط لا يمكننا أن نحفظ أنفسنا لفترة ما من الزمن، وإنما </w:t>
      </w:r>
      <w:r w:rsidR="00AD4790">
        <w:rPr>
          <w:rFonts w:hint="cs"/>
          <w:rtl/>
          <w:lang w:bidi="ar-SA"/>
        </w:rPr>
        <w:t>"</w:t>
      </w:r>
      <w:r w:rsidR="00AD4790" w:rsidRPr="00AD4790">
        <w:rPr>
          <w:rtl/>
        </w:rPr>
        <w:t xml:space="preserve"> </w:t>
      </w:r>
      <w:r w:rsidR="00AD4790" w:rsidRPr="00AD4790">
        <w:rPr>
          <w:rtl/>
          <w:lang w:bidi="ar-SA"/>
        </w:rPr>
        <w:t>لِخَلاَصٍ مُسْتَعَدٍّ أَنْ يُعْلَنَ فِي الزَّمَانِ الأَخِيرِ.</w:t>
      </w:r>
      <w:r w:rsidR="00AD4790">
        <w:rPr>
          <w:rFonts w:hint="cs"/>
          <w:rtl/>
          <w:lang w:bidi="ar-SA"/>
        </w:rPr>
        <w:t>" فبطرس كان موجهًا نظره دومًا إلى ذلك المجد العتيد. إن الخلاص لديه ما عدا ما قد جاء في العدد 9، هو دائمًا تحرر المؤمن الكامل من ظروف الأرض روحيًا، نفسًا وجسدًا، حتى يكون مع المسيح في المجد. إن هذا الخلاص "</w:t>
      </w:r>
      <w:r w:rsidR="00AD4790" w:rsidRPr="00AD4790">
        <w:rPr>
          <w:rtl/>
        </w:rPr>
        <w:t xml:space="preserve"> </w:t>
      </w:r>
      <w:r w:rsidR="00AD4790" w:rsidRPr="00AD4790">
        <w:rPr>
          <w:rtl/>
          <w:lang w:bidi="ar-SA"/>
        </w:rPr>
        <w:t>مُسْتَعَدٍّ أَنْ يُعْلَنَ</w:t>
      </w:r>
      <w:r w:rsidR="00AD4790">
        <w:rPr>
          <w:rFonts w:hint="cs"/>
          <w:rtl/>
          <w:lang w:bidi="ar-SA"/>
        </w:rPr>
        <w:t>".</w:t>
      </w:r>
    </w:p>
    <w:p w14:paraId="3D631548" w14:textId="03B6D7CE" w:rsidR="00AD4790" w:rsidRDefault="00AD4790" w:rsidP="00ED32D6">
      <w:pPr>
        <w:rPr>
          <w:rtl/>
          <w:lang w:bidi="ar-SA"/>
        </w:rPr>
      </w:pPr>
      <w:r>
        <w:rPr>
          <w:rFonts w:hint="cs"/>
          <w:rtl/>
          <w:lang w:bidi="ar-SA"/>
        </w:rPr>
        <w:t>"</w:t>
      </w:r>
      <w:r w:rsidRPr="00AD4790">
        <w:rPr>
          <w:rtl/>
        </w:rPr>
        <w:t xml:space="preserve"> </w:t>
      </w:r>
      <w:r w:rsidRPr="00AD4790">
        <w:rPr>
          <w:rtl/>
          <w:lang w:bidi="ar-SA"/>
        </w:rPr>
        <w:t>الَّذِي بِهِ تَبْتَهِجُونَ، مَعَ أَنَّكُمُ الآنَ ­ إِنْ كَانَ يَجِبُ ­ تُحْزَنُونَ يَسِيرًا بِتَجَارِبَ مُتَنَوِّعَةٍ،</w:t>
      </w:r>
      <w:r>
        <w:rPr>
          <w:rFonts w:hint="cs"/>
          <w:rtl/>
          <w:lang w:bidi="ar-SA"/>
        </w:rPr>
        <w:t xml:space="preserve">" (عدد 6). كما وأن بطرس يقول: إن فكرنا بالمكان الذي فيه المسيح وحيث سنكون معه، إن كانت قلوبنا مشغولة بفكرة الميراث هذا الذي حفظه لنا وبالوطن الذي سنشاركه فيه، حيث كل شيء لا يفنى ولا يضمحل </w:t>
      </w:r>
      <w:r>
        <w:rPr>
          <w:rtl/>
          <w:lang w:bidi="ar-SA"/>
        </w:rPr>
        <w:t>–</w:t>
      </w:r>
      <w:r>
        <w:rPr>
          <w:rFonts w:hint="cs"/>
          <w:rtl/>
          <w:lang w:bidi="ar-SA"/>
        </w:rPr>
        <w:t xml:space="preserve"> عندها سيكون لنا فرح بذلك. وماذا عسانا أن نفعل غير أن نفرح في انتظارنا لهذا المشهد؟ من ثم عاد بطرس في العدد 6 إلى الأرض وأشار بأننا نحزن بتجارب متنوعة. لكن "الحزن" في هذا الموضع ليس هو الذي كثيرًا ما نتكلم عنه</w:t>
      </w:r>
      <w:r w:rsidR="00274962">
        <w:rPr>
          <w:rFonts w:hint="cs"/>
          <w:rtl/>
          <w:lang w:bidi="ar-SA"/>
        </w:rPr>
        <w:t>، أي أن النفس تكلّ وتحزن لأنها ليست في شركة مع الرب. كلا، هنا النفس مُثقلة لأن الرب ينظر إلى ضرورة "التجارب المتنوعة".</w:t>
      </w:r>
    </w:p>
    <w:p w14:paraId="71FE44A7" w14:textId="049AE81A" w:rsidR="00274962" w:rsidRDefault="00274962" w:rsidP="00ED32D6">
      <w:pPr>
        <w:rPr>
          <w:rtl/>
          <w:lang w:bidi="ar-SA"/>
        </w:rPr>
      </w:pPr>
      <w:r>
        <w:rPr>
          <w:rFonts w:hint="cs"/>
          <w:rtl/>
          <w:lang w:bidi="ar-SA"/>
        </w:rPr>
        <w:t>"</w:t>
      </w:r>
      <w:r w:rsidRPr="00274962">
        <w:rPr>
          <w:rtl/>
        </w:rPr>
        <w:t xml:space="preserve"> </w:t>
      </w:r>
      <w:r w:rsidRPr="00274962">
        <w:rPr>
          <w:rtl/>
          <w:lang w:bidi="ar-SA"/>
        </w:rPr>
        <w:t>إِنْ كَانَ يَجِبُ</w:t>
      </w:r>
      <w:r>
        <w:rPr>
          <w:rFonts w:hint="cs"/>
          <w:rtl/>
          <w:lang w:bidi="ar-SA"/>
        </w:rPr>
        <w:t xml:space="preserve">" الرب </w:t>
      </w:r>
      <w:r w:rsidR="006E2591">
        <w:rPr>
          <w:rFonts w:hint="cs"/>
          <w:rtl/>
          <w:lang w:bidi="ar-SA"/>
        </w:rPr>
        <w:t>يعلم</w:t>
      </w:r>
      <w:r>
        <w:rPr>
          <w:rFonts w:hint="cs"/>
          <w:rtl/>
          <w:lang w:bidi="ar-SA"/>
        </w:rPr>
        <w:t xml:space="preserve"> ما يفعله. وهذا النير لا يرضينا. ولا أي شخص منا يمكنه أن يرضى بها. أم</w:t>
      </w:r>
      <w:r w:rsidR="006E2591">
        <w:rPr>
          <w:rFonts w:hint="cs"/>
          <w:rtl/>
          <w:lang w:bidi="ar-SA"/>
        </w:rPr>
        <w:t>ا</w:t>
      </w:r>
      <w:r>
        <w:rPr>
          <w:rFonts w:hint="cs"/>
          <w:rtl/>
          <w:lang w:bidi="ar-SA"/>
        </w:rPr>
        <w:t xml:space="preserve"> الكتاب فيقول: "</w:t>
      </w:r>
      <w:r w:rsidRPr="00274962">
        <w:rPr>
          <w:rtl/>
        </w:rPr>
        <w:t xml:space="preserve"> </w:t>
      </w:r>
      <w:r w:rsidRPr="00274962">
        <w:rPr>
          <w:rtl/>
          <w:lang w:bidi="ar-SA"/>
        </w:rPr>
        <w:t>جَيِّدٌ لِلرَّجُلِ أَنْ يَحْمِلَ النِّيرَ فِي صِبَاهُ.</w:t>
      </w:r>
      <w:r>
        <w:rPr>
          <w:rFonts w:hint="cs"/>
          <w:rtl/>
          <w:lang w:bidi="ar-SA"/>
        </w:rPr>
        <w:t xml:space="preserve">" (مراثي إرمياء 3: 27). لماذا؟ لأنه </w:t>
      </w:r>
      <w:r w:rsidR="006E2591">
        <w:rPr>
          <w:rFonts w:hint="cs"/>
          <w:rtl/>
          <w:lang w:bidi="ar-SA"/>
        </w:rPr>
        <w:t>سيكون صبورًا في كبره.</w:t>
      </w:r>
    </w:p>
    <w:p w14:paraId="77316C1D" w14:textId="32F7210D" w:rsidR="006E2591" w:rsidRDefault="006E2591" w:rsidP="00ED32D6">
      <w:pPr>
        <w:rPr>
          <w:rtl/>
          <w:lang w:bidi="ar-SA"/>
        </w:rPr>
      </w:pPr>
      <w:r>
        <w:rPr>
          <w:rFonts w:hint="cs"/>
          <w:rtl/>
          <w:lang w:bidi="ar-SA"/>
        </w:rPr>
        <w:t>الرب لا يخطئ أبدًا. فمهما واجهنا دعونا نعود إلى الآب ونقول في قلوبنا "</w:t>
      </w:r>
      <w:r w:rsidRPr="006E2591">
        <w:rPr>
          <w:rtl/>
        </w:rPr>
        <w:t xml:space="preserve"> </w:t>
      </w:r>
      <w:r w:rsidRPr="006E2591">
        <w:rPr>
          <w:rtl/>
          <w:lang w:bidi="ar-SA"/>
        </w:rPr>
        <w:t>إِنْ كَانَ يَجِبُ</w:t>
      </w:r>
      <w:r>
        <w:rPr>
          <w:rFonts w:hint="cs"/>
          <w:rtl/>
          <w:lang w:bidi="ar-SA"/>
        </w:rPr>
        <w:t>". هذه التجارب هي ليست دائمًا عقاب، وإنما هي لفائدة أولاده. فهنالك تثقيف وليس فقط تعليم وإرشاد. فهو يريد أن يُفعّل، يطوّر ويُظهر ما هو ناتج عمل نعمته في نفوسنا، من خلال ثمر الروح: "</w:t>
      </w:r>
      <w:r w:rsidRPr="006E2591">
        <w:rPr>
          <w:rtl/>
        </w:rPr>
        <w:t xml:space="preserve"> </w:t>
      </w:r>
      <w:r w:rsidRPr="006E2591">
        <w:rPr>
          <w:rtl/>
          <w:lang w:bidi="ar-SA"/>
        </w:rPr>
        <w:t>مَحَبَّةٌ فَرَحٌ سَلاَمٌ، طُولُ أَنَاةٍ</w:t>
      </w:r>
      <w:r>
        <w:rPr>
          <w:rFonts w:hint="cs"/>
          <w:rtl/>
          <w:lang w:bidi="ar-SA"/>
        </w:rPr>
        <w:t xml:space="preserve">" إلخ (غلاطية 5: 22). فهو يسيرنا في طرقه حتى يُظهر هذه الثمار </w:t>
      </w:r>
      <w:r w:rsidRPr="001831F1">
        <w:rPr>
          <w:rFonts w:hint="cs"/>
          <w:rtl/>
          <w:lang w:bidi="ar-SA"/>
        </w:rPr>
        <w:t>الحلوة</w:t>
      </w:r>
      <w:r>
        <w:rPr>
          <w:rFonts w:hint="cs"/>
          <w:rtl/>
          <w:lang w:bidi="ar-SA"/>
        </w:rPr>
        <w:t>.</w:t>
      </w:r>
    </w:p>
    <w:p w14:paraId="3952BDEC" w14:textId="21E944CF" w:rsidR="001831F1" w:rsidRDefault="001831F1" w:rsidP="00ED32D6">
      <w:pPr>
        <w:rPr>
          <w:rtl/>
          <w:lang w:bidi="ar-SA"/>
        </w:rPr>
      </w:pPr>
      <w:r>
        <w:rPr>
          <w:rFonts w:hint="cs"/>
          <w:rtl/>
          <w:lang w:bidi="ar-SA"/>
        </w:rPr>
        <w:t>في 2. كورنثوس 4: 10، 11 هنالك فارق عجيب ما بين العددين. في العدد 10 لدينا رغبة بولس بأن تظهر حياة يسوع في جسده. في العدد 11 نرى الله وكما أنه يقول: "والآن يا بولس أنا سأُجيزك في ظروف ستتحقق رغبتك فيها ولن يكون بوسعك فيها إلا أن تعيش حياة يسوع."</w:t>
      </w:r>
    </w:p>
    <w:p w14:paraId="7159A52D" w14:textId="1D02D28C" w:rsidR="006702BD" w:rsidRDefault="006702BD" w:rsidP="00ED32D6">
      <w:pPr>
        <w:rPr>
          <w:rtl/>
          <w:lang w:bidi="ar-SA"/>
        </w:rPr>
      </w:pPr>
      <w:r>
        <w:rPr>
          <w:rFonts w:hint="cs"/>
          <w:rtl/>
          <w:lang w:bidi="ar-SA"/>
        </w:rPr>
        <w:t>إننا كثيرًا ما قد لا نلاحظ بأن هذه المحنة أو تلك "ضرورية ويجب حدوثها"، ولكن ما الذي يقوله أبونا؟ "</w:t>
      </w:r>
      <w:r w:rsidRPr="006702BD">
        <w:rPr>
          <w:rtl/>
        </w:rPr>
        <w:t xml:space="preserve"> </w:t>
      </w:r>
      <w:r w:rsidRPr="006702BD">
        <w:rPr>
          <w:rtl/>
          <w:lang w:bidi="ar-SA"/>
        </w:rPr>
        <w:t>إِنْ كَانَ يَجِبُ</w:t>
      </w:r>
      <w:r w:rsidRPr="006702BD">
        <w:rPr>
          <w:rFonts w:hint="cs"/>
          <w:rtl/>
          <w:lang w:bidi="ar-SA"/>
        </w:rPr>
        <w:t xml:space="preserve"> </w:t>
      </w:r>
      <w:r>
        <w:rPr>
          <w:rFonts w:hint="cs"/>
          <w:rtl/>
          <w:lang w:bidi="ar-SA"/>
        </w:rPr>
        <w:t xml:space="preserve">"! وإذ أنه فقط لفترة وجيزة </w:t>
      </w:r>
      <w:r>
        <w:rPr>
          <w:rtl/>
          <w:lang w:bidi="ar-SA"/>
        </w:rPr>
        <w:t>–</w:t>
      </w:r>
      <w:r>
        <w:rPr>
          <w:rFonts w:hint="cs"/>
          <w:rtl/>
          <w:lang w:bidi="ar-SA"/>
        </w:rPr>
        <w:t xml:space="preserve"> "</w:t>
      </w:r>
      <w:r w:rsidRPr="006702BD">
        <w:rPr>
          <w:rtl/>
          <w:lang w:bidi="ar-SA"/>
        </w:rPr>
        <w:t>يَسِيرًا</w:t>
      </w:r>
      <w:r>
        <w:rPr>
          <w:rFonts w:hint="cs"/>
          <w:rtl/>
          <w:lang w:bidi="ar-SA"/>
        </w:rPr>
        <w:t>" ولن يكون على طول، هكذا يُحفَظ القلب.</w:t>
      </w:r>
    </w:p>
    <w:p w14:paraId="005F4D6F" w14:textId="182669DD" w:rsidR="006702BD" w:rsidRDefault="006702BD" w:rsidP="00ED32D6">
      <w:pPr>
        <w:rPr>
          <w:lang w:bidi="ar-SA"/>
        </w:rPr>
      </w:pPr>
      <w:r>
        <w:rPr>
          <w:rFonts w:hint="cs"/>
          <w:rtl/>
          <w:lang w:bidi="ar-SA"/>
        </w:rPr>
        <w:t xml:space="preserve">إنه لأمر رائع لنفوسنا أن </w:t>
      </w:r>
      <w:r w:rsidR="0073480E" w:rsidRPr="0073480E">
        <w:rPr>
          <w:rtl/>
          <w:lang w:bidi="ar-SA"/>
        </w:rPr>
        <w:t xml:space="preserve">سعينا </w:t>
      </w:r>
      <w:r>
        <w:rPr>
          <w:rFonts w:hint="cs"/>
          <w:rtl/>
          <w:lang w:bidi="ar-SA"/>
        </w:rPr>
        <w:t xml:space="preserve">دائمًا </w:t>
      </w:r>
      <w:r w:rsidR="0073480E">
        <w:rPr>
          <w:rFonts w:hint="cs"/>
          <w:rtl/>
          <w:lang w:bidi="ar-SA"/>
        </w:rPr>
        <w:t>يكون</w:t>
      </w:r>
      <w:r>
        <w:rPr>
          <w:rFonts w:hint="cs"/>
          <w:rtl/>
          <w:lang w:bidi="ar-SA"/>
        </w:rPr>
        <w:t xml:space="preserve"> وراء الجانب المضيء في كل محنة، وعندما تكون وجوهنا مبتهجة، مستنيرة، مع كوننا متضايقين جدًا! بولس وسيلا كانا في سجنٍ في فيلبي في وضع لا يُحسَد عليه، قدماهما في مقطرة، لكنهما كانا "</w:t>
      </w:r>
      <w:r w:rsidRPr="006702BD">
        <w:rPr>
          <w:rtl/>
        </w:rPr>
        <w:t xml:space="preserve"> </w:t>
      </w:r>
      <w:r w:rsidRPr="006702BD">
        <w:rPr>
          <w:rtl/>
          <w:lang w:bidi="ar-SA"/>
        </w:rPr>
        <w:t>يُصَلِّيَانِ وَيُسَبِّحَانِ اللهَ</w:t>
      </w:r>
      <w:r>
        <w:rPr>
          <w:rFonts w:hint="cs"/>
          <w:rtl/>
          <w:lang w:bidi="ar-SA"/>
        </w:rPr>
        <w:t xml:space="preserve">" (أعمال الرسل 16: 25). فقد مارسا كهنوتهما المقدس والملوكي في هذا السجن. </w:t>
      </w:r>
      <w:r w:rsidR="00416A52">
        <w:rPr>
          <w:rFonts w:hint="cs"/>
          <w:rtl/>
          <w:lang w:bidi="ar-SA"/>
        </w:rPr>
        <w:t>وهما يسبحان كانا كاهنان مقدس</w:t>
      </w:r>
      <w:r w:rsidR="0012435F">
        <w:rPr>
          <w:rFonts w:hint="cs"/>
          <w:rtl/>
          <w:lang w:bidi="ar-SA"/>
        </w:rPr>
        <w:t>ا</w:t>
      </w:r>
      <w:r w:rsidR="00416A52">
        <w:rPr>
          <w:rFonts w:hint="cs"/>
          <w:rtl/>
          <w:lang w:bidi="ar-SA"/>
        </w:rPr>
        <w:t>ن؛ فحينما قالا للسجّان المرتعب: "</w:t>
      </w:r>
      <w:r w:rsidR="00416A52" w:rsidRPr="00416A52">
        <w:rPr>
          <w:rtl/>
        </w:rPr>
        <w:t xml:space="preserve"> </w:t>
      </w:r>
      <w:r w:rsidR="00416A52" w:rsidRPr="00416A52">
        <w:rPr>
          <w:rtl/>
          <w:lang w:bidi="ar-SA"/>
        </w:rPr>
        <w:t>لاَ تَفْعَلْ بِنَفْسِكَ شَيْئًا رَدِيًّا! لأَنَّ جَمِيعَنَا ههُنَا</w:t>
      </w:r>
      <w:r w:rsidR="00416A52">
        <w:rPr>
          <w:rFonts w:hint="cs"/>
          <w:rtl/>
          <w:lang w:bidi="ar-SA"/>
        </w:rPr>
        <w:t>" (أعمال الرسل 16: 28)، كانا كاهنان ملوكيان. إنها صورة رائعة! فقد كان</w:t>
      </w:r>
      <w:r w:rsidR="0012435F">
        <w:rPr>
          <w:rFonts w:hint="cs"/>
          <w:rtl/>
          <w:lang w:bidi="ar-SA"/>
        </w:rPr>
        <w:t>ا</w:t>
      </w:r>
      <w:r w:rsidR="00416A52">
        <w:rPr>
          <w:rFonts w:hint="cs"/>
          <w:rtl/>
          <w:lang w:bidi="ar-SA"/>
        </w:rPr>
        <w:t xml:space="preserve"> فرحين جدًا أكثر ما نتصور حتى أن هذ</w:t>
      </w:r>
      <w:r w:rsidR="0012435F">
        <w:rPr>
          <w:rFonts w:hint="cs"/>
          <w:rtl/>
          <w:lang w:bidi="ar-SA"/>
        </w:rPr>
        <w:t>ا</w:t>
      </w:r>
      <w:r w:rsidR="00416A52">
        <w:rPr>
          <w:rFonts w:hint="cs"/>
          <w:rtl/>
          <w:lang w:bidi="ar-SA"/>
        </w:rPr>
        <w:t xml:space="preserve"> السجّان تاب وآمن! هذه كانت النتيجة الرائعة لظهريهما الداميان والجريحة. وهذه النفس التي كانت إلى ذلك الحين شريرة ولا يمكن الوصول إليها، خلُصَت! فالمِحنة قد تأتي في أغرب الصور، إلا أننا علينا أن نثبّت ذهننا بينما نحن هنا، "</w:t>
      </w:r>
      <w:r w:rsidR="00416A52" w:rsidRPr="00416A52">
        <w:rPr>
          <w:rtl/>
        </w:rPr>
        <w:t xml:space="preserve"> </w:t>
      </w:r>
      <w:r w:rsidR="00416A52">
        <w:rPr>
          <w:rFonts w:hint="cs"/>
          <w:rtl/>
          <w:lang w:bidi="ar-SA"/>
        </w:rPr>
        <w:t>ع</w:t>
      </w:r>
      <w:r w:rsidR="00416A52" w:rsidRPr="00416A52">
        <w:rPr>
          <w:rtl/>
          <w:lang w:bidi="ar-SA"/>
        </w:rPr>
        <w:t>الِمِينَ أَنَّ الضِّيقَ يُنْشِئُ صَبْرًا،  4وَالصَّبْرُ تَزْكِيَةً، وَالتَّزْكِيَةُ رَجَاءً،  5وَالرَّجَاءُ لاَ يُخْزِي، لأَنَّ مَحَبَّةَ اللهِ قَدِ انْسَكَبَتْ فِي قُلُوبِنَا بِالرُّوحِ الْقُدُسِ الْمُعْطَى لَنَا.</w:t>
      </w:r>
      <w:r w:rsidR="00416A52">
        <w:rPr>
          <w:rFonts w:hint="cs"/>
          <w:rtl/>
          <w:lang w:bidi="ar-SA"/>
        </w:rPr>
        <w:t xml:space="preserve">" (رومية 5: 3 </w:t>
      </w:r>
      <w:r w:rsidR="00416A52">
        <w:rPr>
          <w:rtl/>
          <w:lang w:bidi="ar-SA"/>
        </w:rPr>
        <w:t>–</w:t>
      </w:r>
      <w:r w:rsidR="00416A52">
        <w:rPr>
          <w:rFonts w:hint="cs"/>
          <w:rtl/>
          <w:lang w:bidi="ar-SA"/>
        </w:rPr>
        <w:t xml:space="preserve"> 5).</w:t>
      </w:r>
    </w:p>
    <w:sectPr w:rsidR="006702B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D49"/>
    <w:rsid w:val="00053C84"/>
    <w:rsid w:val="000F14D3"/>
    <w:rsid w:val="0012435F"/>
    <w:rsid w:val="0012575E"/>
    <w:rsid w:val="00153020"/>
    <w:rsid w:val="001831F1"/>
    <w:rsid w:val="00215298"/>
    <w:rsid w:val="002566A4"/>
    <w:rsid w:val="00274962"/>
    <w:rsid w:val="00316BBB"/>
    <w:rsid w:val="003324FD"/>
    <w:rsid w:val="003779CF"/>
    <w:rsid w:val="00416A52"/>
    <w:rsid w:val="004D46F6"/>
    <w:rsid w:val="004D67B6"/>
    <w:rsid w:val="00544703"/>
    <w:rsid w:val="005663BA"/>
    <w:rsid w:val="005D0CF6"/>
    <w:rsid w:val="006702BD"/>
    <w:rsid w:val="006E2591"/>
    <w:rsid w:val="0073480E"/>
    <w:rsid w:val="00884120"/>
    <w:rsid w:val="008E0EC1"/>
    <w:rsid w:val="009722DF"/>
    <w:rsid w:val="009B5669"/>
    <w:rsid w:val="00A20DAB"/>
    <w:rsid w:val="00A67D0D"/>
    <w:rsid w:val="00AD4790"/>
    <w:rsid w:val="00AF6FE2"/>
    <w:rsid w:val="00B94397"/>
    <w:rsid w:val="00C17D49"/>
    <w:rsid w:val="00CD5EF4"/>
    <w:rsid w:val="00E707A7"/>
    <w:rsid w:val="00ED32D6"/>
    <w:rsid w:val="00F50E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99405"/>
  <w15:chartTrackingRefBased/>
  <w15:docId w15:val="{0DEB761B-4B31-48EB-9A39-C09AEB930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0E6A"/>
    <w:rPr>
      <w:color w:val="0563C1" w:themeColor="hyperlink"/>
      <w:u w:val="single"/>
    </w:rPr>
  </w:style>
  <w:style w:type="character" w:styleId="UnresolvedMention">
    <w:name w:val="Unresolved Mention"/>
    <w:basedOn w:val="DefaultParagraphFont"/>
    <w:uiPriority w:val="99"/>
    <w:semiHidden/>
    <w:unhideWhenUsed/>
    <w:rsid w:val="00F50E6A"/>
    <w:rPr>
      <w:color w:val="605E5C"/>
      <w:shd w:val="clear" w:color="auto" w:fill="E1DFDD"/>
    </w:rPr>
  </w:style>
  <w:style w:type="character" w:styleId="FollowedHyperlink">
    <w:name w:val="FollowedHyperlink"/>
    <w:basedOn w:val="DefaultParagraphFont"/>
    <w:uiPriority w:val="99"/>
    <w:semiHidden/>
    <w:unhideWhenUsed/>
    <w:rsid w:val="001831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570/die-briefe-des-simon-petr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1</Pages>
  <Words>1736</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איבט סלייח</cp:lastModifiedBy>
  <cp:revision>14</cp:revision>
  <dcterms:created xsi:type="dcterms:W3CDTF">2023-09-18T05:28:00Z</dcterms:created>
  <dcterms:modified xsi:type="dcterms:W3CDTF">2026-08-30T07:40:00Z</dcterms:modified>
</cp:coreProperties>
</file>