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000000">
      <w:pPr>
        <w:rPr>
          <w:rtl/>
          <w:lang w:bidi="ar-SA"/>
        </w:rPr>
      </w:pPr>
      <w:hyperlink r:id="rId4" w:history="1">
        <w:r w:rsidR="00A73C31" w:rsidRPr="00A73C31">
          <w:rPr>
            <w:rStyle w:val="Hyperlink"/>
            <w:rFonts w:hint="cs"/>
            <w:rtl/>
            <w:lang w:bidi="ar-SA"/>
          </w:rPr>
          <w:t>كلمة عن ضمان وثبات علاقتنا مع الله.</w:t>
        </w:r>
      </w:hyperlink>
    </w:p>
    <w:p w:rsidR="00A73C31" w:rsidRDefault="00A73C31">
      <w:pPr>
        <w:rPr>
          <w:rtl/>
          <w:lang w:bidi="ar-SA"/>
        </w:rPr>
      </w:pPr>
      <w:r>
        <w:rPr>
          <w:rFonts w:hint="cs"/>
          <w:rtl/>
          <w:lang w:bidi="ar-SA"/>
        </w:rPr>
        <w:t>البشير بالخلاص في المسيح 1858</w:t>
      </w:r>
    </w:p>
    <w:p w:rsidR="00A73C31" w:rsidRDefault="00BA0A6E">
      <w:pPr>
        <w:rPr>
          <w:rtl/>
          <w:lang w:bidi="ar-SA"/>
        </w:rPr>
      </w:pPr>
      <w:r>
        <w:rPr>
          <w:rFonts w:hint="cs"/>
          <w:rtl/>
          <w:lang w:bidi="ar-SA"/>
        </w:rPr>
        <w:t>من الملاحَظ أنه في المحاربة أو بالحري في النصرة التي يتكلم عنها الرسول في نهاية الإصحاح الثامن من رسالة رومية لا يوجد ذِكر للخطية باعتبارها عدو. في الواقع هنالك محاربتان مختلفتان تمامًا: المحاربة ما بين الجسد والروح والمحاربة التي نستمر فيها كجنود أو كجموع لله بقوة الروح القدس ضد العدو لكي نتملّك روحيًا ما وُعِدنا به، بأن نربح النفوس وللتغلب على قوة إبليس في العالم ولصدها. إن محاربة الجسد ستدوم إلى نهاية حياتنا على الأرض؛ لكننا يمكننا أن نستمر في محاربتنا ظاهريًا ضد العدو بصورة صحيحة فقط إن سكت الجسد عمليًا بقوة الروح الغالبة فينا بكون حياتنا هي حياة يسوع فينا. إننا لا يمكننا مهاجمة العدو خارج المحلة بشجاعة مشدودة، في حال وجود تفاخر في المحلة. إن نجح الجسد بسبب تكاسلنا (إهمالنا) وانعدام شركتنا مع الله</w:t>
      </w:r>
      <w:r w:rsidR="00C13011">
        <w:rPr>
          <w:rFonts w:hint="cs"/>
          <w:rtl/>
          <w:lang w:bidi="ar-SA"/>
        </w:rPr>
        <w:t>، في أن يبث في نفوسنا مصاعب وعدم يقين، فلن يكون بوسعنا أن نواصل الجهاد ضد العدو في العالم بانتصار ببساطة قلب. لكي نأخذ دور جنود الله ونجاهد باسم الرب يسوع في العالم لا بد وأن نكون واضحين تمامًا في علاقتنا معه.</w:t>
      </w:r>
    </w:p>
    <w:p w:rsidR="00C13011" w:rsidRDefault="00C13011">
      <w:pPr>
        <w:rPr>
          <w:rtl/>
          <w:lang w:bidi="ar-SA"/>
        </w:rPr>
      </w:pPr>
      <w:r>
        <w:rPr>
          <w:rFonts w:hint="cs"/>
          <w:rtl/>
          <w:lang w:bidi="ar-SA"/>
        </w:rPr>
        <w:t xml:space="preserve">الجهاد الباطني في النفس الغير محررة </w:t>
      </w:r>
      <w:r>
        <w:rPr>
          <w:rtl/>
          <w:lang w:bidi="ar-SA"/>
        </w:rPr>
        <w:t>–</w:t>
      </w:r>
      <w:r>
        <w:rPr>
          <w:rFonts w:hint="cs"/>
          <w:rtl/>
          <w:lang w:bidi="ar-SA"/>
        </w:rPr>
        <w:t xml:space="preserve"> ولا بد ويجب أن يكون هكذا </w:t>
      </w:r>
      <w:r>
        <w:rPr>
          <w:rtl/>
          <w:lang w:bidi="ar-SA"/>
        </w:rPr>
        <w:t>–</w:t>
      </w:r>
      <w:r>
        <w:rPr>
          <w:rFonts w:hint="cs"/>
          <w:rtl/>
          <w:lang w:bidi="ar-SA"/>
        </w:rPr>
        <w:t xml:space="preserve"> هو التأكد والتيقن بعلاقته الشخصية بالله؛ وهنالك الكثير من النفوس تفرح إلى حد ما بنعمة الله ويفهمون إلى حد كبير تعليم الحرية، إلا أنه ليس لهم تأكيد من جهة علاقتهم الحاضرة بالله وهم في حيرة من أمرهم من جهة حالة ضميرهم أمام الله، عندما يكون الضمير في حضور الله أو الموت أو قوة إبليس أو بكلمة واحدة في ظروف</w:t>
      </w:r>
      <w:r w:rsidR="00DD4F04">
        <w:rPr>
          <w:rFonts w:hint="cs"/>
          <w:rtl/>
          <w:lang w:bidi="ar-SA"/>
        </w:rPr>
        <w:t xml:space="preserve"> تكون حالته في امتحان. إن شكّهم</w:t>
      </w:r>
      <w:r w:rsidR="001300C2">
        <w:rPr>
          <w:rFonts w:hint="cs"/>
          <w:rtl/>
          <w:lang w:bidi="ar-SA"/>
        </w:rPr>
        <w:t xml:space="preserve"> هو</w:t>
      </w:r>
      <w:r w:rsidR="00DD4F04">
        <w:rPr>
          <w:rFonts w:hint="cs"/>
          <w:rtl/>
          <w:lang w:bidi="ar-SA"/>
        </w:rPr>
        <w:t xml:space="preserve"> ليس بخلاصهم في وجه التحديد عامة، كما وهم لا يشككون بمحبة الله في حد ذاتها، لكن عند فحص علاقتهم مع الله العملية والفعلية، فهم في حيرة من أمرهم. عندها ليست هي شركتهم مع الله التي تكون مقطوعة في تلك اللحظة، حتى أنهم يجدون أنفسهم مضطرين أن يتذللوا بسبب إهمالهم </w:t>
      </w:r>
      <w:r w:rsidR="00DD4F04">
        <w:rPr>
          <w:rtl/>
          <w:lang w:bidi="ar-SA"/>
        </w:rPr>
        <w:t>–</w:t>
      </w:r>
      <w:r w:rsidR="00DD4F04">
        <w:rPr>
          <w:rFonts w:hint="cs"/>
          <w:rtl/>
          <w:lang w:bidi="ar-SA"/>
        </w:rPr>
        <w:t xml:space="preserve"> إن هذا يحدث مع جميع المسيحيين في حال سماحهم بدخول فكرة واحدة في قلوبهم ليست في توافق مع الروح -، وإنما هم لا يستطيعون أن يحكموا</w:t>
      </w:r>
      <w:r w:rsidR="00847DB6">
        <w:rPr>
          <w:rFonts w:hint="cs"/>
          <w:rtl/>
          <w:lang w:bidi="ar-SA"/>
        </w:rPr>
        <w:t xml:space="preserve"> على حالتهم، إذ لا يكونون في محضر الله، ولا يكون الأمر واضحًا لهم من جهة علاقتهم الحقيقية مع الله. أما المؤمن الذي واضح الأمر له من جهة علاقته مع الله، يشعر (على الأقل وهو سائر بصورة عامة مع الله)، بالخجل عند كل </w:t>
      </w:r>
      <w:r w:rsidR="001300C2">
        <w:rPr>
          <w:rFonts w:hint="cs"/>
          <w:rtl/>
          <w:lang w:bidi="ar-SA"/>
        </w:rPr>
        <w:t>اتساخ، بحيث لا تكون حالته مطابقة بهذه العلاقة؛ لكن نفسه لا تدخل في حيرة من أمرها. هو يسعى بقلب متذلل ليجدد شركته ولهذا ينتظر إله كل نعمة. لكني على يقين بأن لي شهادة كثير</w:t>
      </w:r>
      <w:r w:rsidR="00DB4B65">
        <w:rPr>
          <w:rFonts w:hint="cs"/>
          <w:rtl/>
          <w:lang w:bidi="ar-SA"/>
        </w:rPr>
        <w:t>ٍ</w:t>
      </w:r>
      <w:r w:rsidR="001300C2">
        <w:rPr>
          <w:rFonts w:hint="cs"/>
          <w:rtl/>
          <w:lang w:bidi="ar-SA"/>
        </w:rPr>
        <w:t xml:space="preserve"> من النفوس، بأن الأمر في مثل هذه الحالات، حيث لا يكون الضمير طاهرًا بصورة عملية، يسوده ضباب ولا يكون أمرًا مفهومًا لهم في علاقتهم. ولكي نكشف عن هذه الحالة المتشككة، لا يكفي بأن نُبيّن محبة الله. إنهم يؤمنون بهذه المحبة وهم محقين بذلك؛ لكن يوجد شيء آخر إذ أن الضمير يعي بأن محبة الله لا يمكنها أن تناقض قداسة طبيعته وبره، </w:t>
      </w:r>
      <w:r w:rsidR="00B12A86">
        <w:rPr>
          <w:rFonts w:hint="cs"/>
          <w:rtl/>
          <w:lang w:bidi="ar-SA"/>
        </w:rPr>
        <w:t xml:space="preserve">ويشعرون بأنهم يتناقضون معها. </w:t>
      </w:r>
      <w:r w:rsidR="00634B12">
        <w:rPr>
          <w:rFonts w:hint="cs"/>
          <w:rtl/>
          <w:lang w:bidi="ar-SA"/>
        </w:rPr>
        <w:t xml:space="preserve">فهم يسودهم عدم وضوح من جهة البر. في الواقع فإن النعمة هي </w:t>
      </w:r>
      <w:r w:rsidR="00DB4B65">
        <w:rPr>
          <w:rFonts w:hint="cs"/>
          <w:rtl/>
          <w:lang w:bidi="ar-SA"/>
        </w:rPr>
        <w:t>ال</w:t>
      </w:r>
      <w:r w:rsidR="00634B12">
        <w:rPr>
          <w:rFonts w:hint="cs"/>
          <w:rtl/>
          <w:lang w:bidi="ar-SA"/>
        </w:rPr>
        <w:t>مصدر لكل أمل؛ لكن النعمة تملك (تسود) بالبر. في الدينونة البر هو الذي يسود، ولهذا فالجميع تحت لعنة، كل الذين سيأتون إلى الدينونة أمام الله. لكن الآن فالنعمة هي التي تسود، بما يعني، محبة الله العاملة وسط الخطاة والتي تتعامل مع الخطية. لكن لا بد من وجود البر لكي نقف أمام الله براحة وهدوء. فأين نجد هذا البر حتى نتمتع بالنعمة دون أي عائق؟ إن جواب هذا السؤال سنبحث عنه الآن في الكتاب المقدس.</w:t>
      </w:r>
    </w:p>
    <w:p w:rsidR="00634B12" w:rsidRDefault="00634B12">
      <w:pPr>
        <w:rPr>
          <w:rtl/>
          <w:lang w:bidi="ar-SA"/>
        </w:rPr>
      </w:pPr>
      <w:r>
        <w:rPr>
          <w:rFonts w:hint="cs"/>
          <w:rtl/>
          <w:lang w:bidi="ar-SA"/>
        </w:rPr>
        <w:t xml:space="preserve">هذه الإجابة متعلقة بكامل مختلف أدوار آدم الأول والثاني. لذا فإننا سنحدد هذه الأدوار ونقاط </w:t>
      </w:r>
      <w:r w:rsidR="00390CB4">
        <w:rPr>
          <w:rFonts w:hint="cs"/>
          <w:rtl/>
          <w:lang w:bidi="ar-SA"/>
        </w:rPr>
        <w:t>التلامس بها لكي نعرض مكانة المؤمن بصورة صحيحة وواضحة، والأولى منها دور آدم ومعاملات الله معه.</w:t>
      </w:r>
    </w:p>
    <w:p w:rsidR="00390CB4" w:rsidRDefault="00390CB4">
      <w:pPr>
        <w:rPr>
          <w:rtl/>
          <w:lang w:bidi="ar-SA"/>
        </w:rPr>
      </w:pPr>
      <w:r>
        <w:rPr>
          <w:rFonts w:hint="cs"/>
          <w:rtl/>
          <w:lang w:bidi="ar-SA"/>
        </w:rPr>
        <w:t xml:space="preserve">آدم الأول لم يُعطى أي وعد. حينما نطق الله بحكمه على الحيّة، قال بأن نسل المرأة سيسحق رأسها. أما آدم فلم يكن نسل المرأة. لذا فإنه لم يُعطى لآدم الأول، لأبينا بحسب الجسد، أي موعد. من البداية يتضح بشكل واضح بأنه لا يوجد ترابط، لا يوجد علاقة حياة ما بين الله والجسد. </w:t>
      </w:r>
      <w:r w:rsidR="003F37DC">
        <w:rPr>
          <w:rFonts w:hint="cs"/>
          <w:rtl/>
          <w:lang w:bidi="ar-SA"/>
        </w:rPr>
        <w:t xml:space="preserve">الله برهن هذه الحقيقة في صورة مختلفة ومن البداية نرى أيضًا بأن آدم الأول استُبدل بالثاني. أما إبراهيم ونسله من بعده، وما هو آدم الثاني على طول الخط، أُعطيت له مواعيد دون أي قيد، لهذا فإنها مواعيد لم تستدعي مسألة البر. </w:t>
      </w:r>
      <w:r w:rsidR="003F37DC" w:rsidRPr="003F37DC">
        <w:rPr>
          <w:rtl/>
          <w:lang w:bidi="ar-SA"/>
        </w:rPr>
        <w:t xml:space="preserve">لقد قطع الله وعدًا قاطعًا أن كل عشائر الأرض </w:t>
      </w:r>
      <w:r w:rsidR="003F37DC">
        <w:rPr>
          <w:rFonts w:hint="cs"/>
          <w:rtl/>
          <w:lang w:bidi="ar-SA"/>
        </w:rPr>
        <w:t>ست</w:t>
      </w:r>
      <w:r w:rsidR="003F37DC" w:rsidRPr="003F37DC">
        <w:rPr>
          <w:rtl/>
          <w:lang w:bidi="ar-SA"/>
        </w:rPr>
        <w:t xml:space="preserve">تبارك في </w:t>
      </w:r>
      <w:r w:rsidR="003F37DC">
        <w:rPr>
          <w:rFonts w:hint="cs"/>
          <w:rtl/>
          <w:lang w:bidi="ar-SA"/>
        </w:rPr>
        <w:t>أنساله</w:t>
      </w:r>
      <w:r w:rsidR="003F37DC" w:rsidRPr="003F37DC">
        <w:rPr>
          <w:rtl/>
          <w:lang w:bidi="ar-SA"/>
        </w:rPr>
        <w:t>.</w:t>
      </w:r>
    </w:p>
    <w:p w:rsidR="007F58EC" w:rsidRDefault="007F58EC">
      <w:pPr>
        <w:rPr>
          <w:rtl/>
          <w:lang w:bidi="ar-SA"/>
        </w:rPr>
      </w:pPr>
      <w:r>
        <w:rPr>
          <w:rFonts w:hint="cs"/>
          <w:rtl/>
          <w:lang w:bidi="ar-SA"/>
        </w:rPr>
        <w:t>لكن لا بد من إثارة مسألة البر؛ ولأن الإنسان كان عنده تطاول بأن يكون بارًا أو بأن يكتسب البر، فقد وضع الله مسألة البر أولاً على هذا الأساس. هو وضع قياسًا كاملًا للبر البشري والذي هو قياس كمال كل الخليقة العاقلة. "</w:t>
      </w:r>
      <w:r w:rsidRPr="007F58EC">
        <w:rPr>
          <w:rtl/>
          <w:lang w:bidi="ar-SA"/>
        </w:rPr>
        <w:t>تُحِبُّ الرَّبَّ إِلهَكَ مِنْ كُلِّ قَلْبِكَ</w:t>
      </w:r>
      <w:r>
        <w:rPr>
          <w:rFonts w:hint="cs"/>
          <w:rtl/>
          <w:lang w:bidi="ar-SA"/>
        </w:rPr>
        <w:t>...</w:t>
      </w:r>
      <w:r w:rsidRPr="007F58EC">
        <w:rPr>
          <w:rtl/>
          <w:lang w:bidi="ar-SA"/>
        </w:rPr>
        <w:t xml:space="preserve"> وَقَرِيبَكَ مِثْلَ نَفْسِكَ</w:t>
      </w:r>
      <w:r>
        <w:rPr>
          <w:rFonts w:hint="cs"/>
          <w:rtl/>
          <w:lang w:bidi="ar-SA"/>
        </w:rPr>
        <w:t>" (قارن لوقا 10: 27) بأن كمال إنسان سيكون إنسانًا؛ حتى الملائكة يسلكون هكذا. ولكن الله لم يُعطِ قياسًا آخر</w:t>
      </w:r>
      <w:r w:rsidR="00E25468">
        <w:rPr>
          <w:rFonts w:hint="cs"/>
          <w:rtl/>
          <w:lang w:bidi="ar-SA"/>
        </w:rPr>
        <w:t xml:space="preserve"> حتى تكون الخليقة سعيدة فيه. أما الصورة التي عُرض فيها هذا القياس للناس هو من حيث أن الإنسان مطالَب بتحقيق هذا البرّ. لكن حكمة الله قد أشارت فعلاً بعبارات صدر فيها خبر الناموس إلى حالة الناس الذين حصلوا على الناموس. إننا هنا نضع إسرائيل والتفاصيل القومية الموجودة في الناموس لأجل هذا الشعب، جانبًا تمامًا وننشغل مثل الرسول بولس بالمبدأ الأزلي في علاقة الإنسان مع الله على أساس الناموس. الناموس يقول لنا، ولا بد من أن يقول: "افعل هذه وستحيا!" (قارن لوقا 10: 27). لكن ما الذي نتعلمه من هذه الكلمات إن وزناها بضمير جاد؟ عندما يقول الله: </w:t>
      </w:r>
      <w:r w:rsidR="00E25468" w:rsidRPr="00E25468">
        <w:rPr>
          <w:rtl/>
          <w:lang w:bidi="ar-SA"/>
        </w:rPr>
        <w:t>"افعل هذه وستحيا!"</w:t>
      </w:r>
      <w:r w:rsidR="00E25468">
        <w:rPr>
          <w:rFonts w:hint="cs"/>
          <w:rtl/>
          <w:lang w:bidi="ar-SA"/>
        </w:rPr>
        <w:t xml:space="preserve"> فأنا ميّت. وعندما يدّعي الإنسان كمَن هو "ليس ميتًا" بأنه سيفي الناموس، فنتيجة جهوده ستكون إضافة حالة الموت هذه. لكن في الواقع فإن الناموس يشترط، في أنه يعدني بالحياة إن أطعت، بأنني ليس لي أية حياة؛ وهذا المبدأ معروض بشكل واضح في ملاحظة الرسول </w:t>
      </w:r>
      <w:r w:rsidR="00E25468">
        <w:rPr>
          <w:rtl/>
          <w:lang w:bidi="ar-SA"/>
        </w:rPr>
        <w:t>–</w:t>
      </w:r>
      <w:r w:rsidR="00E25468">
        <w:rPr>
          <w:rFonts w:hint="cs"/>
          <w:rtl/>
          <w:lang w:bidi="ar-SA"/>
        </w:rPr>
        <w:t xml:space="preserve"> بأن "</w:t>
      </w:r>
      <w:r w:rsidR="00C95F86" w:rsidRPr="00C95F86">
        <w:rPr>
          <w:rtl/>
          <w:lang w:bidi="ar-SA"/>
        </w:rPr>
        <w:t>لَوْ أُعْطِيَ نَامُوسٌ قَادِرٌ أَنْ يُحْيِيَ، لَكَانَ بِالْحَقِيقَةِ الْبِرُّ بِالنَّامُوسِ.</w:t>
      </w:r>
      <w:r w:rsidR="00C95F86">
        <w:rPr>
          <w:rFonts w:hint="cs"/>
          <w:rtl/>
          <w:lang w:bidi="ar-SA"/>
        </w:rPr>
        <w:t xml:space="preserve">" </w:t>
      </w:r>
      <w:r w:rsidR="00C95F86">
        <w:rPr>
          <w:rtl/>
          <w:lang w:bidi="ar-SA"/>
        </w:rPr>
        <w:t>–</w:t>
      </w:r>
      <w:r w:rsidR="00C95F86">
        <w:rPr>
          <w:rFonts w:hint="cs"/>
          <w:rtl/>
          <w:lang w:bidi="ar-SA"/>
        </w:rPr>
        <w:t xml:space="preserve"> وليس هذا فقط، وإنما إن لم يُطِع المرء فهو ملعون أو كما يقول الرسول: "الناموس هو خدمة الموت واللعنة." (قارن 2. كورنثوس 3: 7 </w:t>
      </w:r>
      <w:r w:rsidR="00C95F86">
        <w:rPr>
          <w:rtl/>
          <w:lang w:bidi="ar-SA"/>
        </w:rPr>
        <w:t>–</w:t>
      </w:r>
      <w:r w:rsidR="00C95F86">
        <w:rPr>
          <w:rFonts w:hint="cs"/>
          <w:rtl/>
          <w:lang w:bidi="ar-SA"/>
        </w:rPr>
        <w:t xml:space="preserve"> 9) أما البرّ فلا يجده المرء بواسطته.</w:t>
      </w:r>
    </w:p>
    <w:p w:rsidR="00BB23D3" w:rsidRDefault="00BB23D3" w:rsidP="00A84453">
      <w:pPr>
        <w:rPr>
          <w:rtl/>
          <w:lang w:bidi="ar-SA"/>
        </w:rPr>
      </w:pPr>
      <w:r>
        <w:rPr>
          <w:rFonts w:hint="cs"/>
          <w:rtl/>
          <w:lang w:bidi="ar-SA"/>
        </w:rPr>
        <w:t xml:space="preserve">أما سيرة آدم الأول فهي مستمرة إلى ان تصل إلى خضوعها للناموس. الله بذاته قد ظهر في العالم، وهذا في شخص يسوع المسيح. </w:t>
      </w:r>
      <w:r w:rsidRPr="00BB23D3">
        <w:rPr>
          <w:rtl/>
          <w:lang w:bidi="ar-SA"/>
        </w:rPr>
        <w:t>وبالتالي، فإن قدرة الإنسان على الوفاء بمسؤولياته والتواصل مع الله قد تم إخضاعها للاختبار النهائي.</w:t>
      </w:r>
      <w:r>
        <w:rPr>
          <w:rFonts w:hint="cs"/>
          <w:rtl/>
          <w:lang w:bidi="ar-SA"/>
        </w:rPr>
        <w:t xml:space="preserve"> ومن المهم أن نلاحظ هنا بأن ناسوت ابن الله ليس هو اتحاد مع البشر. إننا هنا نرى عرض كمال الألوهية في صورة البشرية الفعلية لكي نرى إن كان بوسع آدم أو الجسد أن يكون في ارتباط مع الألوهية حينما اقتربت منه قدر المستطاع، وإن جاز التعبير، تلامست مع الناس</w:t>
      </w:r>
      <w:r w:rsidR="00A84453">
        <w:rPr>
          <w:rFonts w:hint="cs"/>
          <w:rtl/>
          <w:lang w:bidi="ar-SA"/>
        </w:rPr>
        <w:t>، - متعاملة في كمال نمو أرقّ المراحم والمحبة من جهة بؤس الإنسان. لكن المسيح لم يكن متحدًا بالبشر، كما ولم يتحد بهم في حالتهم الخاطئة. هو كان إنسانًا بلا خطية بين الخطاة، فكان من المستحيل أن يكون هنالك اتحاد بين الخلو من الخطية بالخطية. أما يسوع فقد أجابهم وقال: "</w:t>
      </w:r>
      <w:r w:rsidR="00A84453">
        <w:rPr>
          <w:rtl/>
          <w:lang w:bidi="ar-SA"/>
        </w:rPr>
        <w:t xml:space="preserve">«قَدْ أَتَتِ السَّاعَةُ لِيَتَمَجَّدَ ابْنُ الإِنْسَانِ. </w:t>
      </w:r>
      <w:r w:rsidR="00A84453">
        <w:rPr>
          <w:rFonts w:hint="cs"/>
          <w:rtl/>
          <w:lang w:bidi="ar-SA"/>
        </w:rPr>
        <w:t>ا</w:t>
      </w:r>
      <w:r w:rsidR="00A84453">
        <w:rPr>
          <w:rtl/>
          <w:lang w:bidi="ar-SA"/>
        </w:rPr>
        <w:t>َلْحَقَّ الْحَقَّ أَقُولُ لَكُمْ: إِنْ لَمْ تَقَعْ حَبَّةُ الْحِنْطَةِ فِي الأَرْضِ وَتَمُتْ فَهِيَ تَبْقَى وَحْدَهَا. وَلكِنْ إِنْ مَاتَتْ تَأْتِي بِثَمَرٍ كَثِيرٍ.</w:t>
      </w:r>
      <w:r w:rsidR="00A84453">
        <w:rPr>
          <w:rFonts w:hint="cs"/>
          <w:rtl/>
          <w:lang w:bidi="ar-SA"/>
        </w:rPr>
        <w:t xml:space="preserve">" (يوحنا 12: 23، 24). </w:t>
      </w:r>
      <w:r w:rsidR="007C2787">
        <w:rPr>
          <w:rFonts w:hint="cs"/>
          <w:rtl/>
          <w:lang w:bidi="ar-SA"/>
        </w:rPr>
        <w:t>لكن دعونا نستمر في سيرة آدم الأول.</w:t>
      </w:r>
    </w:p>
    <w:p w:rsidR="007C2787" w:rsidRDefault="007C2787" w:rsidP="00A84453">
      <w:pPr>
        <w:rPr>
          <w:rtl/>
          <w:lang w:bidi="ar-SA"/>
        </w:rPr>
      </w:pPr>
      <w:r>
        <w:rPr>
          <w:rFonts w:hint="cs"/>
          <w:rtl/>
          <w:lang w:bidi="ar-SA"/>
        </w:rPr>
        <w:t>قال الله: "إني عندي ابن، ربما سيكرمونه." لكن امتحان الجسد هذا أو آدم الأول برهن استحالة ارتبا</w:t>
      </w:r>
      <w:r w:rsidR="0052541B">
        <w:rPr>
          <w:rFonts w:hint="cs"/>
          <w:rtl/>
          <w:lang w:bidi="ar-SA"/>
        </w:rPr>
        <w:t>طه بالله. فالمحبة لا يمكنها مثل الناموس أن تخلق هذه الرابطة. الإنسان رفض الله تمامًا الذي جاءه بمحبة، وبقدر ما استطاع أن يفعل إرادته أخرج الله من العالم. صحيح أن الإنسان يريد إلهًا يكون خادمًا لرغباته، لكن الله القدوس والحق لا يريد ذلك. الخطية قد وصلت في صليب المسيح بالذات أعلى مستوياتها وإلى حقيقة طابعها الأساسي. إنها انفصال كامل عن الله.</w:t>
      </w:r>
    </w:p>
    <w:p w:rsidR="0052541B" w:rsidRDefault="0052541B" w:rsidP="0076457E">
      <w:pPr>
        <w:rPr>
          <w:rtl/>
          <w:lang w:bidi="ar-SA"/>
        </w:rPr>
      </w:pPr>
      <w:r>
        <w:rPr>
          <w:rFonts w:hint="cs"/>
          <w:rtl/>
          <w:lang w:bidi="ar-SA"/>
        </w:rPr>
        <w:t xml:space="preserve">ولكن هنا يدخل الفادي في حالة الإنسان. المسيح، الذي لم يعرف خطية جُعل خطية. هنا نحن نلتقي معًا بالإيمان. أنا أجد المسيح بالنعمة حيثما كنت بالخطية. إن كنت تحت حكم الموت، تحت ثقل وإثم الخطية، تحت غضب الله، تحت قوة الذي كان له سلطان الموت </w:t>
      </w:r>
      <w:r w:rsidR="00D84423">
        <w:rPr>
          <w:rtl/>
          <w:lang w:bidi="ar-SA"/>
        </w:rPr>
        <w:t>–</w:t>
      </w:r>
      <w:r w:rsidR="00D84423">
        <w:rPr>
          <w:rFonts w:hint="cs"/>
          <w:rtl/>
          <w:lang w:bidi="ar-SA"/>
        </w:rPr>
        <w:t xml:space="preserve"> فالمسيح أيضًا هناك. إنني هناك، وهذا صحيح، بالشهوة، بالإرادة الذاتية وعدم الطاعة، بطبيعتي الخاطئة </w:t>
      </w:r>
      <w:r w:rsidR="00D84423">
        <w:rPr>
          <w:rtl/>
          <w:lang w:bidi="ar-SA"/>
        </w:rPr>
        <w:t>–</w:t>
      </w:r>
      <w:r w:rsidR="00D84423">
        <w:rPr>
          <w:rFonts w:hint="cs"/>
          <w:rtl/>
          <w:lang w:bidi="ar-SA"/>
        </w:rPr>
        <w:t xml:space="preserve"> وهو بطاعته وبمحبته. لكن متى ما اعترف ضميري باستنارة من الله، بأنه لا يوجد في الجسد أي شيء، بأني بجُملتي هالك وأن الله لا يمكنه أن يُدخلني إلى محضره على حساب برّي، فأنا أجد المسيح بذاته في هذه الحالة. فهو ناب عني فيها أمام الله والله تمجّد بالكامل من جهة خطيتي وحالتي الخاطئة. يقول يسوع: "</w:t>
      </w:r>
      <w:r w:rsidR="00D84423">
        <w:rPr>
          <w:rtl/>
          <w:lang w:bidi="ar-SA"/>
        </w:rPr>
        <w:t>«الآنَ تَمَجَّدَ ابْنُ الإِنْسَانِ وَتَمَجَّدَ اللهُ فِيهِ. إِنْ كَانَ اللهُ قَدْ تَمَجَّدَ فِيهِ، فَإِنَّ اللهَ سَيُمَجِّدُهُ فِي ذَاتِهِ، وَيُمَجِّدُهُ سَرِيعًا.</w:t>
      </w:r>
      <w:r w:rsidR="00D84423">
        <w:rPr>
          <w:rFonts w:hint="cs"/>
          <w:rtl/>
          <w:lang w:bidi="ar-SA"/>
        </w:rPr>
        <w:t>" (يوحنا 13: 31، 32). الله تمجّد من جهة خطيتي بعمل المسيح؛ فالخطية أُزيلت. فإنها اُبطلت من أمام الله ببذل الحياة على يد المسيح على الصليب، حيث حمل هذه الخطية. أنا أدخل عبر حجاب جسده المشقوق إلى محضر الله وأظهر أمام وجهه بدون خطية، لأن المسيح حملها ورفعها عني؛ فأنا قمت معه، بحسب قوة الحياة</w:t>
      </w:r>
      <w:r w:rsidR="00D838FF">
        <w:rPr>
          <w:rFonts w:hint="cs"/>
          <w:rtl/>
          <w:lang w:bidi="ar-SA"/>
        </w:rPr>
        <w:t xml:space="preserve"> التي منحني إياها الله فيه الذي قام. أنا في محضر الله بلا أي عيب، - في الطرف الثاني من الصليب الذي طهرني. المسيح بذاته هو بري على حساب قيمة العمل الذي مجّد الله به على الصليب، وهذا من حيث أن برّ الله تبرهن في تمجيد المسيح الإلهي؛ وأنا أصبحت برّ الله فيه. </w:t>
      </w:r>
      <w:r w:rsidR="00AE5216">
        <w:rPr>
          <w:rFonts w:hint="cs"/>
          <w:rtl/>
          <w:lang w:bidi="ar-SA"/>
        </w:rPr>
        <w:t>فبموتي في المسيح وبإحيائي معه وقيامتي معه أصبح مقامي أمام الله الآن في آدم الثاني ولم يعُد فيما بعد في الأول. أنا أقول الآن: "حينما كنا في الجسد"، ومن جديد: "</w:t>
      </w:r>
      <w:r w:rsidR="0076457E" w:rsidRPr="0076457E">
        <w:rPr>
          <w:rtl/>
          <w:lang w:bidi="ar-SA"/>
        </w:rPr>
        <w:t xml:space="preserve"> </w:t>
      </w:r>
      <w:r w:rsidR="0076457E" w:rsidRPr="0076457E">
        <w:rPr>
          <w:rFonts w:ascii="Arial" w:hAnsi="Arial" w:cs="Arial" w:hint="cs"/>
          <w:rtl/>
          <w:lang w:bidi="ar-SA"/>
        </w:rPr>
        <w:t>​</w:t>
      </w:r>
      <w:r w:rsidR="0076457E" w:rsidRPr="0076457E">
        <w:rPr>
          <w:rFonts w:hint="cs"/>
          <w:rtl/>
          <w:lang w:bidi="ar-SA"/>
        </w:rPr>
        <w:t>وَأَمَّا</w:t>
      </w:r>
      <w:r w:rsidR="0076457E" w:rsidRPr="0076457E">
        <w:rPr>
          <w:rtl/>
          <w:lang w:bidi="ar-SA"/>
        </w:rPr>
        <w:t xml:space="preserve"> </w:t>
      </w:r>
      <w:r w:rsidR="0076457E" w:rsidRPr="0076457E">
        <w:rPr>
          <w:rFonts w:hint="cs"/>
          <w:rtl/>
          <w:lang w:bidi="ar-SA"/>
        </w:rPr>
        <w:t>أَنْتُمْ</w:t>
      </w:r>
      <w:r w:rsidR="0076457E" w:rsidRPr="0076457E">
        <w:rPr>
          <w:rtl/>
          <w:lang w:bidi="ar-SA"/>
        </w:rPr>
        <w:t xml:space="preserve"> </w:t>
      </w:r>
      <w:r w:rsidR="0076457E" w:rsidRPr="0076457E">
        <w:rPr>
          <w:rFonts w:hint="cs"/>
          <w:rtl/>
          <w:lang w:bidi="ar-SA"/>
        </w:rPr>
        <w:t>فَلَسْتُمْ</w:t>
      </w:r>
      <w:r w:rsidR="0076457E" w:rsidRPr="0076457E">
        <w:rPr>
          <w:rtl/>
          <w:lang w:bidi="ar-SA"/>
        </w:rPr>
        <w:t xml:space="preserve"> </w:t>
      </w:r>
      <w:r w:rsidR="0076457E" w:rsidRPr="0076457E">
        <w:rPr>
          <w:rFonts w:hint="cs"/>
          <w:rtl/>
          <w:lang w:bidi="ar-SA"/>
        </w:rPr>
        <w:t>فِي</w:t>
      </w:r>
      <w:r w:rsidR="0076457E" w:rsidRPr="0076457E">
        <w:rPr>
          <w:rtl/>
          <w:lang w:bidi="ar-SA"/>
        </w:rPr>
        <w:t xml:space="preserve"> </w:t>
      </w:r>
      <w:r w:rsidR="0076457E" w:rsidRPr="0076457E">
        <w:rPr>
          <w:rFonts w:hint="cs"/>
          <w:rtl/>
          <w:lang w:bidi="ar-SA"/>
        </w:rPr>
        <w:t>الْجَسَدِ</w:t>
      </w:r>
      <w:r w:rsidR="0076457E" w:rsidRPr="0076457E">
        <w:rPr>
          <w:rtl/>
          <w:lang w:bidi="ar-SA"/>
        </w:rPr>
        <w:t xml:space="preserve"> </w:t>
      </w:r>
      <w:r w:rsidR="0076457E" w:rsidRPr="0076457E">
        <w:rPr>
          <w:rFonts w:hint="cs"/>
          <w:rtl/>
          <w:lang w:bidi="ar-SA"/>
        </w:rPr>
        <w:t>بَلْ</w:t>
      </w:r>
      <w:r w:rsidR="0076457E" w:rsidRPr="0076457E">
        <w:rPr>
          <w:rtl/>
          <w:lang w:bidi="ar-SA"/>
        </w:rPr>
        <w:t xml:space="preserve"> </w:t>
      </w:r>
      <w:r w:rsidR="0076457E" w:rsidRPr="0076457E">
        <w:rPr>
          <w:rFonts w:hint="cs"/>
          <w:rtl/>
          <w:lang w:bidi="ar-SA"/>
        </w:rPr>
        <w:t>فِي</w:t>
      </w:r>
      <w:r w:rsidR="0076457E" w:rsidRPr="0076457E">
        <w:rPr>
          <w:rtl/>
          <w:lang w:bidi="ar-SA"/>
        </w:rPr>
        <w:t xml:space="preserve"> </w:t>
      </w:r>
      <w:r w:rsidR="0076457E" w:rsidRPr="0076457E">
        <w:rPr>
          <w:rFonts w:hint="cs"/>
          <w:rtl/>
          <w:lang w:bidi="ar-SA"/>
        </w:rPr>
        <w:t>الرُّوحِ</w:t>
      </w:r>
      <w:r w:rsidR="0076457E">
        <w:rPr>
          <w:rFonts w:hint="cs"/>
          <w:rtl/>
          <w:lang w:bidi="ar-SA"/>
        </w:rPr>
        <w:t>" آدم الأول استُبدل بالثاني، ومقامي هو في الثاني</w:t>
      </w:r>
      <w:r w:rsidR="0076457E" w:rsidRPr="0076457E">
        <w:rPr>
          <w:rtl/>
        </w:rPr>
        <w:t xml:space="preserve"> </w:t>
      </w:r>
      <w:r w:rsidR="0076457E" w:rsidRPr="0076457E">
        <w:rPr>
          <w:rtl/>
          <w:lang w:bidi="ar-SA"/>
        </w:rPr>
        <w:t>فقط</w:t>
      </w:r>
      <w:r w:rsidR="0076457E">
        <w:rPr>
          <w:rFonts w:hint="cs"/>
          <w:rtl/>
          <w:lang w:bidi="ar-SA"/>
        </w:rPr>
        <w:t xml:space="preserve">. </w:t>
      </w:r>
      <w:r w:rsidR="00D24D01">
        <w:rPr>
          <w:rFonts w:hint="cs"/>
          <w:rtl/>
          <w:lang w:bidi="ar-SA"/>
        </w:rPr>
        <w:t xml:space="preserve">في هذا الجانب من الصليب أنا جسد وخطية، ابن آدم الأول، مسؤولاً، هالكًا وجوهريًا وفعليًا مفصول عن الله. في الجانب الآخر من الصليب </w:t>
      </w:r>
      <w:r w:rsidR="00D24D01">
        <w:rPr>
          <w:rtl/>
          <w:lang w:bidi="ar-SA"/>
        </w:rPr>
        <w:t>–</w:t>
      </w:r>
      <w:r w:rsidR="00D24D01">
        <w:rPr>
          <w:rFonts w:hint="cs"/>
          <w:rtl/>
          <w:lang w:bidi="ar-SA"/>
        </w:rPr>
        <w:t xml:space="preserve"> وإن لم نأتِ إلى الله بالصليب، فإننا هالكون بجُملتنا </w:t>
      </w:r>
      <w:r w:rsidR="00D24D01">
        <w:rPr>
          <w:rtl/>
          <w:lang w:bidi="ar-SA"/>
        </w:rPr>
        <w:t>–</w:t>
      </w:r>
      <w:r w:rsidR="00D24D01">
        <w:rPr>
          <w:rFonts w:hint="cs"/>
          <w:rtl/>
          <w:lang w:bidi="ar-SA"/>
        </w:rPr>
        <w:t xml:space="preserve"> إن كنت في آدم الثاني فأنا في كيان جديد كليًا وطبيعة جديدة كليًا. الكل قد زال، كل ما كان يفصلني عن الله؛ فلقد قُبلت في محضر الله بقُدرة برٍّ اضطر الله به أن يقبل ويمجّد المسيح، والذين هم فيه </w:t>
      </w:r>
      <w:r w:rsidR="00D24D01" w:rsidRPr="00F267D2">
        <w:rPr>
          <w:rFonts w:hint="cs"/>
          <w:rtl/>
          <w:lang w:bidi="ar-SA"/>
        </w:rPr>
        <w:t>بالإيمان</w:t>
      </w:r>
      <w:r w:rsidR="00D24D01">
        <w:rPr>
          <w:rFonts w:hint="cs"/>
          <w:rtl/>
          <w:lang w:bidi="ar-SA"/>
        </w:rPr>
        <w:t>.</w:t>
      </w:r>
    </w:p>
    <w:p w:rsidR="00F267D2" w:rsidRDefault="00F267D2" w:rsidP="0076457E">
      <w:pPr>
        <w:rPr>
          <w:rtl/>
          <w:lang w:bidi="ar-SA"/>
        </w:rPr>
      </w:pPr>
      <w:r>
        <w:rPr>
          <w:rFonts w:hint="cs"/>
          <w:rtl/>
          <w:lang w:bidi="ar-SA"/>
        </w:rPr>
        <w:t xml:space="preserve">أفلم يعُد فيّ جسد؟ بالتأكيد. صحيح أني لم أعُد فيما بعد في الجسد؛ لكن الجسد، آدم الأول القابل لفعل الخطية لا يتغير. إلا أني مدعو بأن أسلك لا بحسب الجسد وإنما بالروح. فمسؤوليتي الآن هي ليست مسؤولية آدم الأول، الذي أنا وفقًا له هالك كُلّي بجملتي </w:t>
      </w:r>
      <w:r>
        <w:rPr>
          <w:rtl/>
          <w:lang w:bidi="ar-SA"/>
        </w:rPr>
        <w:t>–</w:t>
      </w:r>
      <w:r>
        <w:rPr>
          <w:rFonts w:hint="cs"/>
          <w:rtl/>
          <w:lang w:bidi="ar-SA"/>
        </w:rPr>
        <w:t xml:space="preserve"> من جهة هذه المسؤولية فقد أُعطي الجواب على مسألة ذنبي على الصليب -، وإنما مسؤوليتي هي بحسب الروح حتى أسلك كابن لله كما يحق بالرب أو بالله بذاته (قارن كولوسي 1: 10؛ 1. تسالونيكي 2: 12). "</w:t>
      </w:r>
      <w:r w:rsidRPr="00F267D2">
        <w:rPr>
          <w:rtl/>
          <w:lang w:bidi="ar-SA"/>
        </w:rPr>
        <w:t xml:space="preserve"> مَنْ قَالَ: إِنَّهُ ثَابِتٌ فِيهِ يَنْبَغِي أَنَّهُ كَمَا سَلَكَ ذَاكَ هكَذَا يَسْلُكُ هُوَ أَيْضًا.</w:t>
      </w:r>
      <w:r>
        <w:rPr>
          <w:rFonts w:hint="cs"/>
          <w:rtl/>
          <w:lang w:bidi="ar-SA"/>
        </w:rPr>
        <w:t xml:space="preserve">" (1. يوحنا 2: 6). إن لم نسلك في الروح ، إن، وكما سبق وقلنا، سمحنا لفكرة ليس في محلها تدخل داخل قلبنا فستنقطع شركتنا مع الله؛ لأنه ليس من الممكن بأن يكون الله في شركة مع فكرة ليست في محلها. فمركزنا يبقى كما هو؛ لكن الشركة تكون منقطعة، لأن سلوكنا لا يكون مطابقًا مع هذا المركز كما أن الوعي بهذا المركز الثمين وبعُظم بركة الشركة مع الله </w:t>
      </w:r>
      <w:r w:rsidR="00403705">
        <w:rPr>
          <w:rFonts w:hint="cs"/>
          <w:rtl/>
          <w:lang w:bidi="ar-SA"/>
        </w:rPr>
        <w:t>هو سبب الألم في النفس المخلّصة. آدم الأول لم يعُد له حقوق فينا؛ لكن بإهمالنا وجهلنا كثيرًا ما نذعن لصوته. إننا نسلك أيضًا وسط التجارب وكل ما يمكن للشيطان أن يستخدمه لإزعاج شركتنا مع الله. لكن في هذه العلاقة التي فيها تكون خدمة محبة المسيح الدائمة مطابقة لاحتياجات نفوسنا إما للحفاظ على شركتنا مع الله أو لتجديدها إن فُقدت للحظة بسبب خطأ ما. إن حقيقة الأمر بان الجسد فينا</w:t>
      </w:r>
      <w:r w:rsidR="00AA41E1">
        <w:rPr>
          <w:rFonts w:hint="cs"/>
          <w:rtl/>
          <w:lang w:bidi="ar-SA"/>
        </w:rPr>
        <w:t>،</w:t>
      </w:r>
      <w:r w:rsidR="00403705">
        <w:rPr>
          <w:rFonts w:hint="cs"/>
          <w:rtl/>
          <w:lang w:bidi="ar-SA"/>
        </w:rPr>
        <w:t xml:space="preserve"> لا ينجس الضمير؛ لكن حال أن أصبح ذاك فعالاً فينا، يتنجس الضمير والشركة ستنقطع.</w:t>
      </w:r>
    </w:p>
    <w:p w:rsidR="00403705" w:rsidRDefault="00AA41E1" w:rsidP="0076457E">
      <w:pPr>
        <w:rPr>
          <w:rtl/>
          <w:lang w:bidi="ar-SA"/>
        </w:rPr>
      </w:pPr>
      <w:r>
        <w:rPr>
          <w:rFonts w:hint="cs"/>
          <w:rtl/>
          <w:lang w:bidi="ar-SA"/>
        </w:rPr>
        <w:t xml:space="preserve">فهنالك نوعان من التطهير: التطهير بالدم وتطهير الماء. </w:t>
      </w:r>
      <w:r w:rsidR="00911A10">
        <w:rPr>
          <w:rFonts w:hint="cs"/>
          <w:rtl/>
          <w:lang w:bidi="ar-SA"/>
        </w:rPr>
        <w:t>لقد جرى من جنب الرب المطعون دمٌ وماء. "</w:t>
      </w:r>
      <w:r w:rsidR="00911A10" w:rsidRPr="00911A10">
        <w:rPr>
          <w:rtl/>
        </w:rPr>
        <w:t xml:space="preserve"> </w:t>
      </w:r>
      <w:r w:rsidR="00911A10" w:rsidRPr="00911A10">
        <w:rPr>
          <w:rtl/>
          <w:lang w:bidi="ar-SA"/>
        </w:rPr>
        <w:t>هذَا هُوَ الَّذِي أَتَى</w:t>
      </w:r>
      <w:r w:rsidR="00911A10">
        <w:rPr>
          <w:rFonts w:hint="cs"/>
          <w:rtl/>
          <w:lang w:bidi="ar-SA"/>
        </w:rPr>
        <w:t>"، قال الرسول يوحنا، "</w:t>
      </w:r>
      <w:r w:rsidR="00911A10" w:rsidRPr="00911A10">
        <w:rPr>
          <w:rtl/>
        </w:rPr>
        <w:t xml:space="preserve"> </w:t>
      </w:r>
      <w:r w:rsidR="00911A10" w:rsidRPr="00911A10">
        <w:rPr>
          <w:rtl/>
          <w:lang w:bidi="ar-SA"/>
        </w:rPr>
        <w:t>لاَ بِالْمَاءِ فَقَطْ، بَلْ بِالْمَاءِ وَالدَّمِ</w:t>
      </w:r>
      <w:r w:rsidR="00911A10">
        <w:rPr>
          <w:rFonts w:hint="cs"/>
          <w:rtl/>
          <w:lang w:bidi="ar-SA"/>
        </w:rPr>
        <w:t xml:space="preserve">" ونحن هنا لا نريد أن نتكلم عن الدم أكثر. هو يطهرنا مرة واحدة وإلى الأبد من كل الخطايا؛ وهو مرشوش علينا نقف بقوة قيمته الأبدية أمام الله.  عن تطهير الماء لدينا تعليم المسيح شخصيًا في الإصحاح الـ13 من إنجيل يوحنا. في بداية الإصحاح يقدّم الرب العلاقة الموجود هو فيها الآن بالله. ساعته كانت قد جاءت ليمضي إلى الآب. هو خرج من عند الله في نقاء إلهي وعاد إليه في ذات النقاء. الآب سلّم كل شيء ليد الرب يسوع وحتى أيضًا لأجل إكرامه. لكن لا مقامه هذا ولا </w:t>
      </w:r>
      <w:r w:rsidR="00511C4E">
        <w:rPr>
          <w:rFonts w:hint="cs"/>
          <w:rtl/>
          <w:lang w:bidi="ar-SA"/>
        </w:rPr>
        <w:t xml:space="preserve">كامل شر الإنسان، في أن يهوذا كان مزمعًا في تلك اللحظة أن يخونه </w:t>
      </w:r>
      <w:r w:rsidR="00511C4E">
        <w:rPr>
          <w:rtl/>
          <w:lang w:bidi="ar-SA"/>
        </w:rPr>
        <w:t>–</w:t>
      </w:r>
      <w:r w:rsidR="00511C4E">
        <w:rPr>
          <w:rFonts w:hint="cs"/>
          <w:rtl/>
          <w:lang w:bidi="ar-SA"/>
        </w:rPr>
        <w:t xml:space="preserve"> وهو برهان بأن آدم الأول كان بجملته خاضعًا لقوة إبليس </w:t>
      </w:r>
      <w:r w:rsidR="00511C4E">
        <w:rPr>
          <w:rtl/>
          <w:lang w:bidi="ar-SA"/>
        </w:rPr>
        <w:t>–</w:t>
      </w:r>
      <w:r w:rsidR="00511C4E">
        <w:rPr>
          <w:rFonts w:hint="cs"/>
          <w:rtl/>
          <w:lang w:bidi="ar-SA"/>
        </w:rPr>
        <w:t xml:space="preserve"> لم يُقلل من محبته لتلاميذه. على العكس، هذه المحبة ساقته بأن يقدم لتلاميذه الخدمة المطلوبة من جهة سلوكهم على الأرض، ليكون لهم نصيب معه في مقامه هذا، كما قال بنفسه: "</w:t>
      </w:r>
      <w:r w:rsidR="00511C4E" w:rsidRPr="00511C4E">
        <w:rPr>
          <w:rtl/>
        </w:rPr>
        <w:t xml:space="preserve"> </w:t>
      </w:r>
      <w:r w:rsidR="00511C4E" w:rsidRPr="00511C4E">
        <w:rPr>
          <w:rtl/>
          <w:lang w:bidi="ar-SA"/>
        </w:rPr>
        <w:t>«إِنْ كُنْتُ لاَ أَغْسِلُكَ فَلَيْسَ لَكَ مَعِي نَصِيبٌ»</w:t>
      </w:r>
      <w:r w:rsidR="00511C4E">
        <w:rPr>
          <w:rFonts w:hint="cs"/>
          <w:rtl/>
          <w:lang w:bidi="ar-SA"/>
        </w:rPr>
        <w:t>" (يوحنا 13: 8). فإذ كان الأمر مرتبط بأن يكون له نصيب مع المسيح، فقد تمنىت غيرة بطرس بأن يُغسَل رأسه ويداه أيضًا، لأنه آمن بأنه سيكون له بذلك نصيب أعظم مع المسيح. وهنا يظهر تطور هام في هذا التعليم.</w:t>
      </w:r>
    </w:p>
    <w:p w:rsidR="00511C4E" w:rsidRDefault="00511C4E" w:rsidP="0076457E">
      <w:pPr>
        <w:rPr>
          <w:rtl/>
          <w:lang w:bidi="ar-SA"/>
        </w:rPr>
      </w:pPr>
      <w:r>
        <w:rPr>
          <w:rFonts w:hint="cs"/>
          <w:rtl/>
          <w:lang w:bidi="ar-SA"/>
        </w:rPr>
        <w:t>إن الغُسل كما نعلم من آياتٍ أخرى، هو استخدام كلمة الله بقوة الروح القدس. "</w:t>
      </w:r>
      <w:r w:rsidRPr="00511C4E">
        <w:rPr>
          <w:rtl/>
          <w:lang w:bidi="ar-SA"/>
        </w:rPr>
        <w:t xml:space="preserve"> لِكَيْ يُقَدِّسَهَا، مُطَهِّرًا إِيَّاهَا بِغَسْلِ الْمَاءِ بِالْكَلِمَةِ،</w:t>
      </w:r>
      <w:r>
        <w:rPr>
          <w:rFonts w:hint="cs"/>
          <w:rtl/>
          <w:lang w:bidi="ar-SA"/>
        </w:rPr>
        <w:t>" (أفسس 5: 26). كما: "</w:t>
      </w:r>
      <w:r w:rsidRPr="00511C4E">
        <w:rPr>
          <w:rtl/>
          <w:lang w:bidi="ar-SA"/>
        </w:rPr>
        <w:t xml:space="preserve"> أَنْتُمُ الآنَ أَنْقِيَاءُ لِسَبَبِ الْكَلاَمِ الَّذِي كَلَّمْتُكُمْ بِهِ.</w:t>
      </w:r>
      <w:r>
        <w:rPr>
          <w:rFonts w:hint="cs"/>
          <w:rtl/>
          <w:lang w:bidi="ar-SA"/>
        </w:rPr>
        <w:t>" (يوحنا 15: 3). إن الآية في يوحنا 14 التي نحن نتأمل فيها في هذه اللحظة تذكرنا بتدشين الكهنة بين اليهود، الذين غسلوا أجسادهم</w:t>
      </w:r>
      <w:r w:rsidR="00C4444F">
        <w:rPr>
          <w:rFonts w:hint="cs"/>
          <w:rtl/>
          <w:lang w:bidi="ar-SA"/>
        </w:rPr>
        <w:t xml:space="preserve"> بجملتها</w:t>
      </w:r>
      <w:r>
        <w:rPr>
          <w:rFonts w:hint="cs"/>
          <w:rtl/>
          <w:lang w:bidi="ar-SA"/>
        </w:rPr>
        <w:t xml:space="preserve"> مرة واحدة</w:t>
      </w:r>
      <w:r w:rsidR="00C4444F">
        <w:rPr>
          <w:rFonts w:hint="cs"/>
          <w:rtl/>
          <w:lang w:bidi="ar-SA"/>
        </w:rPr>
        <w:t xml:space="preserve"> ووحيدة، وفي كل مرة أرادوا الاقتراب إلى الله كان ينبغي عليهم أيضًا أن يغسلوا أقدامهم. لكننا نحتاج بأن نلاحظ هنا بأن </w:t>
      </w:r>
      <w:r w:rsidR="00AE2867">
        <w:rPr>
          <w:rFonts w:hint="cs"/>
          <w:rtl/>
          <w:lang w:bidi="ar-SA"/>
        </w:rPr>
        <w:t>كون</w:t>
      </w:r>
      <w:r w:rsidR="00C4444F">
        <w:rPr>
          <w:rFonts w:hint="cs"/>
          <w:rtl/>
          <w:lang w:bidi="ar-SA"/>
        </w:rPr>
        <w:t xml:space="preserve"> لنا نصيب مع المسيح حينما مضى إلى الآب، مرتبط باقتراب سماوي. ونحن أيضًا قد وُلدنا حديثًا بكلمة الله وهذه الحياة</w:t>
      </w:r>
      <w:r w:rsidR="005729CD">
        <w:rPr>
          <w:rFonts w:hint="cs"/>
          <w:rtl/>
          <w:lang w:bidi="ar-SA"/>
        </w:rPr>
        <w:t xml:space="preserve">، كما رأينا، هي حياة آدم الثاني الذي قام. تطهيرنا الأدبي هو جوهر العطاء السماوي ونمو هذا الكيان معروض بصورة كاملة في الكلمة (قارن أفسس 4: 20)؛ فلأن المسيح حي، هكذا نحن أيضًا أحياء </w:t>
      </w:r>
      <w:r w:rsidR="005729CD">
        <w:rPr>
          <w:rtl/>
          <w:lang w:bidi="ar-SA"/>
        </w:rPr>
        <w:t>–</w:t>
      </w:r>
      <w:r w:rsidR="005729CD">
        <w:rPr>
          <w:rFonts w:hint="cs"/>
          <w:rtl/>
          <w:lang w:bidi="ar-SA"/>
        </w:rPr>
        <w:t xml:space="preserve"> فلقد حدث التطهير مرة واحدة وإلى الأبد بمنح هذه الحياة. كل مَن اغتُسل في هذا المفهوم، هو مغسّل إلى الأبد؛ فهو يعيش في قوة حياة طاهرة، لأنه في المسيح مات وقام. </w:t>
      </w:r>
      <w:r w:rsidR="005729CD">
        <w:rPr>
          <w:rtl/>
          <w:lang w:bidi="ar-SA"/>
        </w:rPr>
        <w:t>–</w:t>
      </w:r>
      <w:r w:rsidR="005729CD">
        <w:rPr>
          <w:rFonts w:hint="cs"/>
          <w:rtl/>
          <w:lang w:bidi="ar-SA"/>
        </w:rPr>
        <w:t xml:space="preserve"> غير أننا في الواقع نسلك في أواني خزفية في عالمٍ كل ما فيه نجس. </w:t>
      </w:r>
      <w:r w:rsidR="006E14BD">
        <w:rPr>
          <w:rFonts w:hint="cs"/>
          <w:rtl/>
          <w:lang w:bidi="ar-SA"/>
        </w:rPr>
        <w:t>وطالما تكون أقدامنا ملطخة تكون شركتنا مقطوعة مع الله. فأن نتطهر من جديد لنوال حياة جديدة لا يوجد فيما بعد حاجة لذلك؛ لكن النعمة فهي تعمل على الدوام من أجلنا. المسيح يشفع لأجلنا والروح القدس، بحسب شفاعته لنا، يطبق الكلمة على ضمائرنا. هو يرينا النجس وما لا يتفق مع مقامنا السماوي الذي يسكن فيه المسيح في نور الله ونحن فيه. هو يجعلنا نتذلل، ويحرّك بواسطة النور الذي يُدخله فينا قلبنا وضميرنا، ويوقظ فينا أشواقًا نحو قداسة الله التي يشاركنا بها لكي نتمتع بحضوره والشركة معه. الكلمة تُعلن لنا كل امتيازاتنا وبركاتنا الروحية في السمويات في المسيح يسوع؛ وهي تحكم على كل شيء فينا بقدر النور المُعاش فينا وتهدينا في طريق الرب وراء آثار أقدام يسوع على الأرض، كما هو مكتوب أيضًا: "</w:t>
      </w:r>
      <w:r w:rsidR="006E14BD" w:rsidRPr="006E14BD">
        <w:rPr>
          <w:rtl/>
        </w:rPr>
        <w:t xml:space="preserve"> </w:t>
      </w:r>
      <w:r w:rsidR="006E14BD" w:rsidRPr="006E14BD">
        <w:rPr>
          <w:rtl/>
          <w:lang w:bidi="ar-SA"/>
        </w:rPr>
        <w:t>«اسْتَيْقِظْ أَيُّهَا النَّائِمُ وَقُمْ مِنَ الأَمْوَاتِ فَيُضِيءَ لَكَ الْمَسِيحُ»</w:t>
      </w:r>
      <w:r w:rsidR="006E14BD">
        <w:rPr>
          <w:rFonts w:hint="cs"/>
          <w:rtl/>
          <w:lang w:bidi="ar-SA"/>
        </w:rPr>
        <w:t>" (أفسس 5: 14). إن مبدأ هذه الحياة</w:t>
      </w:r>
      <w:r w:rsidR="00465AAD">
        <w:rPr>
          <w:rFonts w:hint="cs"/>
          <w:rtl/>
          <w:lang w:bidi="ar-SA"/>
        </w:rPr>
        <w:t xml:space="preserve"> الكامل</w:t>
      </w:r>
      <w:r w:rsidR="006E14BD">
        <w:rPr>
          <w:rFonts w:hint="cs"/>
          <w:rtl/>
          <w:lang w:bidi="ar-SA"/>
        </w:rPr>
        <w:t xml:space="preserve"> عبّر عنه بولس </w:t>
      </w:r>
      <w:r w:rsidR="00465AAD">
        <w:rPr>
          <w:rFonts w:hint="cs"/>
          <w:rtl/>
          <w:lang w:bidi="ar-SA"/>
        </w:rPr>
        <w:t>بالكلمات: "</w:t>
      </w:r>
      <w:r w:rsidR="00465AAD" w:rsidRPr="00465AAD">
        <w:rPr>
          <w:rtl/>
        </w:rPr>
        <w:t xml:space="preserve"> </w:t>
      </w:r>
      <w:r w:rsidR="00465AAD" w:rsidRPr="00465AAD">
        <w:rPr>
          <w:rtl/>
          <w:lang w:bidi="ar-SA"/>
        </w:rPr>
        <w:t>حَامِلِينَ فِي الْجَسَدِ كُلَّ حِينٍ إِمَاتَةَ الرَّبِّ يَسُوعَ، لِكَيْ تُظْهَرَ حَيَاةُ يَسُوعَ أَيْضًا فِي جَسَدِنَا.</w:t>
      </w:r>
      <w:r w:rsidR="00465AAD">
        <w:rPr>
          <w:rFonts w:hint="cs"/>
          <w:rtl/>
          <w:lang w:bidi="ar-SA"/>
        </w:rPr>
        <w:t>" (2. كورنثوس 4: 10)؛ لكننا هنا فإننا ننظر إلى التجديد عندما نخطئ.</w:t>
      </w:r>
    </w:p>
    <w:p w:rsidR="00782657" w:rsidRDefault="00782657" w:rsidP="0076457E">
      <w:pPr>
        <w:rPr>
          <w:rtl/>
          <w:lang w:bidi="ar-SA"/>
        </w:rPr>
      </w:pPr>
      <w:r>
        <w:rPr>
          <w:rFonts w:hint="cs"/>
          <w:rtl/>
          <w:lang w:bidi="ar-SA"/>
        </w:rPr>
        <w:t xml:space="preserve">فبالتالي نحن تأملنا ثلاث </w:t>
      </w:r>
      <w:hyperlink r:id="rId5" w:anchor=":~:text=drei%20Punkte%20betrachtet%3A-,In%20Betreff,-unserer%20Stellung%20sind" w:history="1">
        <w:r w:rsidRPr="006B18BB">
          <w:rPr>
            <w:rStyle w:val="Hyperlink"/>
            <w:rFonts w:hint="cs"/>
            <w:rtl/>
            <w:lang w:bidi="ar-SA"/>
          </w:rPr>
          <w:t>نقاط</w:t>
        </w:r>
      </w:hyperlink>
      <w:r>
        <w:rPr>
          <w:rFonts w:hint="cs"/>
          <w:rtl/>
          <w:lang w:bidi="ar-SA"/>
        </w:rPr>
        <w:t>:</w:t>
      </w:r>
    </w:p>
    <w:p w:rsidR="00782657" w:rsidRDefault="00782657" w:rsidP="0076457E">
      <w:pPr>
        <w:rPr>
          <w:rtl/>
          <w:lang w:bidi="ar-SA"/>
        </w:rPr>
      </w:pPr>
    </w:p>
    <w:sectPr w:rsidR="0078265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C31"/>
    <w:rsid w:val="00124A13"/>
    <w:rsid w:val="001300C2"/>
    <w:rsid w:val="00390CB4"/>
    <w:rsid w:val="003F37DC"/>
    <w:rsid w:val="00403705"/>
    <w:rsid w:val="00465AAD"/>
    <w:rsid w:val="00511C4E"/>
    <w:rsid w:val="0052541B"/>
    <w:rsid w:val="005729CD"/>
    <w:rsid w:val="005A6D09"/>
    <w:rsid w:val="00634B12"/>
    <w:rsid w:val="006B18BB"/>
    <w:rsid w:val="006E14BD"/>
    <w:rsid w:val="0076457E"/>
    <w:rsid w:val="00765B56"/>
    <w:rsid w:val="00782657"/>
    <w:rsid w:val="007C2787"/>
    <w:rsid w:val="007F58EC"/>
    <w:rsid w:val="00847DB6"/>
    <w:rsid w:val="008E0EC1"/>
    <w:rsid w:val="00911A10"/>
    <w:rsid w:val="00A73C31"/>
    <w:rsid w:val="00A84453"/>
    <w:rsid w:val="00AA41E1"/>
    <w:rsid w:val="00AE2867"/>
    <w:rsid w:val="00AE5216"/>
    <w:rsid w:val="00AF6FE2"/>
    <w:rsid w:val="00B12A86"/>
    <w:rsid w:val="00BA0A6E"/>
    <w:rsid w:val="00BB23D3"/>
    <w:rsid w:val="00C13011"/>
    <w:rsid w:val="00C4444F"/>
    <w:rsid w:val="00C95F86"/>
    <w:rsid w:val="00D15F47"/>
    <w:rsid w:val="00D24D01"/>
    <w:rsid w:val="00D838FF"/>
    <w:rsid w:val="00D84423"/>
    <w:rsid w:val="00DB4B65"/>
    <w:rsid w:val="00DD4F04"/>
    <w:rsid w:val="00E25468"/>
    <w:rsid w:val="00F267D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9A3918-132A-4FA3-9865-DD336105C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3C31"/>
    <w:rPr>
      <w:color w:val="0563C1" w:themeColor="hyperlink"/>
      <w:u w:val="single"/>
    </w:rPr>
  </w:style>
  <w:style w:type="character" w:styleId="UnresolvedMention">
    <w:name w:val="Unresolved Mention"/>
    <w:basedOn w:val="DefaultParagraphFont"/>
    <w:uiPriority w:val="99"/>
    <w:semiHidden/>
    <w:unhideWhenUsed/>
    <w:rsid w:val="00A73C31"/>
    <w:rPr>
      <w:color w:val="605E5C"/>
      <w:shd w:val="clear" w:color="auto" w:fill="E1DFDD"/>
    </w:rPr>
  </w:style>
  <w:style w:type="character" w:styleId="FollowedHyperlink">
    <w:name w:val="FollowedHyperlink"/>
    <w:basedOn w:val="DefaultParagraphFont"/>
    <w:uiPriority w:val="99"/>
    <w:semiHidden/>
    <w:unhideWhenUsed/>
    <w:rsid w:val="00F267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484/botschafter-des-heils-in-christo-1858" TargetMode="External"/><Relationship Id="rId4" Type="http://schemas.openxmlformats.org/officeDocument/2006/relationships/hyperlink" Target="https://www.bibelkommentare.de/kommentare/484/botschafter-des-heils-in-christo-18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1572</TotalTime>
  <Pages>1</Pages>
  <Words>1998</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20</cp:revision>
  <dcterms:created xsi:type="dcterms:W3CDTF">2023-02-14T07:05:00Z</dcterms:created>
  <dcterms:modified xsi:type="dcterms:W3CDTF">2023-03-06T14:18:00Z</dcterms:modified>
</cp:coreProperties>
</file>