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3AE27" w14:textId="19EC7D09" w:rsidR="00AF6FE2" w:rsidRDefault="009E5335">
      <w:pPr>
        <w:rPr>
          <w:rtl/>
        </w:rPr>
      </w:pPr>
      <w:hyperlink r:id="rId4" w:history="1">
        <w:r w:rsidRPr="009E5335">
          <w:rPr>
            <w:rStyle w:val="Hyperlink"/>
            <w:rtl/>
          </w:rPr>
          <w:t>اجتماعنا للصلاة</w:t>
        </w:r>
      </w:hyperlink>
    </w:p>
    <w:p w14:paraId="64EA1311" w14:textId="5EB53E2B" w:rsidR="009E5335" w:rsidRDefault="009E5335" w:rsidP="009E5335">
      <w:pPr>
        <w:bidi w:val="0"/>
        <w:rPr>
          <w:rtl/>
        </w:rPr>
      </w:pPr>
      <w:r>
        <w:rPr>
          <w:rFonts w:hint="cs"/>
          <w:rtl/>
        </w:rPr>
        <w:t>البشير بالخلاص في المسيح 1887</w:t>
      </w:r>
    </w:p>
    <w:p w14:paraId="729EF85B" w14:textId="23FC83A1" w:rsidR="009E5335" w:rsidRDefault="009E5335">
      <w:pPr>
        <w:rPr>
          <w:rtl/>
          <w:lang w:bidi="ar-SA"/>
        </w:rPr>
      </w:pPr>
      <w:r>
        <w:rPr>
          <w:rFonts w:hint="cs"/>
          <w:rtl/>
          <w:lang w:bidi="ar-SA"/>
        </w:rPr>
        <w:t>إن اجتماعنا للصلاة هو محكّ متميّز لحالة الاجتماع الروحية. إن اجتماع مليء في يوم الرب، وصفوف فارغة في اجتماعات الصلاة تُظهر، بأنه هنالك خلل كبير في حياة المؤمنين الروحية. فحيثما يكون قلبي هناك أيضًا تكون قدماي، طبعًا بشرط إن كان وضعي الجسماني لا يعيقني في ذلك.</w:t>
      </w:r>
    </w:p>
    <w:p w14:paraId="489DA8A6" w14:textId="337A66F0" w:rsidR="009E5335" w:rsidRDefault="00D91A43">
      <w:pPr>
        <w:rPr>
          <w:rtl/>
          <w:lang w:bidi="ar-SA"/>
        </w:rPr>
      </w:pPr>
      <w:r>
        <w:rPr>
          <w:rFonts w:hint="cs"/>
          <w:rtl/>
          <w:lang w:bidi="ar-SA"/>
        </w:rPr>
        <w:t>إن الأمر واضح من ذاته، بأن الأمر متعلق كثيرًا بالصورة التي أذهب فيها إلى هذا الاجتماع. إن كنت أفعل هذا لكي أحصل هناك على بركة لنفسي، لكي، وكما نسمع هذا كثيرًا، نلتهب وننتعش من جديد، فلا عجب إن شكوت بعدها: "يا له من اجتماع جاف، وبارد!" ولكن إن ذهبت بقلب ملتهب وسعيد، متفكرًا بالامتياز الذي منحني الله إياه، بأنه يحق لي أن أتقدم أمامه في شركة مع خاصته ويحق لي بأن أخبره بشؤوني في الصلاة وأرجوه بشكر أمامه، عندها لن أعود فارغًا. عندما تجتمع جمرات كثيرة ملتهبة</w:t>
      </w:r>
      <w:r w:rsidR="00F60C4E">
        <w:rPr>
          <w:rFonts w:hint="cs"/>
          <w:rtl/>
          <w:lang w:bidi="ar-SA"/>
        </w:rPr>
        <w:t xml:space="preserve"> فللوقت ستشتعل نار كبيرة؛ ولكن إن كان بين الكم الكبير قليلون فقط الذين قلوبهم ملتهبة، فسيكون من الصعب إشعال كل هذا الكم الكبير، نعم، فالخطورة قائمة بأنه سينطفئ القليلون الذين لا زالت قلوبهم ملتهبة.</w:t>
      </w:r>
    </w:p>
    <w:p w14:paraId="1D1B2283" w14:textId="3B60BF14" w:rsidR="00F60C4E" w:rsidRDefault="009860A5">
      <w:pPr>
        <w:rPr>
          <w:rFonts w:hint="cs"/>
          <w:lang w:bidi="ar-SA"/>
        </w:rPr>
      </w:pPr>
      <w:r>
        <w:rPr>
          <w:rFonts w:hint="cs"/>
          <w:rtl/>
          <w:lang w:bidi="ar-SA"/>
        </w:rPr>
        <w:t xml:space="preserve">لهذا دعونا نذهب، يا إخوتي الأحباء، ونحن ممتلئين بالرب، بقلوب تنبض له وفرحة لتقضي ساعة هادئة، مسالمة في اختلائها أمامه؛ ولكن لا لكي تمتلئ أولاً! وعندما نكون مجتمعين معًا دعونا بأن لا ننظر إلى بعضنا البعض بنظرة ازدراء؛ كما ولا نترك كل شيء ليعمله اثنان أو ثلاثة من الأخوة فقط. إن ما ذكرناه أولاً هو أيضًا خاطئ ومرفوض مثله مثل الثاني. حيث يكون روح الرب، هناك حرية. لكن دعونا أيضًا ننتبه بأن فعلاً نصلي في الروح </w:t>
      </w:r>
      <w:hyperlink r:id="rId5" w:anchor=":~:text=Man%20h%C3%B6rt%20nicht%20selten%20Br%C3%BCder" w:history="1">
        <w:r w:rsidRPr="009860A5">
          <w:rPr>
            <w:rStyle w:val="Hyperlink"/>
            <w:rFonts w:hint="cs"/>
            <w:rtl/>
            <w:lang w:bidi="ar-SA"/>
          </w:rPr>
          <w:t>القدس</w:t>
        </w:r>
      </w:hyperlink>
      <w:r>
        <w:rPr>
          <w:rFonts w:hint="cs"/>
          <w:rtl/>
          <w:lang w:bidi="ar-SA"/>
        </w:rPr>
        <w:t xml:space="preserve">. </w:t>
      </w:r>
    </w:p>
    <w:sectPr w:rsidR="00F60C4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6E7"/>
    <w:rsid w:val="008E0EC1"/>
    <w:rsid w:val="009860A5"/>
    <w:rsid w:val="009E5335"/>
    <w:rsid w:val="00AC06E7"/>
    <w:rsid w:val="00AF6FE2"/>
    <w:rsid w:val="00D91A43"/>
    <w:rsid w:val="00F60C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588C8"/>
  <w15:chartTrackingRefBased/>
  <w15:docId w15:val="{77B9E970-B630-4F3A-9AAB-37991D26A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E5335"/>
    <w:rPr>
      <w:color w:val="0563C1" w:themeColor="hyperlink"/>
      <w:u w:val="single"/>
    </w:rPr>
  </w:style>
  <w:style w:type="character" w:styleId="UnresolvedMention">
    <w:name w:val="Unresolved Mention"/>
    <w:basedOn w:val="DefaultParagraphFont"/>
    <w:uiPriority w:val="99"/>
    <w:semiHidden/>
    <w:unhideWhenUsed/>
    <w:rsid w:val="009E53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4795/botschafter-des-heils-in-christo-1887/zusammenkommen-zum-gebet" TargetMode="External"/><Relationship Id="rId4" Type="http://schemas.openxmlformats.org/officeDocument/2006/relationships/hyperlink" Target="https://www.bibelkommentare.de/kommentare/k-4795/botschafter-des-heils-in-christo-1887/zusammenkommen-zum-geb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252</Words>
  <Characters>1437</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cp:lastModifiedBy>
  <cp:revision>5</cp:revision>
  <dcterms:created xsi:type="dcterms:W3CDTF">2023-08-04T09:57:00Z</dcterms:created>
  <dcterms:modified xsi:type="dcterms:W3CDTF">2023-08-04T10:27:00Z</dcterms:modified>
</cp:coreProperties>
</file>