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2CC" w:themeColor="accent4" w:themeTint="33"/>
  <w:body>
    <w:p w14:paraId="12B03DC6" w14:textId="76C73D6A" w:rsidR="00614739" w:rsidRPr="00CD57EE" w:rsidRDefault="00430D66" w:rsidP="00CD57EE">
      <w:pPr>
        <w:bidi/>
        <w:jc w:val="center"/>
        <w:rPr>
          <w:b/>
          <w:bCs/>
          <w:sz w:val="56"/>
          <w:szCs w:val="56"/>
          <w:rtl/>
          <w:lang w:bidi="ar-EG"/>
        </w:rPr>
      </w:pPr>
      <w:r w:rsidRPr="00CD57EE">
        <w:fldChar w:fldCharType="begin"/>
      </w:r>
      <w:r w:rsidRPr="00CD57EE">
        <w:rPr>
          <w:b/>
          <w:bCs/>
          <w:sz w:val="56"/>
          <w:szCs w:val="56"/>
        </w:rPr>
        <w:instrText xml:space="preserve"> HYPERLINK "https://www.bibelstudium.de/articles/2189/auf-den-fussspuren-der-weisen-1.html" \l ":~:text=in%3A%20Mt.%202%2C1%3A%20%22...siehe%2C%20da%20kamen%20Magier,%22...wir%20haben%20seinen%20Stern%20im%20Morgenland" </w:instrText>
      </w:r>
      <w:r w:rsidRPr="00CD57EE">
        <w:fldChar w:fldCharType="separate"/>
      </w:r>
      <w:r w:rsidR="00E9309D" w:rsidRPr="00CD57EE">
        <w:rPr>
          <w:rStyle w:val="Hyperlink"/>
          <w:rFonts w:hint="cs"/>
          <w:b/>
          <w:bCs/>
          <w:sz w:val="56"/>
          <w:szCs w:val="56"/>
          <w:rtl/>
          <w:lang w:bidi="ar-EG"/>
        </w:rPr>
        <w:t>في إثر الحكماء (المجوس)</w:t>
      </w:r>
      <w:r w:rsidRPr="00CD57EE">
        <w:rPr>
          <w:rStyle w:val="Hyperlink"/>
          <w:b/>
          <w:bCs/>
          <w:sz w:val="56"/>
          <w:szCs w:val="56"/>
          <w:lang w:bidi="ar-EG"/>
        </w:rPr>
        <w:fldChar w:fldCharType="end"/>
      </w:r>
    </w:p>
    <w:p w14:paraId="12FBE28A" w14:textId="083FA8C3" w:rsidR="00E9309D" w:rsidRPr="00CD57EE" w:rsidRDefault="00E9309D" w:rsidP="00E9309D">
      <w:pPr>
        <w:bidi/>
        <w:jc w:val="both"/>
        <w:rPr>
          <w:sz w:val="56"/>
          <w:szCs w:val="56"/>
          <w:rtl/>
          <w:lang w:bidi="ar-EG"/>
        </w:rPr>
      </w:pPr>
      <w:r w:rsidRPr="00CD57EE">
        <w:rPr>
          <w:rFonts w:hint="cs"/>
          <w:sz w:val="56"/>
          <w:szCs w:val="56"/>
          <w:rtl/>
          <w:lang w:bidi="ar-EG"/>
        </w:rPr>
        <w:t xml:space="preserve">متى 2: 1 </w:t>
      </w:r>
      <w:r w:rsidRPr="00CD57EE">
        <w:rPr>
          <w:sz w:val="56"/>
          <w:szCs w:val="56"/>
          <w:rtl/>
          <w:lang w:bidi="ar-EG"/>
        </w:rPr>
        <w:t>–</w:t>
      </w:r>
      <w:r w:rsidRPr="00CD57EE">
        <w:rPr>
          <w:rFonts w:hint="cs"/>
          <w:sz w:val="56"/>
          <w:szCs w:val="56"/>
          <w:rtl/>
          <w:lang w:bidi="ar-EG"/>
        </w:rPr>
        <w:t xml:space="preserve"> 2، 9.</w:t>
      </w:r>
    </w:p>
    <w:p w14:paraId="0D39F30C" w14:textId="7572D49F" w:rsidR="00E9309D" w:rsidRPr="00CD57EE" w:rsidRDefault="00E9309D" w:rsidP="00E9309D">
      <w:pPr>
        <w:bidi/>
        <w:jc w:val="both"/>
        <w:rPr>
          <w:b/>
          <w:bCs/>
          <w:sz w:val="48"/>
          <w:szCs w:val="48"/>
          <w:rtl/>
          <w:lang w:bidi="ar-EG"/>
        </w:rPr>
      </w:pPr>
      <w:r w:rsidRPr="00CD57EE">
        <w:rPr>
          <w:rFonts w:hint="cs"/>
          <w:b/>
          <w:bCs/>
          <w:sz w:val="48"/>
          <w:szCs w:val="48"/>
          <w:rtl/>
          <w:lang w:bidi="ar-EG"/>
        </w:rPr>
        <w:t xml:space="preserve">(من مرسال الخلاص في المسيح، العدد السنوي 111 (1968) </w:t>
      </w:r>
      <w:r w:rsidRPr="00CD57EE">
        <w:rPr>
          <w:b/>
          <w:bCs/>
          <w:sz w:val="48"/>
          <w:szCs w:val="48"/>
          <w:lang w:bidi="ar-EG"/>
        </w:rPr>
        <w:t>S. Streuper</w:t>
      </w:r>
      <w:r w:rsidRPr="00CD57EE">
        <w:rPr>
          <w:rFonts w:hint="cs"/>
          <w:b/>
          <w:bCs/>
          <w:sz w:val="48"/>
          <w:szCs w:val="48"/>
          <w:rtl/>
          <w:lang w:bidi="ar-EG"/>
        </w:rPr>
        <w:t>).</w:t>
      </w:r>
    </w:p>
    <w:p w14:paraId="5153BEDD" w14:textId="3672D494" w:rsidR="007417BA" w:rsidRPr="00CD57EE" w:rsidRDefault="007417BA" w:rsidP="007417BA">
      <w:pPr>
        <w:bidi/>
        <w:jc w:val="center"/>
        <w:rPr>
          <w:b/>
          <w:bCs/>
          <w:color w:val="FF0000"/>
          <w:sz w:val="56"/>
          <w:szCs w:val="56"/>
          <w:rtl/>
          <w:lang w:bidi="ar-EG"/>
        </w:rPr>
      </w:pPr>
      <w:r w:rsidRPr="00CD57EE">
        <w:rPr>
          <w:rFonts w:hint="cs"/>
          <w:b/>
          <w:bCs/>
          <w:color w:val="FF0000"/>
          <w:sz w:val="56"/>
          <w:szCs w:val="56"/>
          <w:rtl/>
          <w:lang w:bidi="ar-EG"/>
        </w:rPr>
        <w:t>الجزء 1</w:t>
      </w:r>
    </w:p>
    <w:p w14:paraId="189C3A0B" w14:textId="77715B92" w:rsidR="00D67361" w:rsidRPr="00CD57EE" w:rsidRDefault="00D67361" w:rsidP="00D67361">
      <w:pPr>
        <w:bidi/>
        <w:jc w:val="both"/>
        <w:rPr>
          <w:b/>
          <w:bCs/>
          <w:color w:val="2F5496" w:themeColor="accent1" w:themeShade="BF"/>
          <w:sz w:val="56"/>
          <w:szCs w:val="56"/>
          <w:rtl/>
          <w:lang w:bidi="ar-EG"/>
        </w:rPr>
      </w:pPr>
      <w:r w:rsidRPr="00CD57EE">
        <w:rPr>
          <w:rFonts w:hint="cs"/>
          <w:b/>
          <w:bCs/>
          <w:color w:val="2F5496" w:themeColor="accent1" w:themeShade="BF"/>
          <w:sz w:val="56"/>
          <w:szCs w:val="56"/>
          <w:rtl/>
          <w:lang w:bidi="ar-EG"/>
        </w:rPr>
        <w:t>منشأهم</w:t>
      </w:r>
    </w:p>
    <w:p w14:paraId="52D2D5A4" w14:textId="1902EF60" w:rsidR="00D67361" w:rsidRPr="00CD57EE" w:rsidRDefault="00D67361" w:rsidP="00D67361">
      <w:pPr>
        <w:bidi/>
        <w:jc w:val="both"/>
        <w:rPr>
          <w:sz w:val="56"/>
          <w:szCs w:val="56"/>
          <w:rtl/>
          <w:lang w:bidi="ar-AE"/>
        </w:rPr>
      </w:pPr>
      <w:r w:rsidRPr="00CD57EE">
        <w:rPr>
          <w:rFonts w:hint="cs"/>
          <w:sz w:val="56"/>
          <w:szCs w:val="56"/>
          <w:rtl/>
          <w:lang w:bidi="ar-EG"/>
        </w:rPr>
        <w:t>بالكاد يمكن</w:t>
      </w:r>
      <w:r w:rsidR="00047FEC" w:rsidRPr="00CD57EE">
        <w:rPr>
          <w:rFonts w:hint="cs"/>
          <w:sz w:val="56"/>
          <w:szCs w:val="56"/>
          <w:rtl/>
          <w:lang w:bidi="ar-EG"/>
        </w:rPr>
        <w:t>نا</w:t>
      </w:r>
      <w:r w:rsidRPr="00CD57EE">
        <w:rPr>
          <w:rFonts w:hint="cs"/>
          <w:sz w:val="56"/>
          <w:szCs w:val="56"/>
          <w:rtl/>
          <w:lang w:bidi="ar-EG"/>
        </w:rPr>
        <w:t xml:space="preserve"> </w:t>
      </w:r>
      <w:r w:rsidR="00047FEC" w:rsidRPr="00CD57EE">
        <w:rPr>
          <w:rFonts w:hint="cs"/>
          <w:sz w:val="56"/>
          <w:szCs w:val="56"/>
          <w:rtl/>
          <w:lang w:bidi="ar-EG"/>
        </w:rPr>
        <w:t>أن نفترض</w:t>
      </w:r>
      <w:r w:rsidRPr="00CD57EE">
        <w:rPr>
          <w:rFonts w:hint="cs"/>
          <w:sz w:val="56"/>
          <w:szCs w:val="56"/>
          <w:rtl/>
          <w:lang w:bidi="ar-EG"/>
        </w:rPr>
        <w:t xml:space="preserve"> بأن الروح القدس يذكر عبثًا نحو ثلاث مرات بشكل واضح، بأن المجوس الحكماء أتوا من المشرق.</w:t>
      </w:r>
    </w:p>
    <w:p w14:paraId="6D0ACB7F" w14:textId="6F8DB63B" w:rsidR="00D67361" w:rsidRPr="00CD57EE" w:rsidRDefault="00D67361" w:rsidP="00D67361">
      <w:pPr>
        <w:bidi/>
        <w:jc w:val="both"/>
        <w:rPr>
          <w:sz w:val="56"/>
          <w:szCs w:val="56"/>
          <w:rtl/>
          <w:lang w:bidi="ar-EG"/>
        </w:rPr>
      </w:pPr>
      <w:r w:rsidRPr="00CD57EE">
        <w:rPr>
          <w:rFonts w:hint="cs"/>
          <w:sz w:val="56"/>
          <w:szCs w:val="56"/>
          <w:rtl/>
          <w:lang w:bidi="ar-EG"/>
        </w:rPr>
        <w:t>إننا نجد ذلك في هذا التسلسل:</w:t>
      </w:r>
    </w:p>
    <w:p w14:paraId="2A94D83A" w14:textId="51E1462D" w:rsidR="00D67361" w:rsidRPr="00CD57EE" w:rsidRDefault="00D67361" w:rsidP="00D67361">
      <w:pPr>
        <w:pStyle w:val="ListParagraph"/>
        <w:numPr>
          <w:ilvl w:val="0"/>
          <w:numId w:val="1"/>
        </w:numPr>
        <w:bidi/>
        <w:jc w:val="both"/>
        <w:rPr>
          <w:sz w:val="56"/>
          <w:szCs w:val="56"/>
          <w:lang w:bidi="ar-EG"/>
        </w:rPr>
      </w:pPr>
      <w:r w:rsidRPr="00CD57EE">
        <w:rPr>
          <w:rFonts w:hint="cs"/>
          <w:sz w:val="56"/>
          <w:szCs w:val="56"/>
          <w:rtl/>
          <w:lang w:bidi="ar-EG"/>
        </w:rPr>
        <w:t>متى 2: 1: "...</w:t>
      </w:r>
      <w:r w:rsidRPr="00CD57EE">
        <w:rPr>
          <w:sz w:val="56"/>
          <w:szCs w:val="56"/>
          <w:rtl/>
          <w:lang w:bidi="ar-EG"/>
        </w:rPr>
        <w:t xml:space="preserve"> إِذَا مَجُوسٌ </w:t>
      </w:r>
      <w:r w:rsidRPr="00CD57EE">
        <w:rPr>
          <w:rFonts w:hint="cs"/>
          <w:sz w:val="56"/>
          <w:szCs w:val="56"/>
          <w:rtl/>
          <w:lang w:bidi="ar-EG"/>
        </w:rPr>
        <w:t xml:space="preserve">(منجمون من الشرق) </w:t>
      </w:r>
      <w:r w:rsidRPr="00CD57EE">
        <w:rPr>
          <w:sz w:val="56"/>
          <w:szCs w:val="56"/>
          <w:rtl/>
          <w:lang w:bidi="ar-EG"/>
        </w:rPr>
        <w:t>مِنَ الْمَشْرِقِ</w:t>
      </w:r>
      <w:r w:rsidRPr="00CD57EE">
        <w:rPr>
          <w:rFonts w:hint="cs"/>
          <w:sz w:val="56"/>
          <w:szCs w:val="56"/>
          <w:rtl/>
          <w:lang w:bidi="ar-EG"/>
        </w:rPr>
        <w:t>"</w:t>
      </w:r>
    </w:p>
    <w:p w14:paraId="6ACE50E7" w14:textId="0A07A453" w:rsidR="00D67361" w:rsidRPr="00CD57EE" w:rsidRDefault="00D67361" w:rsidP="00D67361">
      <w:pPr>
        <w:pStyle w:val="ListParagraph"/>
        <w:numPr>
          <w:ilvl w:val="0"/>
          <w:numId w:val="1"/>
        </w:numPr>
        <w:bidi/>
        <w:jc w:val="both"/>
        <w:rPr>
          <w:sz w:val="56"/>
          <w:szCs w:val="56"/>
          <w:lang w:bidi="ar-EG"/>
        </w:rPr>
      </w:pPr>
      <w:r w:rsidRPr="00CD57EE">
        <w:rPr>
          <w:rFonts w:hint="cs"/>
          <w:sz w:val="56"/>
          <w:szCs w:val="56"/>
          <w:rtl/>
          <w:lang w:bidi="ar-EG"/>
        </w:rPr>
        <w:t xml:space="preserve">متى 2: 2: "... </w:t>
      </w:r>
      <w:r w:rsidRPr="00CD57EE">
        <w:rPr>
          <w:sz w:val="56"/>
          <w:szCs w:val="56"/>
          <w:rtl/>
          <w:lang w:bidi="ar-EG"/>
        </w:rPr>
        <w:t>فَإِنَّنَا رَأَيْنَا نَجْمَهُ فِي الْمَشْرِقِ</w:t>
      </w:r>
      <w:r w:rsidRPr="00CD57EE">
        <w:rPr>
          <w:rFonts w:hint="cs"/>
          <w:sz w:val="56"/>
          <w:szCs w:val="56"/>
          <w:rtl/>
          <w:lang w:bidi="ar-EG"/>
        </w:rPr>
        <w:t>"</w:t>
      </w:r>
    </w:p>
    <w:p w14:paraId="5ED65D0A" w14:textId="2E014513" w:rsidR="00D67361" w:rsidRPr="00CD57EE" w:rsidRDefault="00D67361" w:rsidP="00D67361">
      <w:pPr>
        <w:pStyle w:val="ListParagraph"/>
        <w:numPr>
          <w:ilvl w:val="0"/>
          <w:numId w:val="1"/>
        </w:numPr>
        <w:bidi/>
        <w:jc w:val="both"/>
        <w:rPr>
          <w:sz w:val="56"/>
          <w:szCs w:val="56"/>
          <w:lang w:bidi="ar-EG"/>
        </w:rPr>
      </w:pPr>
      <w:r w:rsidRPr="00CD57EE">
        <w:rPr>
          <w:rFonts w:hint="cs"/>
          <w:sz w:val="56"/>
          <w:szCs w:val="56"/>
          <w:rtl/>
          <w:lang w:bidi="ar-EG"/>
        </w:rPr>
        <w:t xml:space="preserve">متى 2: 9: "... </w:t>
      </w:r>
      <w:r w:rsidRPr="00CD57EE">
        <w:rPr>
          <w:sz w:val="56"/>
          <w:szCs w:val="56"/>
          <w:rtl/>
          <w:lang w:bidi="ar-EG"/>
        </w:rPr>
        <w:t>وَإِذَا النَّجْمُ الَّذِي رَأَوْهُ فِي الْمَشْرِقِ</w:t>
      </w:r>
      <w:r w:rsidRPr="00CD57EE">
        <w:rPr>
          <w:rFonts w:hint="cs"/>
          <w:sz w:val="56"/>
          <w:szCs w:val="56"/>
          <w:rtl/>
          <w:lang w:bidi="ar-EG"/>
        </w:rPr>
        <w:t>"</w:t>
      </w:r>
    </w:p>
    <w:p w14:paraId="01C3A493" w14:textId="3B50B03B" w:rsidR="00D67361" w:rsidRPr="00CD57EE" w:rsidRDefault="000B2150" w:rsidP="00D67361">
      <w:pPr>
        <w:bidi/>
        <w:jc w:val="both"/>
        <w:rPr>
          <w:sz w:val="56"/>
          <w:szCs w:val="56"/>
          <w:rtl/>
          <w:lang w:bidi="ar-EG"/>
        </w:rPr>
      </w:pPr>
      <w:r w:rsidRPr="00CD57EE">
        <w:rPr>
          <w:rFonts w:hint="cs"/>
          <w:sz w:val="56"/>
          <w:szCs w:val="56"/>
          <w:rtl/>
          <w:lang w:bidi="ar-EG"/>
        </w:rPr>
        <w:t>كذلك في العهد القديم نحن نجد مختلف المواضع الكتابية، التي الكلام فيها عن "الشرق". ثلاثة مواضع تنيرنا حتى نفهم شيئًا عن هذا المُعطى الشرقي المميز. نحن نجدها وغيرها في:</w:t>
      </w:r>
    </w:p>
    <w:p w14:paraId="218589BF" w14:textId="556C9EE3" w:rsidR="000B2150" w:rsidRPr="00CD57EE" w:rsidRDefault="000B2150" w:rsidP="000B2150">
      <w:pPr>
        <w:pStyle w:val="ListParagraph"/>
        <w:numPr>
          <w:ilvl w:val="0"/>
          <w:numId w:val="2"/>
        </w:numPr>
        <w:bidi/>
        <w:jc w:val="both"/>
        <w:rPr>
          <w:sz w:val="56"/>
          <w:szCs w:val="56"/>
          <w:lang w:bidi="ar-EG"/>
        </w:rPr>
      </w:pPr>
      <w:r w:rsidRPr="00CD57EE">
        <w:rPr>
          <w:rFonts w:hint="cs"/>
          <w:sz w:val="56"/>
          <w:szCs w:val="56"/>
          <w:rtl/>
          <w:lang w:bidi="ar-EG"/>
        </w:rPr>
        <w:t>تكوين 3: 24: "</w:t>
      </w:r>
      <w:r w:rsidRPr="00CD57EE">
        <w:rPr>
          <w:sz w:val="56"/>
          <w:szCs w:val="56"/>
          <w:rtl/>
          <w:lang w:bidi="ar-EG"/>
        </w:rPr>
        <w:t>فَطَرَدَ الإِنْسَانَ، وَأَقَامَ شَرْقِيَّ جَنَّةِ عَدْنٍ الْكَرُوبِيمَ، وَلَهِيبَ سَيْفٍ مُتَقَلِّبٍ لِحِرَاسَةِ طَرِيقِ شَجَرَةِ الْحَيَاةِ.</w:t>
      </w:r>
      <w:r w:rsidRPr="00CD57EE">
        <w:rPr>
          <w:rFonts w:hint="cs"/>
          <w:sz w:val="56"/>
          <w:szCs w:val="56"/>
          <w:rtl/>
          <w:lang w:bidi="ar-EG"/>
        </w:rPr>
        <w:t>".</w:t>
      </w:r>
    </w:p>
    <w:p w14:paraId="43183E89" w14:textId="0448F992" w:rsidR="000B2150" w:rsidRPr="00CD57EE" w:rsidRDefault="000B2150" w:rsidP="000B2150">
      <w:pPr>
        <w:pStyle w:val="ListParagraph"/>
        <w:numPr>
          <w:ilvl w:val="0"/>
          <w:numId w:val="2"/>
        </w:numPr>
        <w:bidi/>
        <w:jc w:val="both"/>
        <w:rPr>
          <w:sz w:val="56"/>
          <w:szCs w:val="56"/>
          <w:lang w:bidi="ar-EG"/>
        </w:rPr>
      </w:pPr>
      <w:r w:rsidRPr="00CD57EE">
        <w:rPr>
          <w:rFonts w:hint="cs"/>
          <w:sz w:val="56"/>
          <w:szCs w:val="56"/>
          <w:rtl/>
          <w:lang w:bidi="ar-EG"/>
        </w:rPr>
        <w:lastRenderedPageBreak/>
        <w:t>تكوين 4: 16: "</w:t>
      </w:r>
      <w:r w:rsidRPr="00CD57EE">
        <w:rPr>
          <w:sz w:val="56"/>
          <w:szCs w:val="56"/>
          <w:rtl/>
          <w:lang w:bidi="ar-EG"/>
        </w:rPr>
        <w:t xml:space="preserve"> 16 فَخَرَجَ قَايِينُ مِنْ لَدُنِ الرَّبِّ، وَسَكَنَ فِي أَرْضِ نُودٍ شَرْقِيَّ عَدْنٍ.</w:t>
      </w:r>
      <w:r w:rsidRPr="00CD57EE">
        <w:rPr>
          <w:rFonts w:hint="cs"/>
          <w:sz w:val="56"/>
          <w:szCs w:val="56"/>
          <w:rtl/>
          <w:lang w:bidi="ar-EG"/>
        </w:rPr>
        <w:t>".</w:t>
      </w:r>
    </w:p>
    <w:p w14:paraId="7E9B1307" w14:textId="227997C7" w:rsidR="000B2150" w:rsidRPr="00CD57EE" w:rsidRDefault="000B2150" w:rsidP="000B2150">
      <w:pPr>
        <w:pStyle w:val="ListParagraph"/>
        <w:numPr>
          <w:ilvl w:val="0"/>
          <w:numId w:val="2"/>
        </w:numPr>
        <w:bidi/>
        <w:jc w:val="both"/>
        <w:rPr>
          <w:sz w:val="56"/>
          <w:szCs w:val="56"/>
          <w:lang w:bidi="ar-EG"/>
        </w:rPr>
      </w:pPr>
      <w:r w:rsidRPr="00CD57EE">
        <w:rPr>
          <w:rFonts w:hint="cs"/>
          <w:sz w:val="56"/>
          <w:szCs w:val="56"/>
          <w:rtl/>
          <w:lang w:bidi="ar-EG"/>
        </w:rPr>
        <w:t xml:space="preserve">خروج 38: 13 </w:t>
      </w:r>
      <w:r w:rsidRPr="00CD57EE">
        <w:rPr>
          <w:sz w:val="56"/>
          <w:szCs w:val="56"/>
          <w:rtl/>
          <w:lang w:bidi="ar-EG"/>
        </w:rPr>
        <w:t>–</w:t>
      </w:r>
      <w:r w:rsidRPr="00CD57EE">
        <w:rPr>
          <w:rFonts w:hint="cs"/>
          <w:sz w:val="56"/>
          <w:szCs w:val="56"/>
          <w:rtl/>
          <w:lang w:bidi="ar-EG"/>
        </w:rPr>
        <w:t xml:space="preserve"> 15: ينتج من هذا الوصف بأن المدخل الذي أتاح الطريق إلى خيمة الاجتماع وُضع في الجهة الشرقية.</w:t>
      </w:r>
    </w:p>
    <w:p w14:paraId="2DC064F7" w14:textId="5054B15D" w:rsidR="000B2150" w:rsidRPr="00CD57EE" w:rsidRDefault="000B2150" w:rsidP="000B2150">
      <w:pPr>
        <w:bidi/>
        <w:jc w:val="both"/>
        <w:rPr>
          <w:sz w:val="56"/>
          <w:szCs w:val="56"/>
          <w:rtl/>
          <w:lang w:bidi="ar-EG"/>
        </w:rPr>
      </w:pPr>
      <w:r w:rsidRPr="00CD57EE">
        <w:rPr>
          <w:rFonts w:hint="cs"/>
          <w:sz w:val="56"/>
          <w:szCs w:val="56"/>
          <w:rtl/>
          <w:lang w:bidi="ar-EG"/>
        </w:rPr>
        <w:t>حينما طرد الله آدم وحواء من الجنة استحالت العودة. الطريق المؤدي إلى شجرة الحياة كان مغلقًا وتمت حراسته من الجهة الشرقية على يد الكروبيم مع السيف الملتهب المتقلب، والذي كان سيضرب الإنسان بلا هوادة عند محاولته أن يصل إلى هذه الشجرة ليأكل من ثمرها وبالتالي يسترد الحياة. إن الكلمات "</w:t>
      </w:r>
      <w:r w:rsidRPr="00CD57EE">
        <w:rPr>
          <w:sz w:val="56"/>
          <w:szCs w:val="56"/>
          <w:rtl/>
          <w:lang w:bidi="ar-EG"/>
        </w:rPr>
        <w:t xml:space="preserve"> 24 فَطَرَدَ الإِنْسَانَ</w:t>
      </w:r>
      <w:r w:rsidRPr="00CD57EE">
        <w:rPr>
          <w:rFonts w:hint="cs"/>
          <w:sz w:val="56"/>
          <w:szCs w:val="56"/>
          <w:rtl/>
          <w:lang w:bidi="ar-EG"/>
        </w:rPr>
        <w:t>" لم تنحصر فقط على آدم وحواء، ويتضح ذلك من رومية 5: 15، حيث نتعلم، بأنه بخطية الواحد (آدم) مات الجميع (جميع الناس بدون استثناء).</w:t>
      </w:r>
    </w:p>
    <w:p w14:paraId="5C25168C" w14:textId="74E1784F" w:rsidR="000B2150" w:rsidRPr="00CD57EE" w:rsidRDefault="000B2150" w:rsidP="000B2150">
      <w:pPr>
        <w:bidi/>
        <w:jc w:val="both"/>
        <w:rPr>
          <w:sz w:val="56"/>
          <w:szCs w:val="56"/>
          <w:rtl/>
          <w:lang w:bidi="ar-EG"/>
        </w:rPr>
      </w:pPr>
      <w:r w:rsidRPr="00CD57EE">
        <w:rPr>
          <w:rFonts w:hint="cs"/>
          <w:sz w:val="56"/>
          <w:szCs w:val="56"/>
          <w:rtl/>
          <w:lang w:bidi="ar-EG"/>
        </w:rPr>
        <w:t xml:space="preserve">بهذا التعدي الواحد </w:t>
      </w:r>
      <w:r w:rsidRPr="00CD57EE">
        <w:rPr>
          <w:sz w:val="56"/>
          <w:szCs w:val="56"/>
          <w:rtl/>
          <w:lang w:bidi="ar-EG"/>
        </w:rPr>
        <w:t>–</w:t>
      </w:r>
      <w:r w:rsidRPr="00CD57EE">
        <w:rPr>
          <w:rFonts w:hint="cs"/>
          <w:sz w:val="56"/>
          <w:szCs w:val="56"/>
          <w:rtl/>
          <w:lang w:bidi="ar-EG"/>
        </w:rPr>
        <w:t xml:space="preserve"> الأكل من شجرة معرفة الخير والشر </w:t>
      </w:r>
      <w:r w:rsidRPr="00CD57EE">
        <w:rPr>
          <w:sz w:val="56"/>
          <w:szCs w:val="56"/>
          <w:rtl/>
          <w:lang w:bidi="ar-EG"/>
        </w:rPr>
        <w:t>–</w:t>
      </w:r>
      <w:r w:rsidRPr="00CD57EE">
        <w:rPr>
          <w:rFonts w:hint="cs"/>
          <w:sz w:val="56"/>
          <w:szCs w:val="56"/>
          <w:rtl/>
          <w:lang w:bidi="ar-EG"/>
        </w:rPr>
        <w:t xml:space="preserve"> امتدت العواقب إلى كل البشر للدينونة! أجرة الخطية هي موت! أموات في الذنوب والخطايا، هذا كان حالهم وهذا هو أيضًا حالنا نحن!</w:t>
      </w:r>
    </w:p>
    <w:p w14:paraId="08D17127" w14:textId="7F13B126" w:rsidR="000B2150" w:rsidRPr="00CD57EE" w:rsidRDefault="000B2150" w:rsidP="000B2150">
      <w:pPr>
        <w:bidi/>
        <w:jc w:val="both"/>
        <w:rPr>
          <w:sz w:val="56"/>
          <w:szCs w:val="56"/>
          <w:rtl/>
          <w:lang w:bidi="ar-EG"/>
        </w:rPr>
      </w:pPr>
      <w:r w:rsidRPr="00CD57EE">
        <w:rPr>
          <w:rFonts w:hint="cs"/>
          <w:sz w:val="56"/>
          <w:szCs w:val="56"/>
          <w:rtl/>
          <w:lang w:bidi="ar-EG"/>
        </w:rPr>
        <w:t xml:space="preserve">كابن لآدم امتدت عواقب الخطية إلى قايين أيضًا. هو كان مولودًا مثل داود تمامًا، في الإثم وتصوّر في الخطية (مزمور 51: 7). على أساس </w:t>
      </w:r>
      <w:r w:rsidRPr="00CD57EE">
        <w:rPr>
          <w:rFonts w:hint="cs"/>
          <w:sz w:val="56"/>
          <w:szCs w:val="56"/>
          <w:rtl/>
          <w:lang w:bidi="ar-EG"/>
        </w:rPr>
        <w:lastRenderedPageBreak/>
        <w:t>أصله ومولده كانت هذه حالته، حتى أنه اعتلى فكر في قلبه أن يقتل أخيه هابيل، مَن اكتسب بشكل واضح لطف الله، الذي جعله يستاء ويميته. هذا الاقتراف كان بالنسبة له فرصة للفرار من أمام وجه الرب وأن يستوطن شرقي عدن.</w:t>
      </w:r>
    </w:p>
    <w:p w14:paraId="04FE8EAD" w14:textId="1B4BACF6" w:rsidR="000B2150" w:rsidRPr="00CD57EE" w:rsidRDefault="000B2150" w:rsidP="000B2150">
      <w:pPr>
        <w:bidi/>
        <w:jc w:val="both"/>
        <w:rPr>
          <w:sz w:val="56"/>
          <w:szCs w:val="56"/>
          <w:rtl/>
          <w:lang w:bidi="ar-EG"/>
        </w:rPr>
      </w:pPr>
      <w:r w:rsidRPr="00CD57EE">
        <w:rPr>
          <w:rFonts w:hint="cs"/>
          <w:sz w:val="56"/>
          <w:szCs w:val="56"/>
          <w:rtl/>
          <w:lang w:bidi="ar-EG"/>
        </w:rPr>
        <w:t>أما الله فقد فتّش عن طرق لكيلا يبقى المنبوذ منبوذًا منه (1. صموئيل 14: 14). حينما بنى زمن موسى بناء خيمة الاجتماع، الذي أراد أن يسكن فيه هو ينفسه وسط شعبه، لكيما يقترب منه، اخذ في اعتباره الموضع الذي سكن فيه قايين، لأن الباب إلى خيمة الاجتماع المدخل الوحيد إلى بيت الله كان ينبغي ا</w:t>
      </w:r>
      <w:r w:rsidR="00047FEC" w:rsidRPr="00CD57EE">
        <w:rPr>
          <w:rFonts w:hint="cs"/>
          <w:sz w:val="56"/>
          <w:szCs w:val="56"/>
          <w:rtl/>
          <w:lang w:bidi="ar-EG"/>
        </w:rPr>
        <w:t>ن</w:t>
      </w:r>
      <w:r w:rsidRPr="00CD57EE">
        <w:rPr>
          <w:rFonts w:hint="cs"/>
          <w:sz w:val="56"/>
          <w:szCs w:val="56"/>
          <w:rtl/>
          <w:lang w:bidi="ar-EG"/>
        </w:rPr>
        <w:t xml:space="preserve"> يوضع في الجهة الشرقية.</w:t>
      </w:r>
    </w:p>
    <w:p w14:paraId="33BE5782" w14:textId="16295C84" w:rsidR="000B2150" w:rsidRPr="00CD57EE" w:rsidRDefault="00FC07E8" w:rsidP="000B2150">
      <w:pPr>
        <w:bidi/>
        <w:jc w:val="both"/>
        <w:rPr>
          <w:sz w:val="56"/>
          <w:szCs w:val="56"/>
          <w:rtl/>
          <w:lang w:bidi="ar-EG"/>
        </w:rPr>
      </w:pPr>
      <w:r w:rsidRPr="00CD57EE">
        <w:rPr>
          <w:rFonts w:hint="cs"/>
          <w:sz w:val="56"/>
          <w:szCs w:val="56"/>
          <w:rtl/>
          <w:lang w:bidi="ar-EG"/>
        </w:rPr>
        <w:t xml:space="preserve">يا لنعمة الله العجيبة: عندما يرجع الخاطئ الآن بالإيمان والتوبة إلى الله، لن يرى فيما بعد الكروبيم بلهيب السيف المتقلب في الجهة الشرقية من الجنة لينفّذ الدينونة. ولكن الذي سيراه هو باب مفتوح في الجهة الشرقية من خيمة الاجتماع، التي يسكنها الله والتي كل خاطئ يتوب، يستطيع الفرار من خلالها مباشرة ومن دون أي طرق جانبية. هذه الامكانية أساسها موجود في عمل ربنا الكفاري الذي أُكمل، الذي فتح لنا الطريق إلى الأقداس (عبرانيين 10: 19)، والذي </w:t>
      </w:r>
      <w:r w:rsidRPr="00CD57EE">
        <w:rPr>
          <w:rFonts w:hint="cs"/>
          <w:sz w:val="56"/>
          <w:szCs w:val="56"/>
          <w:rtl/>
          <w:lang w:bidi="ar-EG"/>
        </w:rPr>
        <w:lastRenderedPageBreak/>
        <w:t>ايضًا شهد عن نفسه: "أنا هو الطريق". نعم، وأكثر من ذلك: هو، الذي هو الطريق، قال أيضًا: "انا هو الباب".</w:t>
      </w:r>
    </w:p>
    <w:p w14:paraId="4BCF0433" w14:textId="299CEA4C" w:rsidR="00FC07E8" w:rsidRPr="00CD57EE" w:rsidRDefault="00FC07E8" w:rsidP="00FC07E8">
      <w:pPr>
        <w:bidi/>
        <w:jc w:val="both"/>
        <w:rPr>
          <w:sz w:val="56"/>
          <w:szCs w:val="56"/>
          <w:rtl/>
          <w:lang w:bidi="ar-EG"/>
        </w:rPr>
      </w:pPr>
      <w:r w:rsidRPr="00CD57EE">
        <w:rPr>
          <w:rFonts w:hint="cs"/>
          <w:sz w:val="56"/>
          <w:szCs w:val="56"/>
          <w:rtl/>
          <w:lang w:bidi="ar-EG"/>
        </w:rPr>
        <w:t>إلى جانب الأقوال المذكورة أعلاه هنالك أيضًا كلمة أخرى من الرب: "أنا هو الراعي الصالح، الراعي الصالح يبذل نفسه عن الخراف". من دون هذه الكلمة الأخيرة لباتت الشروحات الأخرى بلا معنى، لأنها لا تجد تطبيقها في أنه كان ينبغي أن يضع حياته طوعًا واختيارًا ليُكمل عمل الكفارة.</w:t>
      </w:r>
    </w:p>
    <w:p w14:paraId="03D53437" w14:textId="26971ACD" w:rsidR="00FC07E8" w:rsidRPr="00CD57EE" w:rsidRDefault="00FA1B95" w:rsidP="00FC07E8">
      <w:pPr>
        <w:bidi/>
        <w:jc w:val="both"/>
        <w:rPr>
          <w:sz w:val="56"/>
          <w:szCs w:val="56"/>
          <w:rtl/>
          <w:lang w:bidi="ar-EG"/>
        </w:rPr>
      </w:pPr>
      <w:r w:rsidRPr="00CD57EE">
        <w:rPr>
          <w:rFonts w:hint="cs"/>
          <w:sz w:val="56"/>
          <w:szCs w:val="56"/>
          <w:rtl/>
          <w:lang w:bidi="ar-EG"/>
        </w:rPr>
        <w:t>من بعد ذلك وقع الإنسان، يسوع المسيح، مُعلّقًا على الصليب، وذلك بدلاً عنا، بين يدي الله الحي. وما يعنيه لك يُشار إليه بواسطة كاتب رسالة العبرانيين بكلمة: "</w:t>
      </w:r>
      <w:r w:rsidRPr="00CD57EE">
        <w:rPr>
          <w:sz w:val="56"/>
          <w:szCs w:val="56"/>
          <w:rtl/>
          <w:lang w:bidi="ar-EG"/>
        </w:rPr>
        <w:t xml:space="preserve"> 31 مُخِيفٌ</w:t>
      </w:r>
      <w:r w:rsidRPr="00CD57EE">
        <w:rPr>
          <w:rFonts w:hint="cs"/>
          <w:sz w:val="56"/>
          <w:szCs w:val="56"/>
          <w:rtl/>
          <w:lang w:bidi="ar-EG"/>
        </w:rPr>
        <w:t>".</w:t>
      </w:r>
    </w:p>
    <w:p w14:paraId="07CFC28B" w14:textId="26EEFE89" w:rsidR="00FA1B95" w:rsidRPr="00CD57EE" w:rsidRDefault="00EC754C" w:rsidP="00FA1B95">
      <w:pPr>
        <w:bidi/>
        <w:jc w:val="both"/>
        <w:rPr>
          <w:sz w:val="56"/>
          <w:szCs w:val="56"/>
          <w:rtl/>
          <w:lang w:bidi="ar-EG"/>
        </w:rPr>
      </w:pPr>
      <w:r w:rsidRPr="00CD57EE">
        <w:rPr>
          <w:rFonts w:hint="cs"/>
          <w:sz w:val="56"/>
          <w:szCs w:val="56"/>
          <w:rtl/>
          <w:lang w:bidi="ar-EG"/>
        </w:rPr>
        <w:t>إننا الآن نود العودة إلى المجوس الحكماء. إننا نقف معهم حول ابن الله، الذي صار إنسانًا وهدايانا في أيادينا. وبينما نحن مركزين نظرنا على شخصه، نفكر ايضًا بأثر مسار الحكماء المجوس، الذي بدايته كان في مكان ما "في المشرق"، في مسقط رأسهم!</w:t>
      </w:r>
    </w:p>
    <w:p w14:paraId="39A78E49" w14:textId="0646C86B" w:rsidR="00EC754C" w:rsidRPr="00CD57EE" w:rsidRDefault="00EC754C" w:rsidP="00EC754C">
      <w:pPr>
        <w:bidi/>
        <w:jc w:val="both"/>
        <w:rPr>
          <w:sz w:val="56"/>
          <w:szCs w:val="56"/>
          <w:rtl/>
          <w:lang w:bidi="ar-EG"/>
        </w:rPr>
      </w:pPr>
      <w:r w:rsidRPr="00CD57EE">
        <w:rPr>
          <w:rFonts w:hint="cs"/>
          <w:sz w:val="56"/>
          <w:szCs w:val="56"/>
          <w:rtl/>
          <w:lang w:bidi="ar-EG"/>
        </w:rPr>
        <w:t xml:space="preserve">إن هذا يجعل رؤوسنا تنحني بمخافة وهيبة وننحني سجودًا أمام المخلّص، لنقدم له الإكرام مَن افتقدنا "في المشرق"، أي بعيدًا عن </w:t>
      </w:r>
      <w:r w:rsidRPr="00CD57EE">
        <w:rPr>
          <w:rFonts w:hint="cs"/>
          <w:sz w:val="56"/>
          <w:szCs w:val="56"/>
          <w:rtl/>
          <w:lang w:bidi="ar-EG"/>
        </w:rPr>
        <w:lastRenderedPageBreak/>
        <w:t>الله وأدخلنا عبر الباب الذي هو فتحه بنفسه لنا ليأتي بنا بين ذراعي الآب.</w:t>
      </w:r>
    </w:p>
    <w:p w14:paraId="6483756E" w14:textId="329F931D" w:rsidR="00843CD4" w:rsidRPr="00CD57EE" w:rsidRDefault="00843CD4" w:rsidP="00843CD4">
      <w:pPr>
        <w:bidi/>
        <w:jc w:val="both"/>
        <w:rPr>
          <w:b/>
          <w:bCs/>
          <w:color w:val="2F5496" w:themeColor="accent1" w:themeShade="BF"/>
          <w:sz w:val="56"/>
          <w:szCs w:val="56"/>
          <w:rtl/>
          <w:lang w:bidi="ar-EG"/>
        </w:rPr>
      </w:pPr>
      <w:r w:rsidRPr="00CD57EE">
        <w:rPr>
          <w:rFonts w:hint="cs"/>
          <w:b/>
          <w:bCs/>
          <w:color w:val="2F5496" w:themeColor="accent1" w:themeShade="BF"/>
          <w:sz w:val="56"/>
          <w:szCs w:val="56"/>
          <w:rtl/>
          <w:lang w:bidi="ar-EG"/>
        </w:rPr>
        <w:t>دوافعهم الرئيسية</w:t>
      </w:r>
    </w:p>
    <w:p w14:paraId="2EDB82D2" w14:textId="1B4D2610" w:rsidR="00843CD4" w:rsidRPr="00CD57EE" w:rsidRDefault="00843CD4" w:rsidP="00843CD4">
      <w:pPr>
        <w:bidi/>
        <w:jc w:val="both"/>
        <w:rPr>
          <w:sz w:val="56"/>
          <w:szCs w:val="56"/>
          <w:rtl/>
          <w:lang w:bidi="ar-EG"/>
        </w:rPr>
      </w:pPr>
      <w:r w:rsidRPr="00CD57EE">
        <w:rPr>
          <w:rFonts w:hint="cs"/>
          <w:sz w:val="56"/>
          <w:szCs w:val="56"/>
          <w:rtl/>
          <w:lang w:bidi="ar-EG"/>
        </w:rPr>
        <w:t>وإذ قد وصلوا أورشليم لم يدعوا لأي شك يعتريهم في سبب مجيئهم. هم بحثوا عن ملك اليهود الذي وُلد، لأنه رأوا نجمه في المشرق وأتوا ليقدموا له السجود.</w:t>
      </w:r>
    </w:p>
    <w:p w14:paraId="79B9FE70" w14:textId="5F6883CD" w:rsidR="00843CD4" w:rsidRPr="00CD57EE" w:rsidRDefault="00843CD4" w:rsidP="00843CD4">
      <w:pPr>
        <w:bidi/>
        <w:jc w:val="both"/>
        <w:rPr>
          <w:sz w:val="56"/>
          <w:szCs w:val="56"/>
          <w:rtl/>
          <w:lang w:bidi="ar-EG"/>
        </w:rPr>
      </w:pPr>
      <w:r w:rsidRPr="00CD57EE">
        <w:rPr>
          <w:rFonts w:hint="cs"/>
          <w:sz w:val="56"/>
          <w:szCs w:val="56"/>
          <w:rtl/>
          <w:lang w:bidi="ar-EG"/>
        </w:rPr>
        <w:t xml:space="preserve">السؤال الأول الذي يتبادر إلى ذهننا هو: "كيف تسنى لهم وعرفوا أنه، حينما طلع نجم مميز في الأفق كان قد وُلد ملكُ اليهود؟" إن الإجابة المعطاة في أغلب الأحيان بين أيدينا، بأنهم حصلوا، شفويًا أو كتابيًا، على أخبار عن مواعيد الله لإسرائيل بواسطة اليهود الذين شتتهم الله بين الشعوب. </w:t>
      </w:r>
      <w:r w:rsidR="008C3C68" w:rsidRPr="00CD57EE">
        <w:rPr>
          <w:rFonts w:hint="cs"/>
          <w:sz w:val="56"/>
          <w:szCs w:val="56"/>
          <w:rtl/>
          <w:lang w:bidi="ar-EG"/>
        </w:rPr>
        <w:t xml:space="preserve">فقبل أن يُدخل الله إسرائيل في البلاد، تنبأ بلعام (سفر العدد 24: 17)، بأنه سيخرج نجم من يعقوب. غير هذا لا يوجد أي سبب نضعه </w:t>
      </w:r>
      <w:r w:rsidR="00873C69" w:rsidRPr="00CD57EE">
        <w:rPr>
          <w:rFonts w:hint="cs"/>
          <w:sz w:val="56"/>
          <w:szCs w:val="56"/>
          <w:rtl/>
          <w:lang w:bidi="ar-EG"/>
        </w:rPr>
        <w:t>بأنهم</w:t>
      </w:r>
      <w:r w:rsidR="008C3C68" w:rsidRPr="00CD57EE">
        <w:rPr>
          <w:rFonts w:hint="cs"/>
          <w:sz w:val="56"/>
          <w:szCs w:val="56"/>
          <w:rtl/>
          <w:lang w:bidi="ar-EG"/>
        </w:rPr>
        <w:t xml:space="preserve"> لم يعلموا أن البركات لم تكن محصورة على إسرائيل فقط، وإنما جميع أجيال الأرض في إبراهيم سيتباركون ورياسة ابن داود الموعود به ستمتد إلى أقاصي الأرض ولذا هم أيضًا سيتمتعون ببركات هذه الرياسة. وبعد كل ذلك لن يتعيّن الملك كعهد للشعب فقط، وإنما أيضًا سيكون نورًا للأمم (أشعياء 42: 6).</w:t>
      </w:r>
    </w:p>
    <w:p w14:paraId="2D22418B" w14:textId="637BAA1A" w:rsidR="008C3C68" w:rsidRPr="00CD57EE" w:rsidRDefault="008C3C68" w:rsidP="008C3C68">
      <w:pPr>
        <w:bidi/>
        <w:jc w:val="both"/>
        <w:rPr>
          <w:sz w:val="56"/>
          <w:szCs w:val="56"/>
          <w:rtl/>
          <w:lang w:bidi="ar-EG"/>
        </w:rPr>
      </w:pPr>
      <w:r w:rsidRPr="00CD57EE">
        <w:rPr>
          <w:rFonts w:hint="cs"/>
          <w:sz w:val="56"/>
          <w:szCs w:val="56"/>
          <w:rtl/>
          <w:lang w:bidi="ar-EG"/>
        </w:rPr>
        <w:lastRenderedPageBreak/>
        <w:t>من بعد ذلك يواصل أشعياء عند إخباره إسرائيل بكلمة الرب: "</w:t>
      </w:r>
      <w:r w:rsidRPr="00CD57EE">
        <w:rPr>
          <w:sz w:val="56"/>
          <w:szCs w:val="56"/>
          <w:rtl/>
          <w:lang w:bidi="ar-EG"/>
        </w:rPr>
        <w:t>«قَلِيلٌ أَنْ تَكُونَ لِي عَبْدًا لإِقَامَةِ أَسْبَاطِ يَعْقُوبَ، وَرَدِّ مَحْفُوظِي إِسْرَائِيلَ. فَقَدْ جَعَلْتُكَ نُورًا لِلأُمَمِ لِتَكُونَ خَلاَصِي إِلَى أَقْصَى الأَرْضِ».</w:t>
      </w:r>
      <w:r w:rsidRPr="00CD57EE">
        <w:rPr>
          <w:rFonts w:hint="cs"/>
          <w:sz w:val="56"/>
          <w:szCs w:val="56"/>
          <w:rtl/>
          <w:lang w:bidi="ar-EG"/>
        </w:rPr>
        <w:t>" (أشعياء 49: 6، 7). "</w:t>
      </w:r>
      <w:r w:rsidRPr="00CD57EE">
        <w:rPr>
          <w:sz w:val="56"/>
          <w:szCs w:val="56"/>
          <w:rtl/>
          <w:lang w:bidi="ar-EG"/>
        </w:rPr>
        <w:t xml:space="preserve"> 3 فَتَسِيرُ الأُمَمُ فِي نُورِكِ، وَالْمُلُوكُ فِي ضِيَاءِ إِشْرَاقِكِ.</w:t>
      </w:r>
      <w:r w:rsidRPr="00CD57EE">
        <w:rPr>
          <w:rFonts w:hint="cs"/>
          <w:sz w:val="56"/>
          <w:szCs w:val="56"/>
          <w:rtl/>
          <w:lang w:bidi="ar-EG"/>
        </w:rPr>
        <w:t>" (اشعياء 60: 3).</w:t>
      </w:r>
    </w:p>
    <w:p w14:paraId="1A3986D5" w14:textId="7EE01DC6" w:rsidR="008C3C68" w:rsidRPr="00CD57EE" w:rsidRDefault="00CD57EE" w:rsidP="008C3C68">
      <w:pPr>
        <w:bidi/>
        <w:jc w:val="both"/>
        <w:rPr>
          <w:sz w:val="56"/>
          <w:szCs w:val="56"/>
          <w:rtl/>
          <w:lang w:bidi="ar-EG"/>
        </w:rPr>
      </w:pPr>
      <w:r>
        <w:rPr>
          <w:rFonts w:hint="cs"/>
          <w:sz w:val="56"/>
          <w:szCs w:val="56"/>
          <w:rtl/>
          <w:lang w:bidi="ar-EG"/>
        </w:rPr>
        <w:t>إ</w:t>
      </w:r>
      <w:r w:rsidR="00873C69" w:rsidRPr="00CD57EE">
        <w:rPr>
          <w:rFonts w:hint="cs"/>
          <w:sz w:val="56"/>
          <w:szCs w:val="56"/>
          <w:rtl/>
          <w:lang w:bidi="ar-EG"/>
        </w:rPr>
        <w:t>ننا ليس لدينا ما يؤكد أن المجوس كانوا على علم بهذه النبوة. ففي كل الأحوال كانت معرفتهم محدودة. هم لم يعرفوا النبوة في ميخا 5: 1، 3، وإلا لما جاءوا إلى أورشليم، وإنما إلى بيت لحم! ولكن، وهذا يثير دهشتنا، كانوا متأكدين تمامًا في أمرهم. ليس اتساع معرفتهم عن الكلمة النبوية كان السبب لعزيمتهم بأن يقدموا إكرامهم لملك اليهود. لقد كان امرًا في القلب؛ قلبهم هو الذي فتّش عنه، بينما معرفتهم أتت بهم إلى أورشليم.</w:t>
      </w:r>
    </w:p>
    <w:p w14:paraId="4F315778" w14:textId="0C34BBFC" w:rsidR="008F24E4" w:rsidRPr="00CD57EE" w:rsidRDefault="008F24E4" w:rsidP="008F24E4">
      <w:pPr>
        <w:bidi/>
        <w:jc w:val="both"/>
        <w:rPr>
          <w:sz w:val="56"/>
          <w:szCs w:val="56"/>
          <w:rtl/>
          <w:lang w:bidi="ar-EG"/>
        </w:rPr>
      </w:pPr>
      <w:r w:rsidRPr="00CD57EE">
        <w:rPr>
          <w:rFonts w:hint="cs"/>
          <w:sz w:val="56"/>
          <w:szCs w:val="56"/>
          <w:rtl/>
          <w:lang w:bidi="ar-EG"/>
        </w:rPr>
        <w:t>إن كان هناك شيء واضح في إثر خطوات المجوس نقرأه، هو بالدرجة الأولى تفتيشهم بدون إعياء. هذا التفتيش يُعلن عن ما كان يخالج قلوبهم. هم رغبوا أن يروا الملك بعيونهم ويقدموا له السجود.</w:t>
      </w:r>
    </w:p>
    <w:p w14:paraId="5E1C669F" w14:textId="2883E23A" w:rsidR="008F24E4" w:rsidRPr="00CD57EE" w:rsidRDefault="008F24E4" w:rsidP="008F24E4">
      <w:pPr>
        <w:bidi/>
        <w:jc w:val="both"/>
        <w:rPr>
          <w:sz w:val="56"/>
          <w:szCs w:val="56"/>
          <w:rtl/>
          <w:lang w:bidi="ar-EG"/>
        </w:rPr>
      </w:pPr>
      <w:r w:rsidRPr="00CD57EE">
        <w:rPr>
          <w:rFonts w:hint="cs"/>
          <w:sz w:val="56"/>
          <w:szCs w:val="56"/>
          <w:rtl/>
          <w:lang w:bidi="ar-EG"/>
        </w:rPr>
        <w:t xml:space="preserve">في حاشية متى 2: 1 يقول، بأنهم كانوا سحرة، كهنة من الفُرس انشغلوا بالطبيعة وعلم الفلك. هم درسوا يوميًا آثار الله في الخليقة. </w:t>
      </w:r>
      <w:r w:rsidRPr="00CD57EE">
        <w:rPr>
          <w:rFonts w:hint="cs"/>
          <w:sz w:val="56"/>
          <w:szCs w:val="56"/>
          <w:rtl/>
          <w:lang w:bidi="ar-EG"/>
        </w:rPr>
        <w:lastRenderedPageBreak/>
        <w:t xml:space="preserve">من دون شك أنهم تعرفوا على قوة الله الأزلي وعلى ألوهيته من خلال أعماله </w:t>
      </w:r>
      <w:proofErr w:type="spellStart"/>
      <w:r w:rsidRPr="00CD57EE">
        <w:rPr>
          <w:rFonts w:hint="cs"/>
          <w:sz w:val="56"/>
          <w:szCs w:val="56"/>
          <w:rtl/>
          <w:lang w:bidi="ar-EG"/>
        </w:rPr>
        <w:t>ونظروها</w:t>
      </w:r>
      <w:proofErr w:type="spellEnd"/>
      <w:r w:rsidRPr="00CD57EE">
        <w:rPr>
          <w:rFonts w:hint="cs"/>
          <w:sz w:val="56"/>
          <w:szCs w:val="56"/>
          <w:rtl/>
          <w:lang w:bidi="ar-EG"/>
        </w:rPr>
        <w:t xml:space="preserve"> (رومية 1: 20). هم كانوا متمرسين في التحقق من صوت الخالق في كل الأمور، في أنهم بحثوا في تأمل متعمق في السماء التي تحدث بمجد الله، وتعمقوا في نظرهم في </w:t>
      </w:r>
      <w:r w:rsidR="00133105" w:rsidRPr="00CD57EE">
        <w:rPr>
          <w:rFonts w:hint="cs"/>
          <w:sz w:val="56"/>
          <w:szCs w:val="56"/>
          <w:rtl/>
          <w:lang w:bidi="ar-EG"/>
        </w:rPr>
        <w:t>الفلك</w:t>
      </w:r>
      <w:r w:rsidRPr="00CD57EE">
        <w:rPr>
          <w:rFonts w:hint="cs"/>
          <w:sz w:val="56"/>
          <w:szCs w:val="56"/>
          <w:rtl/>
          <w:lang w:bidi="ar-EG"/>
        </w:rPr>
        <w:t xml:space="preserve"> الذي يُخبر بعمل يديه. لقد تعلّم المجوس على ما يبدو الكلام من دون أن يفهموا الكلمات وسمعوا الكرازة المذاعة</w:t>
      </w:r>
      <w:r w:rsidRPr="00CD57EE">
        <w:rPr>
          <w:sz w:val="56"/>
          <w:szCs w:val="56"/>
          <w:rtl/>
          <w:lang w:bidi="ar-EG"/>
        </w:rPr>
        <w:t xml:space="preserve"> يَوْمٌ إِلَى يَوْمٍ، وَلَيْلٌ إِلَى لَيْل يُبْدِي عِلْمًا</w:t>
      </w:r>
      <w:r w:rsidRPr="00CD57EE">
        <w:rPr>
          <w:rFonts w:hint="cs"/>
          <w:sz w:val="56"/>
          <w:szCs w:val="56"/>
          <w:rtl/>
          <w:lang w:bidi="ar-EG"/>
        </w:rPr>
        <w:t>".</w:t>
      </w:r>
    </w:p>
    <w:p w14:paraId="4960F9B3" w14:textId="156D340E" w:rsidR="008F24E4" w:rsidRPr="00CD57EE" w:rsidRDefault="00133105" w:rsidP="008F24E4">
      <w:pPr>
        <w:bidi/>
        <w:jc w:val="both"/>
        <w:rPr>
          <w:sz w:val="56"/>
          <w:szCs w:val="56"/>
          <w:rtl/>
          <w:lang w:bidi="ar-AE"/>
        </w:rPr>
      </w:pPr>
      <w:r w:rsidRPr="00CD57EE">
        <w:rPr>
          <w:rFonts w:hint="cs"/>
          <w:sz w:val="56"/>
          <w:szCs w:val="56"/>
          <w:rtl/>
          <w:lang w:bidi="ar-AE"/>
        </w:rPr>
        <w:t>هذا الفكر يمكن بالتأكيد أن يُنسب للمجوس في ضوء أفعالهم. فبالدرجة الأولى المعرفة ليست ضرورية لتقديم الإكرام للرب، وإنما قلب شاكر ومُخلص له!</w:t>
      </w:r>
    </w:p>
    <w:p w14:paraId="1821D28A" w14:textId="3B86ABD8" w:rsidR="00C07DD7" w:rsidRPr="00CD57EE" w:rsidRDefault="0071353D" w:rsidP="00C07DD7">
      <w:pPr>
        <w:bidi/>
        <w:jc w:val="both"/>
        <w:rPr>
          <w:sz w:val="56"/>
          <w:szCs w:val="56"/>
          <w:rtl/>
          <w:lang w:bidi="ar-AE"/>
        </w:rPr>
      </w:pPr>
      <w:r w:rsidRPr="00CD57EE">
        <w:rPr>
          <w:rFonts w:hint="cs"/>
          <w:sz w:val="56"/>
          <w:szCs w:val="56"/>
          <w:rtl/>
          <w:lang w:bidi="ar-AE"/>
        </w:rPr>
        <w:t>يا له من تباين واسع مع رؤساء الكهنة والكتبة، الذين كانوا مفزوعين بوصول المجوس وفي أن وصلهم خبر غاية رحلتهم! هم عرفوا الكتب وكانوا في مستوى ما تكلّم به موسى والأنبياء. من دون بذل أي جهد أجابوا هيرودس على الفور، بأن مكان مولد الملك الموعود</w:t>
      </w:r>
      <w:r w:rsidR="00C07DD7" w:rsidRPr="00CD57EE">
        <w:rPr>
          <w:rFonts w:hint="cs"/>
          <w:sz w:val="56"/>
          <w:szCs w:val="56"/>
          <w:rtl/>
          <w:lang w:bidi="ar-AE"/>
        </w:rPr>
        <w:t xml:space="preserve"> سيكون في بيت لحم؛ فلم يكونوا بحاجة أن يفتحوا لفائف السفر ليأخذوا المشورة منها. هم عرفوا الكتب.</w:t>
      </w:r>
    </w:p>
    <w:p w14:paraId="387B4CAB" w14:textId="64EDA3DA" w:rsidR="00C07DD7" w:rsidRPr="00CD57EE" w:rsidRDefault="00C07DD7" w:rsidP="00C07DD7">
      <w:pPr>
        <w:bidi/>
        <w:jc w:val="both"/>
        <w:rPr>
          <w:sz w:val="56"/>
          <w:szCs w:val="56"/>
          <w:rtl/>
          <w:lang w:bidi="ar-AE"/>
        </w:rPr>
      </w:pPr>
      <w:r w:rsidRPr="00CD57EE">
        <w:rPr>
          <w:rFonts w:hint="cs"/>
          <w:sz w:val="56"/>
          <w:szCs w:val="56"/>
          <w:rtl/>
          <w:lang w:bidi="ar-AE"/>
        </w:rPr>
        <w:lastRenderedPageBreak/>
        <w:t>هم جمعوا معرفة كتابية. الفرق الكبير بينهم والمجوس كان، بأن الكتبة فتشوا عن المعرفة والمجوس فتشوا عن الملك. الكتبة توجهوا إلى كلمة الله من منطلق خاطئ وفي فكر جسدي، لكي يثبتوا برهم (رومية 10: 2، 3). فبواسطة النبي اشعياء كان الله قد كلم بيت يعقوب: "</w:t>
      </w:r>
      <w:r w:rsidRPr="00CD57EE">
        <w:rPr>
          <w:sz w:val="56"/>
          <w:szCs w:val="56"/>
          <w:rtl/>
        </w:rPr>
        <w:t xml:space="preserve"> </w:t>
      </w:r>
      <w:r w:rsidRPr="00CD57EE">
        <w:rPr>
          <w:sz w:val="56"/>
          <w:szCs w:val="56"/>
          <w:rtl/>
          <w:lang w:bidi="ar-AE"/>
        </w:rPr>
        <w:t>وَإِيَّايَ يَطْلُبُونَ يَوْمًا فَيَوْمًا، وَيُسَرُّونَ بِمَعْرِفَةِ طُرُقِي كَأُمَّةٍ عَمِلَتْ بِرًّا، وَلَمْ تَتْرُكْ قَضَاءَ إِلهِهَا.</w:t>
      </w:r>
      <w:r w:rsidRPr="00CD57EE">
        <w:rPr>
          <w:rFonts w:hint="cs"/>
          <w:sz w:val="56"/>
          <w:szCs w:val="56"/>
          <w:rtl/>
          <w:lang w:bidi="ar-AE"/>
        </w:rPr>
        <w:t>"</w:t>
      </w:r>
      <w:r w:rsidR="00D874E8" w:rsidRPr="00CD57EE">
        <w:rPr>
          <w:rFonts w:hint="cs"/>
          <w:sz w:val="56"/>
          <w:szCs w:val="56"/>
          <w:rtl/>
          <w:lang w:bidi="ar-AE"/>
        </w:rPr>
        <w:t xml:space="preserve"> ومع هذا يجرؤون على أن يشككوا في برّ الله، إذ</w:t>
      </w:r>
      <w:r w:rsidR="004966C3" w:rsidRPr="00CD57EE">
        <w:rPr>
          <w:rFonts w:hint="cs"/>
          <w:sz w:val="56"/>
          <w:szCs w:val="56"/>
          <w:rtl/>
          <w:lang w:bidi="ar-AE"/>
        </w:rPr>
        <w:t xml:space="preserve">، على الرغم من أنهم صاموا </w:t>
      </w:r>
      <w:r w:rsidR="004966C3" w:rsidRPr="00CD57EE">
        <w:rPr>
          <w:sz w:val="56"/>
          <w:szCs w:val="56"/>
          <w:rtl/>
          <w:lang w:bidi="ar-AE"/>
        </w:rPr>
        <w:t>–</w:t>
      </w:r>
      <w:r w:rsidR="004966C3" w:rsidRPr="00CD57EE">
        <w:rPr>
          <w:rFonts w:hint="cs"/>
          <w:sz w:val="56"/>
          <w:szCs w:val="56"/>
          <w:rtl/>
          <w:lang w:bidi="ar-AE"/>
        </w:rPr>
        <w:t xml:space="preserve"> وبالتالي استوفوا أحكام الله </w:t>
      </w:r>
      <w:r w:rsidR="004966C3" w:rsidRPr="00CD57EE">
        <w:rPr>
          <w:sz w:val="56"/>
          <w:szCs w:val="56"/>
          <w:rtl/>
          <w:lang w:bidi="ar-AE"/>
        </w:rPr>
        <w:t>–</w:t>
      </w:r>
      <w:r w:rsidR="004966C3" w:rsidRPr="00CD57EE">
        <w:rPr>
          <w:rFonts w:hint="cs"/>
          <w:sz w:val="56"/>
          <w:szCs w:val="56"/>
          <w:rtl/>
          <w:lang w:bidi="ar-AE"/>
        </w:rPr>
        <w:t xml:space="preserve"> إلا أنهم اضطروا أن </w:t>
      </w:r>
      <w:proofErr w:type="spellStart"/>
      <w:r w:rsidR="004966C3" w:rsidRPr="00CD57EE">
        <w:rPr>
          <w:rFonts w:hint="cs"/>
          <w:sz w:val="56"/>
          <w:szCs w:val="56"/>
          <w:rtl/>
          <w:lang w:bidi="ar-AE"/>
        </w:rPr>
        <w:t>يستنتجوا</w:t>
      </w:r>
      <w:proofErr w:type="spellEnd"/>
      <w:r w:rsidR="004966C3" w:rsidRPr="00CD57EE">
        <w:rPr>
          <w:rFonts w:hint="cs"/>
          <w:sz w:val="56"/>
          <w:szCs w:val="56"/>
          <w:rtl/>
          <w:lang w:bidi="ar-AE"/>
        </w:rPr>
        <w:t xml:space="preserve"> بأن الله لم يهتم لهم! وفي أشعياء 58 يقدم الله عندها سببًا واضحًا لماذ</w:t>
      </w:r>
      <w:r w:rsidR="00931C67" w:rsidRPr="00CD57EE">
        <w:rPr>
          <w:rFonts w:hint="cs"/>
          <w:sz w:val="56"/>
          <w:szCs w:val="56"/>
          <w:rtl/>
          <w:lang w:bidi="ar-AE"/>
        </w:rPr>
        <w:t>ا</w:t>
      </w:r>
      <w:r w:rsidR="004966C3" w:rsidRPr="00CD57EE">
        <w:rPr>
          <w:rFonts w:hint="cs"/>
          <w:sz w:val="56"/>
          <w:szCs w:val="56"/>
          <w:rtl/>
          <w:lang w:bidi="ar-AE"/>
        </w:rPr>
        <w:t xml:space="preserve"> لم يُسرّ بهم، بالرغم من صومهم وحفظهم للفرائض. في كل تاريخهم يتضح</w:t>
      </w:r>
      <w:r w:rsidR="00D874E8" w:rsidRPr="00CD57EE">
        <w:rPr>
          <w:rFonts w:hint="cs"/>
          <w:sz w:val="56"/>
          <w:szCs w:val="56"/>
          <w:rtl/>
          <w:lang w:bidi="ar-AE"/>
        </w:rPr>
        <w:t xml:space="preserve"> </w:t>
      </w:r>
      <w:r w:rsidR="004966C3" w:rsidRPr="00CD57EE">
        <w:rPr>
          <w:rFonts w:hint="cs"/>
          <w:sz w:val="56"/>
          <w:szCs w:val="56"/>
          <w:rtl/>
          <w:lang w:bidi="ar-AE"/>
        </w:rPr>
        <w:t>بأن إسرائيل خدم الله بشفاهه وليس بقلبه.</w:t>
      </w:r>
    </w:p>
    <w:p w14:paraId="6393C955" w14:textId="7E17986B" w:rsidR="004966C3" w:rsidRPr="00CD57EE" w:rsidRDefault="00931C67" w:rsidP="004966C3">
      <w:pPr>
        <w:bidi/>
        <w:jc w:val="both"/>
        <w:rPr>
          <w:sz w:val="56"/>
          <w:szCs w:val="56"/>
          <w:rtl/>
          <w:lang w:bidi="ar-AE"/>
        </w:rPr>
      </w:pPr>
      <w:r w:rsidRPr="00CD57EE">
        <w:rPr>
          <w:rFonts w:hint="cs"/>
          <w:sz w:val="56"/>
          <w:szCs w:val="56"/>
          <w:rtl/>
          <w:lang w:bidi="ar-AE"/>
        </w:rPr>
        <w:t xml:space="preserve">قلبهم سمِنَ وثقلت مسامعهم وأغمضوا عيونهم لكيلا يروا بعيونهم ولا يسمعوا بآذانهم ولا يفهموا في قلوبهم ويتوبوا (أعمال الرسل 28: 27). </w:t>
      </w:r>
      <w:r w:rsidR="001420BD" w:rsidRPr="00CD57EE">
        <w:rPr>
          <w:rFonts w:hint="cs"/>
          <w:sz w:val="56"/>
          <w:szCs w:val="56"/>
          <w:rtl/>
          <w:lang w:bidi="ar-AE"/>
        </w:rPr>
        <w:t>أمر ملفت للنظر! من اليهود، الذين نتوقع منهم نورًا، نجد ظلمة ولدى المجوس، الذين نتخيلهم في أرض الظلمة، نكتشف نورًا، فطنة وإيمانًا. إن آثار أقدامهم في الرمل تكشف عن ذلك!</w:t>
      </w:r>
    </w:p>
    <w:p w14:paraId="6A3F2D97" w14:textId="138B6804" w:rsidR="001420BD" w:rsidRPr="00CD57EE" w:rsidRDefault="001420BD" w:rsidP="001420BD">
      <w:pPr>
        <w:bidi/>
        <w:jc w:val="both"/>
        <w:rPr>
          <w:sz w:val="56"/>
          <w:szCs w:val="56"/>
          <w:rtl/>
          <w:lang w:bidi="ar-AE"/>
        </w:rPr>
      </w:pPr>
      <w:r w:rsidRPr="00CD57EE">
        <w:rPr>
          <w:rFonts w:hint="cs"/>
          <w:sz w:val="56"/>
          <w:szCs w:val="56"/>
          <w:rtl/>
          <w:lang w:bidi="ar-AE"/>
        </w:rPr>
        <w:lastRenderedPageBreak/>
        <w:t>لقد كان المجوس مسوقين بالرغبة أن يروا ملك اليهود الموعود به ويقدموا له الإكرام والسجود. النجم، الذي كانوا قد رأوه قبل فترة قصيرة في المشرق لم يكن إلا لمعانًا طفيفًا من مجد الشخص الذي أنبأ عن مجيئه. هم لم يروا حينذاك أي شيء غير "نجمه". والمجوس لم يحتاجوا لأي شيء آخر ليستعدوا للسفر وينطلقوا. أثناء رحلتهم هو كان موضوع أفكارهم، موضوع أحاديثهم وغرض رحلتهم. معرفتهم كانت ضئيلة ليس إلا، كما ولم يكن بمقدورهم أن يعرفوا الكثير، لأنهم ببساطة لم يكن لديهم المصدر الذي كان لإسرائيل بقدر كبير.</w:t>
      </w:r>
    </w:p>
    <w:p w14:paraId="3D112839" w14:textId="77777777" w:rsidR="00CD04FC" w:rsidRDefault="00531BB1" w:rsidP="00CD57EE">
      <w:pPr>
        <w:bidi/>
        <w:jc w:val="both"/>
        <w:rPr>
          <w:sz w:val="56"/>
          <w:szCs w:val="56"/>
          <w:rtl/>
          <w:lang w:val="de-DE" w:bidi="ar-AE"/>
        </w:rPr>
        <w:sectPr w:rsidR="00CD04FC" w:rsidSect="00CD57EE">
          <w:pgSz w:w="11906" w:h="16838"/>
          <w:pgMar w:top="720" w:right="720" w:bottom="720" w:left="720" w:header="708" w:footer="708" w:gutter="0"/>
          <w:cols w:space="708"/>
          <w:docGrid w:linePitch="381"/>
        </w:sectPr>
      </w:pPr>
      <w:r w:rsidRPr="00CD57EE">
        <w:rPr>
          <w:rFonts w:hint="cs"/>
          <w:sz w:val="56"/>
          <w:szCs w:val="56"/>
          <w:rtl/>
          <w:lang w:bidi="ar-AE"/>
        </w:rPr>
        <w:t>لذلك موقفهم كان أيضًا مخزيًا أمام الكتبة. وماذا عنا نحن؟</w:t>
      </w:r>
    </w:p>
    <w:p w14:paraId="08DAF58F" w14:textId="38AD360E" w:rsidR="00CF3996" w:rsidRDefault="00CD04FC" w:rsidP="00CD57EE">
      <w:pPr>
        <w:bidi/>
        <w:jc w:val="both"/>
        <w:rPr>
          <w:sz w:val="56"/>
          <w:szCs w:val="56"/>
          <w:rtl/>
          <w:lang w:val="de-DE" w:bidi="ar-AE"/>
        </w:rPr>
      </w:pPr>
      <w:hyperlink r:id="rId6" w:history="1">
        <w:r w:rsidRPr="00CD04FC">
          <w:rPr>
            <w:rStyle w:val="Hyperlink"/>
            <w:rFonts w:hint="cs"/>
            <w:sz w:val="56"/>
            <w:szCs w:val="56"/>
            <w:rtl/>
            <w:lang w:val="de-DE" w:bidi="ar-AE"/>
          </w:rPr>
          <w:t>الجزء الثاني</w:t>
        </w:r>
      </w:hyperlink>
    </w:p>
    <w:p w14:paraId="0CA9170D" w14:textId="2FF0E162" w:rsidR="00CD04FC" w:rsidRDefault="00CD04FC" w:rsidP="00CD04FC">
      <w:pPr>
        <w:bidi/>
        <w:jc w:val="both"/>
        <w:rPr>
          <w:sz w:val="56"/>
          <w:szCs w:val="56"/>
          <w:rtl/>
          <w:lang w:val="de-DE" w:bidi="ar-AE"/>
        </w:rPr>
      </w:pPr>
      <w:r>
        <w:rPr>
          <w:rFonts w:hint="cs"/>
          <w:sz w:val="56"/>
          <w:szCs w:val="56"/>
          <w:rtl/>
          <w:lang w:val="de-DE" w:bidi="ar-AE"/>
        </w:rPr>
        <w:t>أمتعتهم</w:t>
      </w:r>
    </w:p>
    <w:p w14:paraId="47033BCE" w14:textId="726B42E0" w:rsidR="00CD04FC" w:rsidRDefault="00CD04FC" w:rsidP="00CD04FC">
      <w:pPr>
        <w:bidi/>
        <w:jc w:val="both"/>
        <w:rPr>
          <w:sz w:val="56"/>
          <w:szCs w:val="56"/>
          <w:rtl/>
          <w:lang w:val="de-DE" w:bidi="ar-AE"/>
        </w:rPr>
      </w:pPr>
      <w:r>
        <w:rPr>
          <w:rFonts w:hint="cs"/>
          <w:sz w:val="56"/>
          <w:szCs w:val="56"/>
          <w:rtl/>
          <w:lang w:val="de-DE" w:bidi="ar-AE"/>
        </w:rPr>
        <w:t xml:space="preserve">في كل حال كان في أمتعتهم ذهب، بخور ومرّ، أرادوا أن يقدموها للملك. بلا شك أنهم كان سيصاحبهم القلق على الأمور الثمينة التي معهم، التي كانت له، لأنهم لم يريدوا أن يقفوا أمامه خاليي اليدين. لقد كانت هدايا كل قطعة منها ذات قيمة ثمينة. يُظن </w:t>
      </w:r>
      <w:r w:rsidR="004A0541">
        <w:rPr>
          <w:rFonts w:hint="cs"/>
          <w:sz w:val="56"/>
          <w:szCs w:val="56"/>
          <w:rtl/>
          <w:lang w:val="de-DE" w:bidi="ar-AE"/>
        </w:rPr>
        <w:t xml:space="preserve">أنهم لم يُنسبوا لهداياهم أي معنى روحي؛ فأياديهم وقلوبهم فتّشت عن هدايا تليق بمجد وكرامة الشخص الذي كانت مخصصة له! ولكن هذا لا يستثنينا عن أن يكون لدينا معنى روحي عميق فيها. وعلى أي حال هذه ليست المرة الأولى يُذكر فيها عن الذهب، البخور والمرّ في كلمة الله. بالأخص في العهد القديم تعرّفنا على الأمور التي تتكلم عن شخص المسيح، ابن الله، الذي سيأتي. لذا فليس لنا أي سبب أن نشك </w:t>
      </w:r>
      <w:r w:rsidR="00AA6D4D">
        <w:rPr>
          <w:rFonts w:hint="cs"/>
          <w:sz w:val="56"/>
          <w:szCs w:val="56"/>
          <w:rtl/>
          <w:lang w:val="de-DE" w:bidi="ar-AE"/>
        </w:rPr>
        <w:t>إ</w:t>
      </w:r>
      <w:r w:rsidR="004A0541">
        <w:rPr>
          <w:rFonts w:hint="cs"/>
          <w:sz w:val="56"/>
          <w:szCs w:val="56"/>
          <w:rtl/>
          <w:lang w:val="de-DE" w:bidi="ar-AE"/>
        </w:rPr>
        <w:t>ن كان يجوز لنا أن نستخدم ذات المعاني هنا أيضًا، حيث قد أصبح مجيئه واقع</w:t>
      </w:r>
      <w:r w:rsidR="00AA6D4D">
        <w:rPr>
          <w:rFonts w:hint="cs"/>
          <w:sz w:val="56"/>
          <w:szCs w:val="56"/>
          <w:rtl/>
          <w:lang w:val="de-DE" w:bidi="ar-AE"/>
        </w:rPr>
        <w:t>ًا</w:t>
      </w:r>
      <w:r w:rsidR="004A0541">
        <w:rPr>
          <w:rFonts w:hint="cs"/>
          <w:sz w:val="56"/>
          <w:szCs w:val="56"/>
          <w:rtl/>
          <w:lang w:val="de-DE" w:bidi="ar-AE"/>
        </w:rPr>
        <w:t xml:space="preserve"> حقيقي</w:t>
      </w:r>
      <w:r w:rsidR="00AA6D4D">
        <w:rPr>
          <w:rFonts w:hint="cs"/>
          <w:sz w:val="56"/>
          <w:szCs w:val="56"/>
          <w:rtl/>
          <w:lang w:val="de-DE" w:bidi="ar-AE"/>
        </w:rPr>
        <w:t>ًا</w:t>
      </w:r>
      <w:r w:rsidR="004A0541">
        <w:rPr>
          <w:rFonts w:hint="cs"/>
          <w:sz w:val="56"/>
          <w:szCs w:val="56"/>
          <w:rtl/>
          <w:lang w:val="de-DE" w:bidi="ar-AE"/>
        </w:rPr>
        <w:t>.</w:t>
      </w:r>
    </w:p>
    <w:p w14:paraId="17F17E51" w14:textId="2F29942D" w:rsidR="00AA6D4D" w:rsidRDefault="00AA6D4D" w:rsidP="00AA6D4D">
      <w:pPr>
        <w:bidi/>
        <w:jc w:val="both"/>
        <w:rPr>
          <w:sz w:val="56"/>
          <w:szCs w:val="56"/>
          <w:rtl/>
          <w:lang w:val="de-DE" w:bidi="ar-AE"/>
        </w:rPr>
      </w:pPr>
      <w:r>
        <w:rPr>
          <w:rFonts w:hint="cs"/>
          <w:sz w:val="56"/>
          <w:szCs w:val="56"/>
          <w:rtl/>
          <w:lang w:val="de-DE" w:bidi="ar-AE"/>
        </w:rPr>
        <w:t>الذهب</w:t>
      </w:r>
    </w:p>
    <w:p w14:paraId="69263D77" w14:textId="403D0679" w:rsidR="00AA6D4D" w:rsidRDefault="00AA6D4D" w:rsidP="00AA6D4D">
      <w:pPr>
        <w:bidi/>
        <w:jc w:val="both"/>
        <w:rPr>
          <w:sz w:val="56"/>
          <w:szCs w:val="56"/>
          <w:rtl/>
          <w:lang w:val="de-DE" w:bidi="ar-AE"/>
        </w:rPr>
      </w:pPr>
      <w:r>
        <w:rPr>
          <w:rFonts w:hint="cs"/>
          <w:sz w:val="56"/>
          <w:szCs w:val="56"/>
          <w:rtl/>
          <w:lang w:val="de-DE" w:bidi="ar-AE"/>
        </w:rPr>
        <w:lastRenderedPageBreak/>
        <w:t xml:space="preserve">هذه المادة النفيسة تم </w:t>
      </w:r>
      <w:r w:rsidR="00C413C1">
        <w:rPr>
          <w:rFonts w:hint="cs"/>
          <w:sz w:val="56"/>
          <w:szCs w:val="56"/>
          <w:rtl/>
          <w:lang w:val="de-DE" w:bidi="ar-AE"/>
        </w:rPr>
        <w:t>التعامل فيها بعناية في خيمة الاجتماع وهي تتكلم عن الطبيعة الإلهية ومجد المسيح وبرّه. لم يكن فيه أي شيء لم يستطع أن يصمد أمام امتحان النار.</w:t>
      </w:r>
    </w:p>
    <w:p w14:paraId="002E175E" w14:textId="5EDEA9C7" w:rsidR="00127967" w:rsidRDefault="00127967" w:rsidP="00127967">
      <w:pPr>
        <w:bidi/>
        <w:jc w:val="both"/>
        <w:rPr>
          <w:sz w:val="56"/>
          <w:szCs w:val="56"/>
          <w:rtl/>
          <w:lang w:val="de-DE" w:bidi="ar-AE"/>
        </w:rPr>
      </w:pPr>
      <w:r>
        <w:rPr>
          <w:rFonts w:hint="cs"/>
          <w:sz w:val="56"/>
          <w:szCs w:val="56"/>
          <w:rtl/>
          <w:lang w:val="de-DE" w:bidi="ar-AE"/>
        </w:rPr>
        <w:t xml:space="preserve">هو كان بدون خطية، القدوس والبار، الوحيد الذي كان في وضعٍ يستطيع أن يتمم العمل الذي سيوفّي كل مطاليب الله بالكامل. تقول رسالة كولوسي: "فيه يحلّ كل ملء اللاهوت جسديًا" ولأجل هذا السبب فقط المسيح مَن كان باستطاعته أن يكون وسيطًا لمطاليب الله. </w:t>
      </w:r>
    </w:p>
    <w:p w14:paraId="1F24134F" w14:textId="6C34B096" w:rsidR="00700ED9" w:rsidRPr="00CD57EE" w:rsidRDefault="00700ED9" w:rsidP="00700ED9">
      <w:pPr>
        <w:bidi/>
        <w:jc w:val="both"/>
        <w:rPr>
          <w:sz w:val="56"/>
          <w:szCs w:val="56"/>
          <w:rtl/>
          <w:lang w:val="de-DE" w:bidi="ar-AE"/>
        </w:rPr>
      </w:pPr>
      <w:r w:rsidRPr="00700ED9">
        <w:rPr>
          <w:sz w:val="56"/>
          <w:szCs w:val="56"/>
          <w:lang w:val="de-DE" w:bidi="ar-AE"/>
        </w:rPr>
        <w:t>Niemand anderer als sein eigener Sohn konnte in Betracht kommen</w:t>
      </w:r>
      <w:r w:rsidRPr="00700ED9">
        <w:rPr>
          <w:sz w:val="56"/>
          <w:szCs w:val="56"/>
          <w:rtl/>
          <w:lang w:val="de-DE" w:bidi="ar-AE"/>
        </w:rPr>
        <w:t>,</w:t>
      </w:r>
      <w:bookmarkStart w:id="0" w:name="_GoBack"/>
      <w:bookmarkEnd w:id="0"/>
    </w:p>
    <w:sectPr w:rsidR="00700ED9" w:rsidRPr="00CD57EE" w:rsidSect="00CD57EE">
      <w:pgSz w:w="11906" w:h="16838"/>
      <w:pgMar w:top="720" w:right="720" w:bottom="720" w:left="720"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A71ED2"/>
    <w:multiLevelType w:val="hybridMultilevel"/>
    <w:tmpl w:val="C210563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7C176466"/>
    <w:multiLevelType w:val="hybridMultilevel"/>
    <w:tmpl w:val="64F43E0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09D"/>
    <w:rsid w:val="00047FEC"/>
    <w:rsid w:val="000B2150"/>
    <w:rsid w:val="0011707F"/>
    <w:rsid w:val="00127967"/>
    <w:rsid w:val="00133105"/>
    <w:rsid w:val="001420BD"/>
    <w:rsid w:val="00430D66"/>
    <w:rsid w:val="004966C3"/>
    <w:rsid w:val="004A0541"/>
    <w:rsid w:val="00531BB1"/>
    <w:rsid w:val="00614739"/>
    <w:rsid w:val="006E079B"/>
    <w:rsid w:val="00700ED9"/>
    <w:rsid w:val="0071353D"/>
    <w:rsid w:val="007417BA"/>
    <w:rsid w:val="00843CD4"/>
    <w:rsid w:val="00873C69"/>
    <w:rsid w:val="008C3C68"/>
    <w:rsid w:val="008F24E4"/>
    <w:rsid w:val="00931C67"/>
    <w:rsid w:val="00AA6D4D"/>
    <w:rsid w:val="00C07DD7"/>
    <w:rsid w:val="00C413C1"/>
    <w:rsid w:val="00CD04FC"/>
    <w:rsid w:val="00CD57EE"/>
    <w:rsid w:val="00CF3996"/>
    <w:rsid w:val="00D67361"/>
    <w:rsid w:val="00D874E8"/>
    <w:rsid w:val="00E9266D"/>
    <w:rsid w:val="00E9309D"/>
    <w:rsid w:val="00EC754C"/>
    <w:rsid w:val="00FA1B95"/>
    <w:rsid w:val="00FC07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98F33"/>
  <w15:chartTrackingRefBased/>
  <w15:docId w15:val="{BD036F71-692A-4494-970C-0A34D556C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67361"/>
    <w:rPr>
      <w:color w:val="0563C1" w:themeColor="hyperlink"/>
      <w:u w:val="single"/>
    </w:rPr>
  </w:style>
  <w:style w:type="character" w:styleId="UnresolvedMention">
    <w:name w:val="Unresolved Mention"/>
    <w:basedOn w:val="DefaultParagraphFont"/>
    <w:uiPriority w:val="99"/>
    <w:semiHidden/>
    <w:unhideWhenUsed/>
    <w:rsid w:val="00D67361"/>
    <w:rPr>
      <w:color w:val="605E5C"/>
      <w:shd w:val="clear" w:color="auto" w:fill="E1DFDD"/>
    </w:rPr>
  </w:style>
  <w:style w:type="paragraph" w:styleId="ListParagraph">
    <w:name w:val="List Paragraph"/>
    <w:basedOn w:val="Normal"/>
    <w:uiPriority w:val="34"/>
    <w:qFormat/>
    <w:rsid w:val="00D67361"/>
    <w:pPr>
      <w:ind w:left="720"/>
      <w:contextualSpacing/>
    </w:pPr>
  </w:style>
  <w:style w:type="character" w:styleId="FollowedHyperlink">
    <w:name w:val="FollowedHyperlink"/>
    <w:basedOn w:val="DefaultParagraphFont"/>
    <w:uiPriority w:val="99"/>
    <w:semiHidden/>
    <w:unhideWhenUsed/>
    <w:rsid w:val="00843CD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bibelstudium.de/articles/2190/auf-den-fussspuren-der-weisen-2.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5B0B47-0ADD-40A9-8C6C-45FB1379C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11</Pages>
  <Words>1407</Words>
  <Characters>8025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Hashav</cp:lastModifiedBy>
  <cp:revision>8</cp:revision>
  <cp:lastPrinted>2021-02-22T07:29:00Z</cp:lastPrinted>
  <dcterms:created xsi:type="dcterms:W3CDTF">2021-02-22T07:26:00Z</dcterms:created>
  <dcterms:modified xsi:type="dcterms:W3CDTF">2021-02-23T09:12:00Z</dcterms:modified>
</cp:coreProperties>
</file>