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B2CD2" w14:textId="0F6102CA" w:rsidR="00FD3BB5" w:rsidRDefault="001172DF" w:rsidP="00900A3E">
      <w:pPr>
        <w:jc w:val="both"/>
        <w:rPr>
          <w:rtl/>
          <w:lang w:bidi="ar-AE"/>
        </w:rPr>
      </w:pPr>
      <w:hyperlink r:id="rId5" w:history="1">
        <w:r w:rsidR="00900A3E" w:rsidRPr="00F65EAD">
          <w:rPr>
            <w:rStyle w:val="Hyperlink"/>
            <w:rFonts w:hint="cs"/>
            <w:rtl/>
            <w:lang w:bidi="ar-AE"/>
          </w:rPr>
          <w:t>ملء من أمجاد المسيح</w:t>
        </w:r>
      </w:hyperlink>
    </w:p>
    <w:p w14:paraId="3F434C55" w14:textId="17B4A5E6" w:rsidR="00900A3E" w:rsidRDefault="00900A3E" w:rsidP="00900A3E">
      <w:pPr>
        <w:jc w:val="both"/>
        <w:rPr>
          <w:rtl/>
          <w:lang w:bidi="ar-AE"/>
        </w:rPr>
      </w:pPr>
      <w:r w:rsidRPr="00900A3E">
        <w:rPr>
          <w:lang w:bidi="ar-AE"/>
        </w:rPr>
        <w:t>Matthias Wölfinger</w:t>
      </w:r>
    </w:p>
    <w:p w14:paraId="084D29F9" w14:textId="17B05E88" w:rsidR="00F65EAD" w:rsidRDefault="00F65EAD" w:rsidP="00900A3E">
      <w:pPr>
        <w:jc w:val="both"/>
        <w:rPr>
          <w:rtl/>
          <w:lang w:bidi="ar-AE"/>
        </w:rPr>
      </w:pPr>
      <w:r>
        <w:rPr>
          <w:rFonts w:hint="cs"/>
          <w:rtl/>
          <w:lang w:bidi="ar-AE"/>
        </w:rPr>
        <w:t>أمجاد المسيح</w:t>
      </w:r>
    </w:p>
    <w:p w14:paraId="6427381C" w14:textId="0768DA0D" w:rsidR="00F65EAD" w:rsidRDefault="00F65EAD" w:rsidP="00900A3E">
      <w:pPr>
        <w:jc w:val="both"/>
        <w:rPr>
          <w:rtl/>
          <w:lang w:bidi="ar-AE"/>
        </w:rPr>
      </w:pPr>
      <w:r>
        <w:rPr>
          <w:rFonts w:hint="cs"/>
          <w:rtl/>
          <w:lang w:bidi="ar-AE"/>
        </w:rPr>
        <w:t>يسوع وحده</w:t>
      </w:r>
    </w:p>
    <w:p w14:paraId="5C81CF0E" w14:textId="00EA25B4" w:rsidR="00F65EAD" w:rsidRDefault="00F65EAD" w:rsidP="00900A3E">
      <w:pPr>
        <w:jc w:val="both"/>
        <w:rPr>
          <w:rtl/>
          <w:lang w:bidi="ar-AE"/>
        </w:rPr>
      </w:pPr>
      <w:r>
        <w:rPr>
          <w:rFonts w:hint="cs"/>
          <w:rtl/>
          <w:lang w:bidi="ar-AE"/>
        </w:rPr>
        <w:t>لقد اختبر بطرس، يعقوب ويوحنا الكثير في طريقهم المشترك مع سيدهم. شفاء أمراض، إقامة موتى، التحكم بقوات الطبيعة وأحداث أخرى عجيبة من المؤكد أنها أدهشتهم كثيرًا</w:t>
      </w:r>
      <w:r w:rsidR="00C157E4">
        <w:rPr>
          <w:rFonts w:hint="cs"/>
          <w:rtl/>
          <w:lang w:bidi="ar-AE"/>
        </w:rPr>
        <w:t>. غير أن ما قد</w:t>
      </w:r>
      <w:r w:rsidR="001172DF">
        <w:rPr>
          <w:rFonts w:hint="cs"/>
          <w:rtl/>
          <w:lang w:bidi="ar-AE"/>
        </w:rPr>
        <w:t xml:space="preserve"> حدث</w:t>
      </w:r>
      <w:r w:rsidR="00C157E4">
        <w:rPr>
          <w:rFonts w:hint="cs"/>
          <w:rtl/>
          <w:lang w:bidi="ar-AE"/>
        </w:rPr>
        <w:t xml:space="preserve"> على جبل التجلي فاق كل ما اختبروه مع سيدهم إلى ذلك الحين: إن تغيّر هيئة سيدهم، وظهور الرجلين اللذان لم يكونا يجهلهما التلاميذ، على الرغم من أن هذين الشخصين الهامّين لم يرهما أحد من قبل اللذان من زمن العهد القديم</w:t>
      </w:r>
      <w:r w:rsidR="003417ED">
        <w:rPr>
          <w:rFonts w:hint="cs"/>
          <w:rtl/>
          <w:lang w:bidi="ar-AE"/>
        </w:rPr>
        <w:t xml:space="preserve">، وظهور المجد البهي في السحابة النيرة </w:t>
      </w:r>
      <w:r w:rsidR="003417ED">
        <w:rPr>
          <w:rtl/>
          <w:lang w:bidi="ar-AE"/>
        </w:rPr>
        <w:t>–</w:t>
      </w:r>
      <w:r w:rsidR="003417ED">
        <w:rPr>
          <w:rFonts w:hint="cs"/>
          <w:rtl/>
          <w:lang w:bidi="ar-AE"/>
        </w:rPr>
        <w:t xml:space="preserve"> كل هذا طغى على التلاميذ الثلاثة. كنتيجة لضعف طبيعتهم البشرية فعلاً لم يكن بوسعهم أن يستوعبوا هذه الظهورات البديعة. لقد أثر فيهم كل هذا لدرجة أنهم لم يحكوا لأي أحد شيئًا عما حدث (لوقا 9: 36)، لأنه، وهكذا يمكن أن يُظَنّ بأنهم كانوا لا يزالون مشغولين جدًا بذلك. إن هذا الحدث العجيب أثّر في التلاميذ تمامًا ما كان الرب يريد بأن يتوصل إليه: هم رأوا يسوع وحده. هذا كان انطباعهم الأخير الذي رافقهم في جبل التجلي.</w:t>
      </w:r>
    </w:p>
    <w:p w14:paraId="6C15F004" w14:textId="6A849241" w:rsidR="00C90253" w:rsidRDefault="003417ED" w:rsidP="00900A3E">
      <w:pPr>
        <w:jc w:val="both"/>
        <w:rPr>
          <w:rtl/>
          <w:lang w:bidi="ar-AE"/>
        </w:rPr>
      </w:pPr>
      <w:r>
        <w:rPr>
          <w:rFonts w:hint="cs"/>
          <w:rtl/>
          <w:lang w:bidi="ar-AE"/>
        </w:rPr>
        <w:t>يسوع وحده. هذا ما ملأ تلاميذه في ذلك الحين وعليه أن يملأ</w:t>
      </w:r>
      <w:r w:rsidR="007E1C9A">
        <w:rPr>
          <w:rFonts w:hint="cs"/>
          <w:rtl/>
          <w:lang w:bidi="ar-AE"/>
        </w:rPr>
        <w:t xml:space="preserve"> أتباعه اليوم. إن التوجّه إليه يظهر من جانب في الانشغال بأمجاد شخصه ومن الجانب الآخر بنسيان شخصه المرتبط بها. الجزء الأخير نراه في بطرس على الجبل، حينما اقترح أمرً</w:t>
      </w:r>
      <w:r w:rsidR="001172DF">
        <w:rPr>
          <w:rFonts w:hint="cs"/>
          <w:rtl/>
          <w:lang w:bidi="ar-AE"/>
        </w:rPr>
        <w:t>ا</w:t>
      </w:r>
      <w:r w:rsidR="007E1C9A">
        <w:rPr>
          <w:rFonts w:hint="cs"/>
          <w:rtl/>
          <w:lang w:bidi="ar-AE"/>
        </w:rPr>
        <w:t xml:space="preserve"> من دون التفكير فيه، بأن تُ</w:t>
      </w:r>
      <w:r w:rsidR="001172DF">
        <w:rPr>
          <w:rFonts w:hint="cs"/>
          <w:rtl/>
          <w:lang w:bidi="ar-AE"/>
        </w:rPr>
        <w:t>صنع</w:t>
      </w:r>
      <w:r w:rsidR="007E1C9A">
        <w:rPr>
          <w:rFonts w:hint="cs"/>
          <w:rtl/>
          <w:lang w:bidi="ar-AE"/>
        </w:rPr>
        <w:t xml:space="preserve"> ثلاث مظال. في ذلك هو لم يعُد يفكر بنفسه، وقد طغى عليه ما قد رآه. كلا، هو لم يكن يريد أن تُ</w:t>
      </w:r>
      <w:r w:rsidR="001172DF">
        <w:rPr>
          <w:rFonts w:hint="cs"/>
          <w:rtl/>
          <w:lang w:bidi="ar-AE"/>
        </w:rPr>
        <w:t>صنع</w:t>
      </w:r>
      <w:r w:rsidR="007E1C9A">
        <w:rPr>
          <w:rFonts w:hint="cs"/>
          <w:rtl/>
          <w:lang w:bidi="ar-AE"/>
        </w:rPr>
        <w:t xml:space="preserve"> مظلة لنفسه. هو كان مشغولاً فقط بمجد سيده. إلا أن اقتراح بطرس لم يكن يليق بالرب يسوع، ونحن نعلم هذا. صحيح أن موسى وإيليا ظهرا أيضًا في المجد، غير أن وجه الرب يسوع أنار كالشمس (أنظر متى 17: 2). إن مجده ليس مستعار وإنما هو مجد حالٌّ فيه شخصيًا ما كان قد ظهر هنا على أساس حياته على الأرض</w:t>
      </w:r>
      <w:r w:rsidR="00C90253">
        <w:rPr>
          <w:rFonts w:hint="cs"/>
          <w:rtl/>
          <w:lang w:bidi="ar-AE"/>
        </w:rPr>
        <w:t xml:space="preserve"> المُسرّة لإلهه. هذا يجعله يفوق موسى وإيليا في صورة واضحة. وصورة جميلة</w:t>
      </w:r>
      <w:r w:rsidR="001172DF">
        <w:rPr>
          <w:rFonts w:hint="cs"/>
          <w:rtl/>
          <w:lang w:bidi="ar-AE"/>
        </w:rPr>
        <w:t xml:space="preserve"> هي ما</w:t>
      </w:r>
      <w:r w:rsidR="00C90253">
        <w:rPr>
          <w:rFonts w:hint="cs"/>
          <w:rtl/>
          <w:lang w:bidi="ar-AE"/>
        </w:rPr>
        <w:t xml:space="preserve"> تعطينا كواكب السماء في أمجادها المختلفة. النجوم المتألقة بلمعانها يمكننا تمييزها في السماء في حُلكة الليل، لكن حالما أن يزداد نورًا فإنها تختفي في أشعة مجد الشمس. هكذا يفوق مجد الرب يسوع كل مجد آخر. هكذا يعبّر أيضًا الكتاب المقدس على يد لوقا: حينما رفع التلاميذ عيونهم لم يروا إلا مجده وحده (لوقا 9: 32)، على الرغم من أن موسى وإيليا كانا قد ظهرا في المجد. إنه يسوع وحده الماثل أمامنا.</w:t>
      </w:r>
    </w:p>
    <w:p w14:paraId="072BD6AF" w14:textId="77777777" w:rsidR="00C90253" w:rsidRDefault="00C90253" w:rsidP="00900A3E">
      <w:pPr>
        <w:jc w:val="both"/>
        <w:rPr>
          <w:rtl/>
          <w:lang w:bidi="ar-AE"/>
        </w:rPr>
      </w:pPr>
      <w:r>
        <w:rPr>
          <w:rFonts w:hint="cs"/>
          <w:rtl/>
          <w:lang w:bidi="ar-AE"/>
        </w:rPr>
        <w:t>مجد ثلاثي</w:t>
      </w:r>
    </w:p>
    <w:p w14:paraId="41D905A6" w14:textId="659322B0" w:rsidR="003417ED" w:rsidRDefault="00C90253" w:rsidP="00900A3E">
      <w:pPr>
        <w:jc w:val="both"/>
        <w:rPr>
          <w:rtl/>
          <w:lang w:bidi="ar-AE"/>
        </w:rPr>
      </w:pPr>
      <w:r>
        <w:rPr>
          <w:rFonts w:hint="cs"/>
          <w:rtl/>
          <w:lang w:bidi="ar-AE"/>
        </w:rPr>
        <w:t>إن الحدث على "جبل التجلي" يُظهر في جملته ثلاث أمجاد مختلفة مرتبطة بالرب يسوع شخصيًا وبملكوته، ما يظهر في هذا المشهد الرائع كمثال.</w:t>
      </w:r>
    </w:p>
    <w:p w14:paraId="58A69593" w14:textId="24687ED7" w:rsidR="00C90253" w:rsidRDefault="00C90253" w:rsidP="00900A3E">
      <w:pPr>
        <w:jc w:val="both"/>
        <w:rPr>
          <w:rtl/>
          <w:lang w:bidi="ar-AE"/>
        </w:rPr>
      </w:pPr>
      <w:r>
        <w:rPr>
          <w:rFonts w:hint="cs"/>
          <w:rtl/>
          <w:lang w:bidi="ar-AE"/>
        </w:rPr>
        <w:t xml:space="preserve">أولاً يتم تقديم مجد ابن الإنسان الذي كنا قد تكلمنا عنه. </w:t>
      </w:r>
      <w:r w:rsidR="001072FE">
        <w:rPr>
          <w:rFonts w:hint="cs"/>
          <w:rtl/>
          <w:lang w:bidi="ar-AE"/>
        </w:rPr>
        <w:t xml:space="preserve">من ثم يظهر مجد موسى وإيليا ("هما يظهران في مجد"، لوقا 9: 31)، والذي هنا يمثلّ مع المسيح الجزء السماوي من ملكوت الله، والذي يحق لنا أن نعدّ أنفسنا من ضمنه. (بالنسبة للبقية في المستقبل التي تعيش على الأرض يقف التلاميذ مثالاً لها في ملكوته). غير أننا يمكننا أن </w:t>
      </w:r>
      <w:r w:rsidR="001072FE">
        <w:rPr>
          <w:rFonts w:hint="cs"/>
          <w:rtl/>
          <w:lang w:bidi="ar-AE"/>
        </w:rPr>
        <w:lastRenderedPageBreak/>
        <w:t>نتأمل بهذا المشهد أيضًا إلى جانب تطبيقه المباشر على ملكوت الله من منظور التدابير المختلفة، بموسى وإيليا كمندوبي تدابير الناموس والأنبياء. كلاهما أفسحا المجال لتدبير النعمة الذي نراه في المسيح، حتى أنه هنا أيضًا نجد المسيح وحده في نهاية الحدث (عدد 36).</w:t>
      </w:r>
    </w:p>
    <w:p w14:paraId="57D6D04D" w14:textId="4BD20E69" w:rsidR="001072FE" w:rsidRDefault="001072FE" w:rsidP="00900A3E">
      <w:pPr>
        <w:jc w:val="both"/>
        <w:rPr>
          <w:rtl/>
          <w:lang w:bidi="ar-AE"/>
        </w:rPr>
      </w:pPr>
      <w:r>
        <w:rPr>
          <w:rFonts w:hint="cs"/>
          <w:rtl/>
          <w:lang w:bidi="ar-AE"/>
        </w:rPr>
        <w:t>لكن لماذا ظهر موسى وإيليا أيضًا في المجد؟ لماذا نحن أيضًا سنتمجد معه في يوم من الأيام؟ إن الجواب على هذا السؤال هو غالي على قلوبنا: لأنه هو شخصيًا الآن متمجد</w:t>
      </w:r>
      <w:r w:rsidR="0031486C">
        <w:rPr>
          <w:rFonts w:hint="cs"/>
          <w:rtl/>
          <w:lang w:bidi="ar-AE"/>
        </w:rPr>
        <w:t>، وهكذا سيحصل معنا أيضًا في يوم من الأيام. لأنها مشيئته بأن نشاركه مجده. هكذا نقرأ في يوحنا 17: 22: "</w:t>
      </w:r>
      <w:r w:rsidR="0031486C" w:rsidRPr="0031486C">
        <w:rPr>
          <w:rtl/>
          <w:lang w:bidi="ar-AE"/>
        </w:rPr>
        <w:t>وَأَنَا قَدْ أَعْطَيْتُهُمُ الْمَجْدَ الَّذِي أَعْطَيْتَنِي،</w:t>
      </w:r>
      <w:r w:rsidR="00D81899">
        <w:rPr>
          <w:rFonts w:hint="cs"/>
          <w:rtl/>
          <w:lang w:bidi="ar-AE"/>
        </w:rPr>
        <w:t xml:space="preserve">" بكل تأكيد أننا لن نشاركه في مجد ربنا الإلهي، وربما حتى لن يكون بوسعنا أن ننظره في السماء أيضًا في هيئته المطلقة، لأنه في حد ذاته أعظم وأروع بكثير </w:t>
      </w:r>
      <w:r w:rsidR="001172DF">
        <w:rPr>
          <w:rFonts w:hint="cs"/>
          <w:rtl/>
          <w:lang w:bidi="ar-AE"/>
        </w:rPr>
        <w:t xml:space="preserve">مما تحتمله </w:t>
      </w:r>
      <w:r w:rsidR="00D81899">
        <w:rPr>
          <w:rFonts w:hint="cs"/>
          <w:rtl/>
          <w:lang w:bidi="ar-AE"/>
        </w:rPr>
        <w:t>مخلوقات ممجدة. أما غير ذلك بالمقابل ما نراه فيه سنتعجب منه ساجدين. وإن تعلق الأمر بمجده كابن الإنسان الممجد فسنشاركه مجده، لأنه في هذا المدى "</w:t>
      </w:r>
      <w:r w:rsidR="00D81899" w:rsidRPr="00D81899">
        <w:rPr>
          <w:rtl/>
          <w:lang w:bidi="ar-AE"/>
        </w:rPr>
        <w:t>نَكُونُ مِثْلَهُ، لأَنَّنَا سَنَرَاهُ كَمَا هُوَ.</w:t>
      </w:r>
      <w:r w:rsidR="00D81899">
        <w:rPr>
          <w:rFonts w:hint="cs"/>
          <w:rtl/>
          <w:lang w:bidi="ar-AE"/>
        </w:rPr>
        <w:t>" (1. يوحنا 3: 2). يا له من مستقبل بديع يحق بأن يكون لنا فيه وحده!</w:t>
      </w:r>
    </w:p>
    <w:p w14:paraId="046F9563" w14:textId="77C3C24C" w:rsidR="00D81899" w:rsidRDefault="00D81899" w:rsidP="00900A3E">
      <w:pPr>
        <w:jc w:val="both"/>
        <w:rPr>
          <w:rtl/>
          <w:lang w:bidi="ar-AE"/>
        </w:rPr>
      </w:pPr>
      <w:r>
        <w:rPr>
          <w:rFonts w:hint="cs"/>
          <w:rtl/>
          <w:lang w:bidi="ar-AE"/>
        </w:rPr>
        <w:t>المجد الثالث المعروض هنا يأتي تعبيره في السحابة النيرة التي دخل فيها الرب مع موسى وإيليا والتي ظللت التلاميذ الثلاثة. لقد كان وكما وصف بطرس لاحقًا مجد الله، الآب البهي</w:t>
      </w:r>
      <w:r w:rsidR="00F96C08">
        <w:rPr>
          <w:rFonts w:hint="cs"/>
          <w:rtl/>
          <w:lang w:bidi="ar-AE"/>
        </w:rPr>
        <w:t xml:space="preserve"> ما قد ظهر في السحابة. </w:t>
      </w:r>
      <w:r w:rsidR="00ED246A">
        <w:rPr>
          <w:rFonts w:hint="cs"/>
          <w:rtl/>
          <w:lang w:bidi="ar-AE"/>
        </w:rPr>
        <w:t xml:space="preserve">هكذا نحن أيضًا سيكون لنا شركة كل حين ساجدين مع الرب شخصيًا بانشغالنا بخروجه إلى أورشليم، بذبيحة موته على الصليب، </w:t>
      </w:r>
      <w:r w:rsidR="006D5E29">
        <w:rPr>
          <w:rFonts w:hint="cs"/>
          <w:rtl/>
          <w:lang w:bidi="ar-AE"/>
        </w:rPr>
        <w:t>كما تكلم موسى وإيليا مع الرب عن</w:t>
      </w:r>
      <w:r w:rsidR="001172DF">
        <w:rPr>
          <w:rFonts w:hint="cs"/>
          <w:rtl/>
          <w:lang w:bidi="ar-AE"/>
        </w:rPr>
        <w:t>ه</w:t>
      </w:r>
      <w:r w:rsidR="006D5E29">
        <w:rPr>
          <w:rFonts w:hint="cs"/>
          <w:rtl/>
          <w:lang w:bidi="ar-AE"/>
        </w:rPr>
        <w:t xml:space="preserve"> هناك على الجبل. لكن يحق لنا أيضًا أن ننظر مع الله الآب أمجاد ابنه. والدخول في السحابة هو مثال رائع عن ذلك. الآب سيقّدم لنا أيضًا ابنه وسيخبرنا بشيء عن محبته له: "هذا هو ابني الحبيب" (عدد 35).</w:t>
      </w:r>
    </w:p>
    <w:p w14:paraId="54ADB755" w14:textId="72CEE934" w:rsidR="006D5E29" w:rsidRDefault="006D5E29" w:rsidP="00900A3E">
      <w:pPr>
        <w:jc w:val="both"/>
        <w:rPr>
          <w:rtl/>
          <w:lang w:bidi="ar-AE"/>
        </w:rPr>
      </w:pPr>
      <w:r>
        <w:rPr>
          <w:rFonts w:hint="cs"/>
          <w:rtl/>
          <w:lang w:bidi="ar-AE"/>
        </w:rPr>
        <w:t>في المجد سيكون الرب يسوع وحده الماثل أمام عيوننا</w:t>
      </w:r>
      <w:r w:rsidRPr="006D5E29">
        <w:rPr>
          <w:rtl/>
        </w:rPr>
        <w:t xml:space="preserve"> </w:t>
      </w:r>
      <w:r w:rsidRPr="006D5E29">
        <w:rPr>
          <w:rtl/>
          <w:lang w:bidi="ar-AE"/>
        </w:rPr>
        <w:t>إلى الأبد</w:t>
      </w:r>
      <w:r>
        <w:rPr>
          <w:rFonts w:hint="cs"/>
          <w:rtl/>
          <w:lang w:bidi="ar-AE"/>
        </w:rPr>
        <w:t>. يا ليت هذا الأمر يتزايد هنا أيضًا، حتى أن انشغال تفكيرنا بأمجاده يقودنا إلى أن ننظره</w:t>
      </w:r>
      <w:r w:rsidRPr="006D5E29">
        <w:rPr>
          <w:rtl/>
        </w:rPr>
        <w:t xml:space="preserve"> </w:t>
      </w:r>
      <w:r w:rsidRPr="006D5E29">
        <w:rPr>
          <w:rtl/>
          <w:lang w:bidi="ar-AE"/>
        </w:rPr>
        <w:t>فقط</w:t>
      </w:r>
      <w:r>
        <w:rPr>
          <w:rFonts w:hint="cs"/>
          <w:rtl/>
          <w:lang w:bidi="ar-AE"/>
        </w:rPr>
        <w:t xml:space="preserve"> </w:t>
      </w:r>
      <w:r>
        <w:rPr>
          <w:rtl/>
          <w:lang w:bidi="ar-AE"/>
        </w:rPr>
        <w:t>–</w:t>
      </w:r>
      <w:r>
        <w:rPr>
          <w:rFonts w:hint="cs"/>
          <w:rtl/>
          <w:lang w:bidi="ar-AE"/>
        </w:rPr>
        <w:t xml:space="preserve"> يسوع وحده.</w:t>
      </w:r>
    </w:p>
    <w:p w14:paraId="06D55306" w14:textId="2144C2C0" w:rsidR="006D5E29" w:rsidRDefault="006D5E29" w:rsidP="00900A3E">
      <w:pPr>
        <w:jc w:val="both"/>
        <w:rPr>
          <w:rtl/>
          <w:lang w:bidi="ar-AE"/>
        </w:rPr>
      </w:pPr>
      <w:r>
        <w:rPr>
          <w:rFonts w:hint="cs"/>
          <w:rtl/>
          <w:lang w:bidi="ar-AE"/>
        </w:rPr>
        <w:t>بالاعتماد على الحدث على "جبل التجلي" نريد الآن أن نعرض أمام عيوننا كما حدث مع التلاميذ آنذاك أمجاد المسيح في ثلاث صور، ...</w:t>
      </w:r>
    </w:p>
    <w:p w14:paraId="65F00C1A" w14:textId="569F7EDA" w:rsidR="00BA36B9" w:rsidRDefault="00BA36B9" w:rsidP="00BA36B9">
      <w:pPr>
        <w:pStyle w:val="ListParagraph"/>
        <w:numPr>
          <w:ilvl w:val="0"/>
          <w:numId w:val="1"/>
        </w:numPr>
        <w:jc w:val="both"/>
        <w:rPr>
          <w:lang w:bidi="ar-AE"/>
        </w:rPr>
      </w:pPr>
      <w:r>
        <w:rPr>
          <w:rFonts w:hint="cs"/>
          <w:rtl/>
          <w:lang w:bidi="ar-AE"/>
        </w:rPr>
        <w:t xml:space="preserve">... الظاهرة من السماء بارتباطها بألوهيته الأزلية </w:t>
      </w:r>
      <w:r>
        <w:rPr>
          <w:rtl/>
          <w:lang w:bidi="ar-AE"/>
        </w:rPr>
        <w:t>–</w:t>
      </w:r>
      <w:r>
        <w:rPr>
          <w:rFonts w:hint="cs"/>
          <w:rtl/>
          <w:lang w:bidi="ar-AE"/>
        </w:rPr>
        <w:t xml:space="preserve"> مقارنة بسحابة المجد النيرة؛</w:t>
      </w:r>
    </w:p>
    <w:p w14:paraId="3FD25EAA" w14:textId="75C6CAEB" w:rsidR="00BA36B9" w:rsidRDefault="00BA36B9" w:rsidP="00BA36B9">
      <w:pPr>
        <w:pStyle w:val="ListParagraph"/>
        <w:numPr>
          <w:ilvl w:val="0"/>
          <w:numId w:val="1"/>
        </w:numPr>
        <w:jc w:val="both"/>
        <w:rPr>
          <w:lang w:bidi="ar-AE"/>
        </w:rPr>
      </w:pPr>
      <w:r>
        <w:rPr>
          <w:rFonts w:hint="cs"/>
          <w:rtl/>
          <w:lang w:bidi="ar-AE"/>
        </w:rPr>
        <w:t xml:space="preserve">... ولكن الممثلة ايضًا على الأرض فيما يتعلق بناسوته الكامل </w:t>
      </w:r>
      <w:r>
        <w:rPr>
          <w:rtl/>
          <w:lang w:bidi="ar-AE"/>
        </w:rPr>
        <w:t>–</w:t>
      </w:r>
      <w:r>
        <w:rPr>
          <w:rFonts w:hint="cs"/>
          <w:rtl/>
          <w:lang w:bidi="ar-AE"/>
        </w:rPr>
        <w:t xml:space="preserve"> مقارنة بظهوره المجيد على الجبل؛</w:t>
      </w:r>
    </w:p>
    <w:p w14:paraId="29C17254" w14:textId="77777777" w:rsidR="00832564" w:rsidRDefault="00703FF2" w:rsidP="00BA36B9">
      <w:pPr>
        <w:pStyle w:val="ListParagraph"/>
        <w:numPr>
          <w:ilvl w:val="0"/>
          <w:numId w:val="1"/>
        </w:numPr>
        <w:jc w:val="both"/>
        <w:rPr>
          <w:rtl/>
          <w:lang w:bidi="ar-AE"/>
        </w:rPr>
        <w:sectPr w:rsidR="00832564" w:rsidSect="00C442EF">
          <w:pgSz w:w="11906" w:h="16838"/>
          <w:pgMar w:top="1440" w:right="1800" w:bottom="1440" w:left="1800" w:header="708" w:footer="708" w:gutter="0"/>
          <w:cols w:space="708"/>
          <w:bidi/>
          <w:rtlGutter/>
          <w:docGrid w:linePitch="360"/>
        </w:sectPr>
      </w:pPr>
      <w:r>
        <w:rPr>
          <w:rFonts w:hint="cs"/>
          <w:rtl/>
          <w:lang w:bidi="ar-AE"/>
        </w:rPr>
        <w:t xml:space="preserve">... وما عدا عن ذلك المعبّر عنها في خاصته </w:t>
      </w:r>
      <w:r>
        <w:rPr>
          <w:rtl/>
          <w:lang w:bidi="ar-AE"/>
        </w:rPr>
        <w:t>–</w:t>
      </w:r>
      <w:r>
        <w:rPr>
          <w:rFonts w:hint="cs"/>
          <w:rtl/>
          <w:lang w:bidi="ar-AE"/>
        </w:rPr>
        <w:t xml:space="preserve"> كما ظهر أيضًا موسى وإيليا في المجد.</w:t>
      </w:r>
    </w:p>
    <w:p w14:paraId="66638E8F" w14:textId="7B05BF1A" w:rsidR="00BA36B9" w:rsidRDefault="00832564" w:rsidP="00832564">
      <w:pPr>
        <w:jc w:val="both"/>
        <w:rPr>
          <w:rtl/>
          <w:lang w:bidi="ar-AE"/>
        </w:rPr>
      </w:pPr>
      <w:r>
        <w:rPr>
          <w:rFonts w:hint="cs"/>
          <w:rtl/>
          <w:lang w:bidi="ar-AE"/>
        </w:rPr>
        <w:lastRenderedPageBreak/>
        <w:t>معروضًا من السماء</w:t>
      </w:r>
    </w:p>
    <w:p w14:paraId="26815011" w14:textId="278F79B8" w:rsidR="00832564" w:rsidRDefault="00832564" w:rsidP="00832564">
      <w:pPr>
        <w:jc w:val="both"/>
        <w:rPr>
          <w:rtl/>
          <w:lang w:bidi="ar-AE"/>
        </w:rPr>
      </w:pPr>
      <w:r>
        <w:rPr>
          <w:rFonts w:hint="cs"/>
          <w:rtl/>
          <w:lang w:bidi="ar-AE"/>
        </w:rPr>
        <w:t>الخليقة كشهادة عن المجد الإلهي</w:t>
      </w:r>
    </w:p>
    <w:p w14:paraId="463D3F84" w14:textId="63CD2516" w:rsidR="00832564" w:rsidRDefault="00832564" w:rsidP="00832564">
      <w:pPr>
        <w:jc w:val="both"/>
        <w:rPr>
          <w:rtl/>
          <w:lang w:bidi="ar-AE"/>
        </w:rPr>
      </w:pPr>
      <w:r>
        <w:rPr>
          <w:rFonts w:hint="cs"/>
          <w:rtl/>
          <w:lang w:bidi="ar-AE"/>
        </w:rPr>
        <w:t>الخلائق لا يمكنها أن تنظر مجد الله مباشرة، لأن الله يسكن في نور لا يُدنى منه (1. تيموثاوس 6: 16). إن كان الناس لا تقدر أن تحتمل نور الشمس الساطع بترقبها مباشرة، فكم سيكون عجزهم أكبر نحو نور لمعان مجد الذي خلقها.</w:t>
      </w:r>
      <w:r w:rsidR="00F302B0">
        <w:rPr>
          <w:rFonts w:hint="cs"/>
          <w:rtl/>
          <w:lang w:bidi="ar-AE"/>
        </w:rPr>
        <w:t xml:space="preserve"> حتى الملائكة ليس بمقدورها أن تظهر في محضر الله في وجه مكشوف (قارن أشعياء 6: 2).</w:t>
      </w:r>
    </w:p>
    <w:p w14:paraId="50149B2D" w14:textId="3AD74E18" w:rsidR="00F302B0" w:rsidRDefault="00F302B0" w:rsidP="00F302B0">
      <w:pPr>
        <w:jc w:val="both"/>
        <w:rPr>
          <w:rtl/>
          <w:lang w:bidi="ar-AE"/>
        </w:rPr>
      </w:pPr>
      <w:r w:rsidRPr="00F302B0">
        <w:rPr>
          <w:rtl/>
          <w:lang w:bidi="ar-AE"/>
        </w:rPr>
        <w:t>ما أجمل أن يكتب يوحنا عن ابن الله:</w:t>
      </w:r>
      <w:r>
        <w:rPr>
          <w:rFonts w:hint="cs"/>
          <w:rtl/>
          <w:lang w:bidi="ar-AE"/>
        </w:rPr>
        <w:t xml:space="preserve"> "الله لم يره أحد &lt;أي ولا أي مخلوق، لا إنسان ولا ملاك&gt;؛ الابن الوحيد الذي في حضن الآب، هو خبّر" (يوحنا 1: 18). المسيح هو صورة الله غير المنظور (كولوسي 1: 15)، نور مجده ورسم جوهره (عبرانيين 1: 3). فيه وحده تُرى الأمجاد الإلهية في صورتها الكاملة، لأن الله يُعلن عن ذاته في ابنه (1. تيموثاوس 3:  16).</w:t>
      </w:r>
    </w:p>
    <w:p w14:paraId="70DBCC9A" w14:textId="3675660E" w:rsidR="006256F2" w:rsidRDefault="006256F2" w:rsidP="00F302B0">
      <w:pPr>
        <w:jc w:val="both"/>
        <w:rPr>
          <w:rtl/>
          <w:lang w:bidi="ar-AE"/>
        </w:rPr>
      </w:pPr>
      <w:r>
        <w:rPr>
          <w:rFonts w:hint="cs"/>
          <w:rtl/>
          <w:lang w:bidi="ar-AE"/>
        </w:rPr>
        <w:t>في العهد القديم كانت لا تزال هذه الحقائق مخفية؛ غير أننا هناك أيضًا نجد شهادات عن المجد الإلهي تُخبر عن حكمته وكلية قدرته. في مزمور 19 تُعرض لنا عظمة الله في خليقته. هذه الشهادة عن مجده تمتد لتصل إلى زمننا الحاضر ولذا فهي جديرة بانتباهنا الخاص.</w:t>
      </w:r>
    </w:p>
    <w:p w14:paraId="50D90053" w14:textId="13C6C1FD" w:rsidR="006256F2" w:rsidRDefault="001707F6" w:rsidP="00F302B0">
      <w:pPr>
        <w:jc w:val="both"/>
        <w:rPr>
          <w:rtl/>
          <w:lang w:bidi="ar-AE"/>
        </w:rPr>
      </w:pPr>
      <w:r>
        <w:rPr>
          <w:rFonts w:hint="cs"/>
          <w:rtl/>
          <w:lang w:bidi="ar-AE"/>
        </w:rPr>
        <w:t>مجد الله في مزمور 19</w:t>
      </w:r>
    </w:p>
    <w:p w14:paraId="4B0CD5A9" w14:textId="43E66591" w:rsidR="001707F6" w:rsidRDefault="001707F6" w:rsidP="00F302B0">
      <w:pPr>
        <w:jc w:val="both"/>
        <w:rPr>
          <w:rtl/>
          <w:lang w:bidi="ar-AE"/>
        </w:rPr>
      </w:pPr>
      <w:r>
        <w:rPr>
          <w:rFonts w:hint="cs"/>
          <w:rtl/>
          <w:lang w:bidi="ar-AE"/>
        </w:rPr>
        <w:t>يبدأ صاحب المزمور بالكلمات: "</w:t>
      </w:r>
      <w:r w:rsidRPr="001707F6">
        <w:rPr>
          <w:rtl/>
          <w:lang w:bidi="ar-AE"/>
        </w:rPr>
        <w:t>اَلسَّمَاوَاتُ تُحَدِّثُ بِمَجْدِ اللهِ، وَالْفَلَكُ يُخْبِرُ بِعَمَلِ يَدَيْهِ.</w:t>
      </w:r>
      <w:r>
        <w:rPr>
          <w:rFonts w:hint="cs"/>
          <w:rtl/>
          <w:lang w:bidi="ar-AE"/>
        </w:rPr>
        <w:t>" (مزمور 19: 1)</w:t>
      </w:r>
    </w:p>
    <w:sectPr w:rsidR="001707F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B0208"/>
    <w:multiLevelType w:val="hybridMultilevel"/>
    <w:tmpl w:val="C7E2A522"/>
    <w:lvl w:ilvl="0" w:tplc="686C91D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3E"/>
    <w:rsid w:val="000C5A11"/>
    <w:rsid w:val="001072FE"/>
    <w:rsid w:val="001172DF"/>
    <w:rsid w:val="001707F6"/>
    <w:rsid w:val="003056E7"/>
    <w:rsid w:val="0031486C"/>
    <w:rsid w:val="003417ED"/>
    <w:rsid w:val="006256F2"/>
    <w:rsid w:val="006D5E29"/>
    <w:rsid w:val="00703FF2"/>
    <w:rsid w:val="007E1C9A"/>
    <w:rsid w:val="00832564"/>
    <w:rsid w:val="00900A3E"/>
    <w:rsid w:val="00BA192E"/>
    <w:rsid w:val="00BA36B9"/>
    <w:rsid w:val="00C157E4"/>
    <w:rsid w:val="00C442EF"/>
    <w:rsid w:val="00C90253"/>
    <w:rsid w:val="00D81899"/>
    <w:rsid w:val="00ED246A"/>
    <w:rsid w:val="00F302B0"/>
    <w:rsid w:val="00F65EAD"/>
    <w:rsid w:val="00F96C0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3FCE"/>
  <w15:chartTrackingRefBased/>
  <w15:docId w15:val="{7C0C6FB3-086D-43AF-A8A4-35C445C2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5EAD"/>
    <w:rPr>
      <w:color w:val="0563C1" w:themeColor="hyperlink"/>
      <w:u w:val="single"/>
    </w:rPr>
  </w:style>
  <w:style w:type="character" w:styleId="UnresolvedMention">
    <w:name w:val="Unresolved Mention"/>
    <w:basedOn w:val="DefaultParagraphFont"/>
    <w:uiPriority w:val="99"/>
    <w:semiHidden/>
    <w:unhideWhenUsed/>
    <w:rsid w:val="00F65EAD"/>
    <w:rPr>
      <w:color w:val="605E5C"/>
      <w:shd w:val="clear" w:color="auto" w:fill="E1DFDD"/>
    </w:rPr>
  </w:style>
  <w:style w:type="paragraph" w:styleId="ListParagraph">
    <w:name w:val="List Paragraph"/>
    <w:basedOn w:val="Normal"/>
    <w:uiPriority w:val="34"/>
    <w:qFormat/>
    <w:rsid w:val="00BA36B9"/>
    <w:pPr>
      <w:ind w:left="720"/>
      <w:contextualSpacing/>
    </w:pPr>
  </w:style>
  <w:style w:type="character" w:styleId="FollowedHyperlink">
    <w:name w:val="FollowedHyperlink"/>
    <w:basedOn w:val="DefaultParagraphFont"/>
    <w:uiPriority w:val="99"/>
    <w:semiHidden/>
    <w:unhideWhenUsed/>
    <w:rsid w:val="00F302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645/eine-fuelle-von-herrlichkeiten-christ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3</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11</cp:revision>
  <dcterms:created xsi:type="dcterms:W3CDTF">2021-08-23T07:14:00Z</dcterms:created>
  <dcterms:modified xsi:type="dcterms:W3CDTF">2021-08-25T21:17:00Z</dcterms:modified>
</cp:coreProperties>
</file>