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0952639" w14:textId="63B4FC3F" w:rsidR="00FD3BB5" w:rsidRDefault="00725E8D">
      <w:pPr>
        <w:rPr>
          <w:rtl/>
          <w:lang w:bidi="ar-AE"/>
        </w:rPr>
      </w:pPr>
      <w:hyperlink r:id="rId4" w:anchor=":~:text=Ausdr%C3%BCcke%2C%20%22K%C3%B6nigreich%20der%20Himmel%22%20und,Gnade.%20Sie%20stehen%20im%20Gegensatz%20zu%20der" w:history="1">
        <w:r w:rsidR="00B84A93" w:rsidRPr="00725E8D">
          <w:rPr>
            <w:rStyle w:val="Hyperlink"/>
            <w:rFonts w:hint="cs"/>
            <w:rtl/>
            <w:lang w:bidi="ar-AE"/>
          </w:rPr>
          <w:t>ملكوت السموات، ملكوت الله، ملكوت الآب، "ملكوتي".</w:t>
        </w:r>
      </w:hyperlink>
      <w:bookmarkStart w:id="0" w:name="_GoBack"/>
      <w:bookmarkEnd w:id="0"/>
    </w:p>
    <w:p w14:paraId="44E80FC8" w14:textId="77777777" w:rsidR="00B84A93" w:rsidRDefault="00B84A93">
      <w:pPr>
        <w:rPr>
          <w:rtl/>
          <w:lang w:bidi="ar-AE"/>
        </w:rPr>
      </w:pPr>
      <w:r w:rsidRPr="00B84A93">
        <w:rPr>
          <w:lang w:bidi="ar-AE"/>
        </w:rPr>
        <w:t>Adolf Küpfer</w:t>
      </w:r>
    </w:p>
    <w:p w14:paraId="15B2328B" w14:textId="04B11DDC" w:rsidR="00B84A93" w:rsidRDefault="00B84A93">
      <w:pPr>
        <w:rPr>
          <w:rtl/>
          <w:lang w:bidi="ar-AE"/>
        </w:rPr>
      </w:pPr>
      <w:r>
        <w:rPr>
          <w:rFonts w:hint="cs"/>
          <w:rtl/>
          <w:lang w:bidi="ar-AE"/>
        </w:rPr>
        <w:t>ما الذي نفهمه من التسمية "ملكوت السموات" في متى بالمقارنة مع "ملكوت الله"، "ملكوت الآب" و "ملكوتي" (لوقا 22: 30؛ يوحنا 18: 36)؟</w:t>
      </w:r>
    </w:p>
    <w:p w14:paraId="19D32F4E" w14:textId="4BA3ECF4" w:rsidR="00B84A93" w:rsidRDefault="00B84A93">
      <w:pPr>
        <w:rPr>
          <w:rtl/>
          <w:lang w:bidi="ar-AE"/>
        </w:rPr>
      </w:pPr>
      <w:r>
        <w:rPr>
          <w:rFonts w:hint="cs"/>
          <w:rtl/>
          <w:lang w:bidi="ar-AE"/>
        </w:rPr>
        <w:t>مواضع كتابية للمتابعة: لوقا 22: 30؛ يوحنا 18: 36؛ متى 12: 28؛ لوقا 17: 20، 21؛ رومية 14: 17؛ وأخرى.</w:t>
      </w:r>
    </w:p>
    <w:p w14:paraId="6AC61A30" w14:textId="239BAC53" w:rsidR="00B84A93" w:rsidRDefault="00B84A93">
      <w:pPr>
        <w:rPr>
          <w:rtl/>
          <w:lang w:bidi="ar-AE"/>
        </w:rPr>
      </w:pPr>
      <w:r>
        <w:rPr>
          <w:rFonts w:hint="cs"/>
          <w:rtl/>
          <w:lang w:bidi="ar-AE"/>
        </w:rPr>
        <w:t>كل من التعبيرين "ملكوت السموات" و "ملكوت الله" يشيران إلى التدبير الحاضر أو تدبير النعمة. هما على نقيض تدبير الناموس في العهد القديم، لأنه يُحكم فيهما بحسب مبادئ روحية إلهية ولهما الطابع السماوي لذلك التدبير.</w:t>
      </w:r>
    </w:p>
    <w:p w14:paraId="262EB968" w14:textId="21E8A831" w:rsidR="00B84A93" w:rsidRDefault="00B84A93">
      <w:pPr>
        <w:rPr>
          <w:rtl/>
          <w:lang w:bidi="ar-AE"/>
        </w:rPr>
      </w:pPr>
      <w:r>
        <w:rPr>
          <w:rFonts w:hint="cs"/>
          <w:rtl/>
          <w:lang w:bidi="ar-AE"/>
        </w:rPr>
        <w:t>يُذكر "ملكوت السموات" في متى فقط، حيث يُقدّم ربنا بصورة أساسية كالمسيا المرفوض وكمنتظر اليهود على الأرض. "ملكوت الله" جوهريًا هو نفسه، يُستخدم ضمن ذلك في مرقس أيضًا ولوقا في ذات السياقات مثل "ملكوت السموات" في متى. غير أنه له</w:t>
      </w:r>
      <w:r w:rsidR="00903509">
        <w:rPr>
          <w:rFonts w:hint="cs"/>
          <w:rtl/>
          <w:lang w:bidi="ar-AE"/>
        </w:rPr>
        <w:t xml:space="preserve"> في الكثير من المواضع الأخرى طابعًا أكثر أدبي روحي باطني، إلا أنه مصطلح آخر.</w:t>
      </w:r>
    </w:p>
    <w:p w14:paraId="75891B37" w14:textId="6D51A73F" w:rsidR="00903509" w:rsidRDefault="00903509">
      <w:pPr>
        <w:rPr>
          <w:rtl/>
          <w:lang w:bidi="ar-AE"/>
        </w:rPr>
      </w:pPr>
      <w:r>
        <w:rPr>
          <w:rFonts w:hint="cs"/>
          <w:rtl/>
          <w:lang w:bidi="ar-AE"/>
        </w:rPr>
        <w:t>كلاهما تم الإخبار عنهما أنهما "اقتربا". إلا أن الرب يُري في موضع آخر، بأن "ملكوت الله" قد حضر في شخصه وأنه أصبح وسط الشعب (متى 12: 28؛ لوقا 17: 21). غير أن هذا لم يكن من الممكن قوله عن "ملكوت السموات" طالما كان المسيا مرفوضًا وعاد إلى السماء عن يمين الله، لأن "ملكوت السموات" هو نتيجة لرفض المسيا وعودته إلى السماء، ما يمثّل ويكشف عن ملكوت الله في طابعه السماوي.</w:t>
      </w:r>
    </w:p>
    <w:p w14:paraId="708A01DD" w14:textId="7800CACC" w:rsidR="00903509" w:rsidRDefault="00903509">
      <w:pPr>
        <w:rPr>
          <w:rtl/>
          <w:lang w:bidi="ar-AE"/>
        </w:rPr>
      </w:pPr>
      <w:r>
        <w:rPr>
          <w:rFonts w:hint="cs"/>
          <w:rtl/>
          <w:lang w:bidi="ar-AE"/>
        </w:rPr>
        <w:t>إلا أن "ملكوت السموات" له أيضًا طابعًا ظاهريًا كان من الممكن معاينته عندما قال الرب عن "ملكوت الله"، بأنه لن يأتي "</w:t>
      </w:r>
      <w:r w:rsidRPr="00903509">
        <w:rPr>
          <w:rtl/>
          <w:lang w:bidi="ar-AE"/>
        </w:rPr>
        <w:t>بِمُرَاقَبَةٍ</w:t>
      </w:r>
      <w:r>
        <w:rPr>
          <w:rFonts w:hint="cs"/>
          <w:rtl/>
          <w:lang w:bidi="ar-AE"/>
        </w:rPr>
        <w:t xml:space="preserve">" (لوقا 17: 20) وأنه "وسطنا". فهذا يعني بأنه له طابع أدبي </w:t>
      </w:r>
      <w:r w:rsidR="007D43E9">
        <w:rPr>
          <w:rFonts w:hint="cs"/>
          <w:rtl/>
          <w:lang w:bidi="ar-AE"/>
        </w:rPr>
        <w:t>واضح (قارن رومية 14: 17).</w:t>
      </w:r>
    </w:p>
    <w:p w14:paraId="5170F583" w14:textId="28D70402" w:rsidR="007D43E9" w:rsidRDefault="007D43E9">
      <w:pPr>
        <w:rPr>
          <w:rtl/>
          <w:lang w:bidi="ar-AE"/>
        </w:rPr>
      </w:pPr>
      <w:r>
        <w:rPr>
          <w:rFonts w:hint="cs"/>
          <w:rtl/>
          <w:lang w:bidi="ar-AE"/>
        </w:rPr>
        <w:t>عندما يكون الرب قد اختطف خاصته إليه وظهر في قوة وسيادة، واستلم ملكوته ومُلكه الألفي، عندها س</w:t>
      </w:r>
      <w:r w:rsidR="00725E8D">
        <w:rPr>
          <w:rFonts w:hint="cs"/>
          <w:rtl/>
          <w:lang w:bidi="ar-AE"/>
        </w:rPr>
        <w:t>ي</w:t>
      </w:r>
      <w:r>
        <w:rPr>
          <w:rFonts w:hint="cs"/>
          <w:rtl/>
          <w:lang w:bidi="ar-AE"/>
        </w:rPr>
        <w:t xml:space="preserve">نتقل "ملكوت السموات" إلى "ملكوت الآب" وبنفس الوقت إلى "ملكوت ابن الإنسان"، اللذان هما مرتبطان </w:t>
      </w:r>
      <w:r w:rsidR="008A1FA0">
        <w:rPr>
          <w:rFonts w:hint="cs"/>
          <w:rtl/>
          <w:lang w:bidi="ar-AE"/>
        </w:rPr>
        <w:t xml:space="preserve">وقائمان معًا. في متى 13: 41 </w:t>
      </w:r>
      <w:r w:rsidR="008A1FA0">
        <w:rPr>
          <w:rtl/>
          <w:lang w:bidi="ar-AE"/>
        </w:rPr>
        <w:t>–</w:t>
      </w:r>
      <w:r w:rsidR="008A1FA0">
        <w:rPr>
          <w:rFonts w:hint="cs"/>
          <w:rtl/>
          <w:lang w:bidi="ar-AE"/>
        </w:rPr>
        <w:t xml:space="preserve"> 43 يُذكران كلاهما: "</w:t>
      </w:r>
      <w:r w:rsidR="008A1FA0" w:rsidRPr="008A1FA0">
        <w:rPr>
          <w:rtl/>
          <w:lang w:bidi="ar-AE"/>
        </w:rPr>
        <w:t>يُرْسِلُ ابْنُ الإِنْسَانِ مَلاَئِكَتَهُ فَيَجْمَعُونَ مِنْ مَلَكُوتِهِ جَمِيعَ الْمَعَاثِرِ وَفَاعِلِي الإِثْمِ،  42 وَيَطْرَحُونَهُمْ فِي أَتُونِ النَّارِ. هُنَاكَ يَكُونُ الْبُكَاءُ وَصَرِيرُ الأَسْنَانِ.  43 حِينَئِذٍ يُضِيءُ الأَبْرَارُ كَالشَّمْسِ فِي مَلَكُوتِ أَبِيهِمْ.</w:t>
      </w:r>
      <w:r w:rsidR="008A1FA0">
        <w:rPr>
          <w:rFonts w:hint="cs"/>
          <w:rtl/>
          <w:lang w:bidi="ar-AE"/>
        </w:rPr>
        <w:t>". الأول "ملكوت الابن" هو على الأرض؛ فمنه ستُجمَع المعاثر والأشرار معًا ويُطرحون في النار؛ والأخير "ملكوت الآب" هو مشهد المجد السماوي.</w:t>
      </w:r>
    </w:p>
    <w:p w14:paraId="27AF3BB5" w14:textId="3E193608" w:rsidR="008A1FA0" w:rsidRDefault="008A1FA0">
      <w:pPr>
        <w:rPr>
          <w:rtl/>
          <w:lang w:bidi="ar-AE"/>
        </w:rPr>
      </w:pPr>
      <w:r>
        <w:rPr>
          <w:rFonts w:hint="cs"/>
          <w:rtl/>
          <w:lang w:bidi="ar-AE"/>
        </w:rPr>
        <w:t>فالمُلك الألفي سيكون له طابع مضاعف: مجد سماوي: "ملكوت الآب"، وملكوت أرضي: "ملكوت الابن". (الأخير هو الملكوت أيضًا الذي يتكلم عنه في لوقا 22: 30 وفي يوحنا 18: 36). المركز المجيد الذي سيكون قد انتقل إليه المسيح وقديسوه السماويون سيكون مرتبطًا بشكل مباشر مع الآب، بينما المشهد الوضيع، حيث سيُجمَع اليهود والأمم المتجددين والراجعين بالإيمان للبركة، سيكونون مرتبطين بابن الإنسان على الأرض.</w:t>
      </w:r>
    </w:p>
    <w:p w14:paraId="683A9A2F" w14:textId="7099C4DD" w:rsidR="008A1FA0" w:rsidRDefault="00433972">
      <w:pPr>
        <w:rPr>
          <w:rFonts w:hint="cs"/>
          <w:lang w:bidi="ar-AE"/>
        </w:rPr>
      </w:pPr>
      <w:r>
        <w:rPr>
          <w:rFonts w:hint="cs"/>
          <w:rtl/>
          <w:lang w:bidi="ar-AE"/>
        </w:rPr>
        <w:t>في 1. كورنثوس 15: 24 نقرأ أيضًا، بأن المسيح، ابن الإنسان في نهاية الألف سنة متى ما سيكون قد أزال كل رياسة وسلطان وجبروت وقد وضع كل الأعداء عند قدميه كما وأزال أيضًا العدو الأخير، الموت، سيسلّم المُلك لله الآب ليُخضَع له كل شيء وليكون الله الكل في الكل. في بعض المواضع الأخرى، مثلاً كولوسي 1: 13: "ملكوت ابن محبته" و 2. بطرس 1: 11: "</w:t>
      </w:r>
      <w:r w:rsidRPr="00433972">
        <w:rPr>
          <w:rtl/>
          <w:lang w:bidi="ar-AE"/>
        </w:rPr>
        <w:t>مَلَكُوتِ رَبِّنَا وَمُخَلِّصِنَا يَسُوعَ الْمَسِيحِ الأَبَدِيِّ</w:t>
      </w:r>
      <w:r>
        <w:rPr>
          <w:rFonts w:hint="cs"/>
          <w:rtl/>
          <w:lang w:bidi="ar-AE"/>
        </w:rPr>
        <w:t>"، تُقدّم مزايا المجال السماوي في حُكم الرب الأبدي والذي سنتشارك به نحن أيضًا القديسون السماويون.</w:t>
      </w:r>
    </w:p>
    <w:sectPr w:rsidR="008A1FA0" w:rsidSect="00C442EF">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akkal Majalla">
    <w:panose1 w:val="02000000000000000000"/>
    <w:charset w:val="00"/>
    <w:family w:val="auto"/>
    <w:pitch w:val="variable"/>
    <w:sig w:usb0="A000207F" w:usb1="C000204B" w:usb2="00000008" w:usb3="00000000" w:csb0="000000D3" w:csb1="00000000"/>
  </w:font>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web"/>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4A93"/>
    <w:rsid w:val="000C5A11"/>
    <w:rsid w:val="003056E7"/>
    <w:rsid w:val="00433972"/>
    <w:rsid w:val="00725E8D"/>
    <w:rsid w:val="007D43E9"/>
    <w:rsid w:val="008A1FA0"/>
    <w:rsid w:val="00903509"/>
    <w:rsid w:val="00B84A93"/>
    <w:rsid w:val="00BA192E"/>
    <w:rsid w:val="00C442EF"/>
    <w:rsid w:val="00FD3BB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404C06"/>
  <w15:chartTrackingRefBased/>
  <w15:docId w15:val="{F14B84B5-0A17-4840-B29C-EBB50F84A3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Sakkal Majalla" w:eastAsiaTheme="minorHAnsi" w:hAnsi="Sakkal Majalla" w:cs="Sakkal Majalla"/>
        <w:sz w:val="28"/>
        <w:szCs w:val="28"/>
        <w:lang w:val="en-US" w:eastAsia="en-US" w:bidi="ar-SA"/>
      </w:rPr>
    </w:rPrDefault>
    <w:pPrDefault>
      <w:pPr>
        <w:bidi/>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725E8D"/>
    <w:rPr>
      <w:color w:val="0563C1" w:themeColor="hyperlink"/>
      <w:u w:val="single"/>
    </w:rPr>
  </w:style>
  <w:style w:type="character" w:styleId="UnresolvedMention">
    <w:name w:val="Unresolved Mention"/>
    <w:basedOn w:val="DefaultParagraphFont"/>
    <w:uiPriority w:val="99"/>
    <w:semiHidden/>
    <w:unhideWhenUsed/>
    <w:rsid w:val="00725E8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bibelkommentare.de/fragen/478/reich-der-himmel-reich-gottes-reich-des-vaters-mein-koenigreic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TotalTime>
  <Pages>1</Pages>
  <Words>470</Words>
  <Characters>2684</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Hashav</dc:creator>
  <cp:keywords/>
  <dc:description/>
  <cp:lastModifiedBy>Hashav</cp:lastModifiedBy>
  <cp:revision>1</cp:revision>
  <dcterms:created xsi:type="dcterms:W3CDTF">2022-02-17T12:13:00Z</dcterms:created>
  <dcterms:modified xsi:type="dcterms:W3CDTF">2022-02-17T13:07:00Z</dcterms:modified>
</cp:coreProperties>
</file>