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F8625" w14:textId="77777777" w:rsidR="00FD3BB5" w:rsidRPr="00BD7159" w:rsidRDefault="000D1460" w:rsidP="000D1460">
      <w:pPr>
        <w:jc w:val="both"/>
        <w:rPr>
          <w:rFonts w:ascii="Sakkal Majalla" w:hAnsi="Sakkal Majalla" w:cs="Sakkal Majalla"/>
          <w:sz w:val="28"/>
          <w:szCs w:val="28"/>
          <w:rtl/>
          <w:lang w:bidi="ar-AE"/>
        </w:rPr>
      </w:pPr>
      <w:hyperlink r:id="rId4" w:history="1">
        <w:r w:rsidRPr="00BD7159">
          <w:rPr>
            <w:rStyle w:val="Hyperlink"/>
            <w:rFonts w:ascii="Sakkal Majalla" w:hAnsi="Sakkal Majalla" w:cs="Sakkal Majalla"/>
            <w:sz w:val="28"/>
            <w:szCs w:val="28"/>
            <w:rtl/>
            <w:lang w:bidi="ar-AE"/>
          </w:rPr>
          <w:t>نظرة عامة حول رسالة العبرانيين</w:t>
        </w:r>
      </w:hyperlink>
    </w:p>
    <w:p w14:paraId="04AA359A" w14:textId="77777777" w:rsidR="000D1460" w:rsidRPr="00BD7159" w:rsidRDefault="000D1460" w:rsidP="000D1460">
      <w:pPr>
        <w:jc w:val="both"/>
        <w:rPr>
          <w:rFonts w:ascii="Sakkal Majalla" w:hAnsi="Sakkal Majalla" w:cs="Sakkal Majalla"/>
          <w:sz w:val="28"/>
          <w:szCs w:val="28"/>
          <w:rtl/>
          <w:lang w:bidi="ar-AE"/>
        </w:rPr>
      </w:pPr>
      <w:r w:rsidRPr="00BD7159">
        <w:rPr>
          <w:rFonts w:ascii="Sakkal Majalla" w:hAnsi="Sakkal Majalla" w:cs="Sakkal Majalla"/>
          <w:sz w:val="28"/>
          <w:szCs w:val="28"/>
          <w:rtl/>
          <w:lang w:bidi="ar-AE"/>
        </w:rPr>
        <w:t>يوحنا داربي</w:t>
      </w:r>
    </w:p>
    <w:p w14:paraId="10D707AD" w14:textId="2EFC314C" w:rsidR="000D1460" w:rsidRPr="00BD7159" w:rsidRDefault="000D1460" w:rsidP="006963D7">
      <w:pPr>
        <w:jc w:val="both"/>
        <w:rPr>
          <w:rFonts w:ascii="Sakkal Majalla" w:hAnsi="Sakkal Majalla" w:cs="Sakkal Majalla"/>
          <w:sz w:val="28"/>
          <w:szCs w:val="28"/>
          <w:rtl/>
          <w:lang w:bidi="ar-AE"/>
        </w:rPr>
      </w:pPr>
      <w:r w:rsidRPr="00BD7159">
        <w:rPr>
          <w:rFonts w:ascii="Sakkal Majalla" w:hAnsi="Sakkal Majalla" w:cs="Sakkal Majalla"/>
          <w:sz w:val="28"/>
          <w:szCs w:val="28"/>
          <w:rtl/>
          <w:lang w:bidi="ar-AE"/>
        </w:rPr>
        <w:t>رسالة العبرانيين متأسسة على شخص الرب يسوع في طبيعته الإلهية والبشرية. لذا كلمة الله هنا تتحلى من جانب واحد بسياد</w:t>
      </w:r>
      <w:r w:rsidR="00047635" w:rsidRPr="00BD7159">
        <w:rPr>
          <w:rFonts w:ascii="Sakkal Majalla" w:hAnsi="Sakkal Majalla" w:cs="Sakkal Majalla"/>
          <w:sz w:val="28"/>
          <w:szCs w:val="28"/>
          <w:rtl/>
          <w:lang w:bidi="ar-AE"/>
        </w:rPr>
        <w:t>ته</w:t>
      </w:r>
      <w:r w:rsidRPr="00BD7159">
        <w:rPr>
          <w:rFonts w:ascii="Sakkal Majalla" w:hAnsi="Sakkal Majalla" w:cs="Sakkal Majalla"/>
          <w:sz w:val="28"/>
          <w:szCs w:val="28"/>
          <w:rtl/>
          <w:lang w:bidi="ar-AE"/>
        </w:rPr>
        <w:t xml:space="preserve"> </w:t>
      </w:r>
      <w:r w:rsidR="00047635" w:rsidRPr="00BD7159">
        <w:rPr>
          <w:rFonts w:ascii="Sakkal Majalla" w:hAnsi="Sakkal Majalla" w:cs="Sakkal Majalla"/>
          <w:sz w:val="28"/>
          <w:szCs w:val="28"/>
          <w:rtl/>
          <w:lang w:bidi="ar-AE"/>
        </w:rPr>
        <w:t>ال</w:t>
      </w:r>
      <w:r w:rsidRPr="00BD7159">
        <w:rPr>
          <w:rFonts w:ascii="Sakkal Majalla" w:hAnsi="Sakkal Majalla" w:cs="Sakkal Majalla"/>
          <w:sz w:val="28"/>
          <w:szCs w:val="28"/>
          <w:rtl/>
          <w:lang w:bidi="ar-AE"/>
        </w:rPr>
        <w:t xml:space="preserve">شخصية – إنه خبر إلهي. من الجانب الآخر </w:t>
      </w:r>
      <w:r w:rsidR="006963D7" w:rsidRPr="00BD7159">
        <w:rPr>
          <w:rFonts w:ascii="Sakkal Majalla" w:hAnsi="Sakkal Majalla" w:cs="Sakkal Majalla"/>
          <w:sz w:val="28"/>
          <w:szCs w:val="28"/>
          <w:rtl/>
          <w:lang w:bidi="ar-AE"/>
        </w:rPr>
        <w:t xml:space="preserve">نجد في هذه الرسالة أيضًا كل تعاطف إنساني مطلوب لممارسة الكهنوت السماوي. هكذا يرتبط القديسون الأحياء على الأرض بالسماء، حيث لا يُنظَر إليهم كجسد المسيح، كمن هم متحدين معه. بالتالي </w:t>
      </w:r>
      <w:r w:rsidR="00047635" w:rsidRPr="00BD7159">
        <w:rPr>
          <w:rFonts w:ascii="Sakkal Majalla" w:hAnsi="Sakkal Majalla" w:cs="Sakkal Majalla"/>
          <w:sz w:val="28"/>
          <w:szCs w:val="28"/>
          <w:rtl/>
          <w:lang w:bidi="ar-AE"/>
        </w:rPr>
        <w:t>توضع اليهودية</w:t>
      </w:r>
      <w:r w:rsidR="006963D7" w:rsidRPr="00BD7159">
        <w:rPr>
          <w:rFonts w:ascii="Sakkal Majalla" w:hAnsi="Sakkal Majalla" w:cs="Sakkal Majalla"/>
          <w:sz w:val="28"/>
          <w:szCs w:val="28"/>
          <w:rtl/>
          <w:lang w:bidi="ar-AE"/>
        </w:rPr>
        <w:t xml:space="preserve"> جانبًا. بدلاً من ذلك نحن لدينا </w:t>
      </w:r>
      <w:r w:rsidR="00047635" w:rsidRPr="00BD7159">
        <w:rPr>
          <w:rFonts w:ascii="Sakkal Majalla" w:hAnsi="Sakkal Majalla" w:cs="Sakkal Majalla"/>
          <w:sz w:val="28"/>
          <w:szCs w:val="28"/>
          <w:rtl/>
          <w:lang w:bidi="ar-AE"/>
        </w:rPr>
        <w:t xml:space="preserve">الآن </w:t>
      </w:r>
      <w:r w:rsidR="006963D7" w:rsidRPr="00BD7159">
        <w:rPr>
          <w:rFonts w:ascii="Sakkal Majalla" w:hAnsi="Sakkal Majalla" w:cs="Sakkal Majalla"/>
          <w:sz w:val="28"/>
          <w:szCs w:val="28"/>
          <w:rtl/>
          <w:lang w:bidi="ar-AE"/>
        </w:rPr>
        <w:t xml:space="preserve">دعوة سماوية، أرسى فيها العهد الجديد أيضًا الأساس </w:t>
      </w:r>
      <w:r w:rsidR="00047635" w:rsidRPr="00BD7159">
        <w:rPr>
          <w:rFonts w:ascii="Sakkal Majalla" w:hAnsi="Sakkal Majalla" w:cs="Sakkal Majalla"/>
          <w:sz w:val="28"/>
          <w:szCs w:val="28"/>
          <w:rtl/>
          <w:lang w:bidi="ar-AE"/>
        </w:rPr>
        <w:t>لدخول</w:t>
      </w:r>
      <w:r w:rsidR="006963D7" w:rsidRPr="00BD7159">
        <w:rPr>
          <w:rFonts w:ascii="Sakkal Majalla" w:hAnsi="Sakkal Majalla" w:cs="Sakkal Majalla"/>
          <w:sz w:val="28"/>
          <w:szCs w:val="28"/>
          <w:rtl/>
          <w:lang w:bidi="ar-AE"/>
        </w:rPr>
        <w:t xml:space="preserve"> إسرائيل المتجدد. </w:t>
      </w:r>
      <w:r w:rsidR="00047635" w:rsidRPr="00BD7159">
        <w:rPr>
          <w:rFonts w:ascii="Sakkal Majalla" w:hAnsi="Sakkal Majalla" w:cs="Sakkal Majalla"/>
          <w:sz w:val="28"/>
          <w:szCs w:val="28"/>
          <w:rtl/>
          <w:lang w:bidi="ar-AE"/>
        </w:rPr>
        <w:t>بهذه النظرة</w:t>
      </w:r>
      <w:r w:rsidR="006963D7" w:rsidRPr="00BD7159">
        <w:rPr>
          <w:rFonts w:ascii="Sakkal Majalla" w:hAnsi="Sakkal Majalla" w:cs="Sakkal Majalla"/>
          <w:sz w:val="28"/>
          <w:szCs w:val="28"/>
          <w:rtl/>
          <w:lang w:bidi="ar-AE"/>
        </w:rPr>
        <w:t>، تتناقض كل المسيحية مع النظام السابق،</w:t>
      </w:r>
      <w:r w:rsidR="00047635" w:rsidRPr="00BD7159">
        <w:rPr>
          <w:rFonts w:ascii="Sakkal Majalla" w:hAnsi="Sakkal Majalla" w:cs="Sakkal Majalla"/>
          <w:sz w:val="28"/>
          <w:szCs w:val="28"/>
          <w:rtl/>
          <w:lang w:bidi="ar-AE"/>
        </w:rPr>
        <w:t xml:space="preserve"> وإن كانت تنشأ رابطة معينة بمقارنات ومتماثلات. غير أن هذا التوازي ينطبق فقط على الفكرة الأولى من بين الفكرتين المذكورة أعلاه – إن كلمة الله المعلنة كانت قد أشارت إلى المسيح الذي عاش على الأرض</w:t>
      </w:r>
      <w:r w:rsidR="00697A5D" w:rsidRPr="00BD7159">
        <w:rPr>
          <w:rFonts w:ascii="Sakkal Majalla" w:hAnsi="Sakkal Majalla" w:cs="Sakkal Majalla"/>
          <w:sz w:val="28"/>
          <w:szCs w:val="28"/>
          <w:rtl/>
          <w:lang w:bidi="ar-AE"/>
        </w:rPr>
        <w:t>. الكهنوت السماوي بالمقابل يعرض أمرًا جديدًا كليًا.</w:t>
      </w:r>
    </w:p>
    <w:p w14:paraId="2A7622AF" w14:textId="3CEA64B5" w:rsidR="00697A5D" w:rsidRPr="00BD7159" w:rsidRDefault="001360A1" w:rsidP="006963D7">
      <w:pPr>
        <w:jc w:val="both"/>
        <w:rPr>
          <w:rFonts w:ascii="Sakkal Majalla" w:hAnsi="Sakkal Majalla" w:cs="Sakkal Majalla"/>
          <w:sz w:val="28"/>
          <w:szCs w:val="28"/>
          <w:rtl/>
        </w:rPr>
      </w:pPr>
      <w:r w:rsidRPr="00BD7159">
        <w:rPr>
          <w:rFonts w:ascii="Sakkal Majalla" w:hAnsi="Sakkal Majalla" w:cs="Sakkal Majalla"/>
          <w:sz w:val="28"/>
          <w:szCs w:val="28"/>
          <w:rtl/>
          <w:lang w:bidi="ar-AE"/>
        </w:rPr>
        <w:t>ألوهية المسيح تشكل الأساس لسيادة كلمة الله المعلنة (إصحاح 1). هذا الموضوع يستمر في الإصحاح 3. هناك تُضاف أيضًا السيادة التي للمسيح – على نقيض موسى – كابن على بيته (حتى إصحاح 4: 13). المقطع ينتهي بوعد الراحة لشعب الله. في إصحاح 2 يوضع الأساس للحُكم العتيد ولكهنوت الرب يسوع في الحاضر، وذلك في طبيعته البشرية. هذا الموضوع يستمر من إصحاح 4: 14. في الإصحاح 5 يُكشف عن مجد شخص المسيح وخدمته. ويؤكد الكاتب على ذلك، بأنه من المستحيل بأن نعود إلى أركان اليهودية</w:t>
      </w:r>
      <w:r w:rsidR="00973FF1" w:rsidRPr="00BD7159">
        <w:rPr>
          <w:rFonts w:ascii="Sakkal Majalla" w:hAnsi="Sakkal Majalla" w:cs="Sakkal Majalla"/>
          <w:sz w:val="28"/>
          <w:szCs w:val="28"/>
          <w:rtl/>
        </w:rPr>
        <w:t>. إن حاد أحد عن الأمور السماوية، المسيحية فلن تكون هنالك أية سلطة يمكنها أن تعيده إليها. فلقد كان على العبرانيين أن يواصلوا في النمو بالحري على الأساس الذي وُضع مرة. فالله بذاته شجعهم على ذلك، بتأكيده لهم كورثة الموعد على عدم تغيّر قصده بكلمة أو بقسم. فإننا قد أصبحنا نرى داخل الحجاب حيث المسيح قد سبق ودخل قبلنا لأجلنا، كرئيس كهنة على رتبة ملكي صادق.</w:t>
      </w:r>
    </w:p>
    <w:p w14:paraId="1F763BC8" w14:textId="05F00076" w:rsidR="00BD7159" w:rsidRPr="00BD7159" w:rsidRDefault="00973FF1" w:rsidP="00BD7159">
      <w:pPr>
        <w:jc w:val="both"/>
        <w:rPr>
          <w:rFonts w:ascii="Sakkal Majalla" w:hAnsi="Sakkal Majalla" w:cs="Sakkal Majalla"/>
          <w:sz w:val="28"/>
          <w:szCs w:val="28"/>
          <w:rtl/>
        </w:rPr>
      </w:pPr>
      <w:r w:rsidRPr="00BD7159">
        <w:rPr>
          <w:rFonts w:ascii="Sakkal Majalla" w:hAnsi="Sakkal Majalla" w:cs="Sakkal Majalla"/>
          <w:sz w:val="28"/>
          <w:szCs w:val="28"/>
          <w:rtl/>
        </w:rPr>
        <w:t>وطابع ملكي صادق هذا يتضمن حصرًا تنحية كل نظام الناموس جانبًا. فالكهنوت بحد ذاته سيتغيّر أيضًا. فهو ينتقل من الإنسان المائت إلى الابن الحي إلى الأبد.</w:t>
      </w:r>
      <w:r w:rsidR="00BD7159" w:rsidRPr="00BD7159">
        <w:rPr>
          <w:rFonts w:ascii="Sakkal Majalla" w:hAnsi="Sakkal Majalla" w:cs="Sakkal Majalla"/>
          <w:sz w:val="28"/>
          <w:szCs w:val="28"/>
          <w:rtl/>
        </w:rPr>
        <w:t xml:space="preserve"> "</w:t>
      </w:r>
      <w:r w:rsidR="00BD7159" w:rsidRPr="00BD7159">
        <w:rPr>
          <w:rFonts w:ascii="Tahoma" w:hAnsi="Tahoma" w:cs="Tahoma"/>
          <w:sz w:val="28"/>
          <w:szCs w:val="28"/>
        </w:rPr>
        <w:t>﻿</w:t>
      </w:r>
      <w:r w:rsidR="00BD7159" w:rsidRPr="00BD7159">
        <w:rPr>
          <w:rFonts w:ascii="Sakkal Majalla" w:hAnsi="Sakkal Majalla" w:cs="Sakkal Majalla"/>
          <w:sz w:val="28"/>
          <w:szCs w:val="28"/>
          <w:rtl/>
        </w:rPr>
        <w:t xml:space="preserve"> </w:t>
      </w:r>
      <w:r w:rsidR="00BD7159" w:rsidRPr="00BD7159">
        <w:rPr>
          <w:rFonts w:ascii="Tahoma" w:hAnsi="Tahoma" w:cs="Tahoma" w:hint="cs"/>
          <w:sz w:val="28"/>
          <w:szCs w:val="28"/>
          <w:rtl/>
        </w:rPr>
        <w:t>﻿</w:t>
      </w:r>
      <w:r w:rsidR="00BD7159" w:rsidRPr="00BD7159">
        <w:rPr>
          <w:rFonts w:ascii="Sakkal Majalla" w:hAnsi="Sakkal Majalla" w:cs="Sakkal Majalla"/>
          <w:sz w:val="28"/>
          <w:szCs w:val="28"/>
          <w:rtl/>
        </w:rPr>
        <w:t>لأَنَّهُ كَانَ يَلِيقُ بِنَا رَئِيسُ كَهَنَةٍ مِثْلُ هذَا، قُدُّوسٌ بِلاَ شَرّ وَلاَ دَنَسٍ، قَدِ انْفَصَلَ عَنِ الْخُطَاةِ وَصَارَ أَعْلَى مِنَ السَّمَاوَاتِ</w:t>
      </w:r>
      <w:r w:rsidR="00BD7159" w:rsidRPr="00BD7159">
        <w:rPr>
          <w:rFonts w:ascii="Sakkal Majalla" w:hAnsi="Sakkal Majalla" w:cs="Sakkal Majalla"/>
          <w:sz w:val="28"/>
          <w:szCs w:val="28"/>
          <w:rtl/>
        </w:rPr>
        <w:t>" (إصحاح 7)</w:t>
      </w:r>
    </w:p>
    <w:p w14:paraId="53C03D61" w14:textId="42721A7C" w:rsidR="00BD7159" w:rsidRDefault="00BD7159" w:rsidP="00BD7159">
      <w:pPr>
        <w:jc w:val="both"/>
        <w:rPr>
          <w:rFonts w:ascii="Sakkal Majalla" w:hAnsi="Sakkal Majalla" w:cs="Sakkal Majalla"/>
          <w:sz w:val="28"/>
          <w:szCs w:val="28"/>
          <w:rtl/>
        </w:rPr>
      </w:pPr>
      <w:r w:rsidRPr="00BD7159">
        <w:rPr>
          <w:rFonts w:ascii="Sakkal Majalla" w:hAnsi="Sakkal Majalla" w:cs="Sakkal Majalla"/>
          <w:sz w:val="28"/>
          <w:szCs w:val="28"/>
          <w:rtl/>
        </w:rPr>
        <w:t>في الإصحاح الـ8 يجلس رئيس الكهنة عن يمين العظمة في السموات "</w:t>
      </w:r>
      <w:r w:rsidRPr="00BD7159">
        <w:rPr>
          <w:rFonts w:ascii="Sakkal Majalla" w:hAnsi="Sakkal Majalla" w:cs="Sakkal Majalla"/>
          <w:sz w:val="28"/>
          <w:szCs w:val="28"/>
          <w:rtl/>
        </w:rPr>
        <w:t>خَادِمًا لِلأَقْدَاسِ وَالْمَسْكَنِ الْحَقِيقِيِّ الَّذِي نَصَبَهُ الرَّبُّ لاَ إِنْسَانٌ</w:t>
      </w:r>
      <w:r w:rsidRPr="00BD7159">
        <w:rPr>
          <w:rFonts w:ascii="Sakkal Majalla" w:hAnsi="Sakkal Majalla" w:cs="Sakkal Majalla"/>
          <w:sz w:val="28"/>
          <w:szCs w:val="28"/>
          <w:rtl/>
        </w:rPr>
        <w:t>." وحصريًا يتضمن الكهنوت القرابين. لكن قبل تناول مسألة القرابين ذُكر تغيير الناموس</w:t>
      </w:r>
      <w:r>
        <w:rPr>
          <w:rFonts w:ascii="Sakkal Majalla" w:hAnsi="Sakkal Majalla" w:cs="Sakkal Majalla" w:hint="cs"/>
          <w:sz w:val="28"/>
          <w:szCs w:val="28"/>
          <w:rtl/>
        </w:rPr>
        <w:t>. والكهنوت مؤسس على هذا التغيير، بقدر أنه هو وسيط العهد الجديد. وللمسكن الأفضل والسماوي لا بد وأن تكون هنالك ذبائح أفضل منها أيضًا.</w:t>
      </w:r>
    </w:p>
    <w:p w14:paraId="1285A7FB" w14:textId="18150792" w:rsidR="00233DB7" w:rsidRPr="00BD7159" w:rsidRDefault="00233DB7" w:rsidP="00BD7159">
      <w:pPr>
        <w:jc w:val="both"/>
        <w:rPr>
          <w:rFonts w:ascii="Sakkal Majalla" w:hAnsi="Sakkal Majalla" w:cs="Sakkal Majalla"/>
          <w:sz w:val="28"/>
          <w:szCs w:val="28"/>
          <w:rtl/>
        </w:rPr>
      </w:pPr>
      <w:r>
        <w:rPr>
          <w:rFonts w:ascii="Sakkal Majalla" w:hAnsi="Sakkal Majalla" w:cs="Sakkal Majalla" w:hint="cs"/>
          <w:sz w:val="28"/>
          <w:szCs w:val="28"/>
          <w:rtl/>
        </w:rPr>
        <w:t>لكن في خيمة الاجتماع كان هنالك فارق ما. ففي خيمة الاجتماع اليهودية القديمة لم يكن الحجاب مشقوقًا. أما الآن فهو قد انشق. وبذلك يُشير الروح القدس بأنه، طالما أن المسكن كان قائمًا، كان الطريق مغلقًا إلى داخل الأقداس. على خلاف قرابين العهد القديم فدم المسيح يطهّر الضمير، لا الخطايا فقط، وله تأثيره على كل نطاق روابط الكائن المخلوق بالله.</w:t>
      </w:r>
      <w:r w:rsidR="004F31D8">
        <w:rPr>
          <w:rFonts w:ascii="Sakkal Majalla" w:hAnsi="Sakkal Majalla" w:cs="Sakkal Majalla" w:hint="cs"/>
          <w:sz w:val="28"/>
          <w:szCs w:val="28"/>
          <w:rtl/>
        </w:rPr>
        <w:t xml:space="preserve"> والتناقض التالي هو أن المسيح لم يكن مضطرًا بأن يكرر الذبيحة، حتى يدخل إلى داخل الأقداس السماوية؛ وإلا لكان سيضطر بأن يتألم عدة مرات. وفي نهاية جميع طرق الله التي سيُمتحن بها العالم، ظهر هو بالحري حتى يُنهي مسألة الخطية بذبيحته الواحدة دون غيرها. وعلى هذا وضع الرسول أمام مصير الإنسان الخاضع للموت وللدينونة، مصير المسيح. فلقد ذُبح مرة واحدة حتى يحمل خطايا الكثيرين، وسيعود ثانية لمنتظريه من دون أية رابطة بالخطية (</w:t>
      </w:r>
      <w:hyperlink r:id="rId5" w:anchor=":~:text=Im%20folgenden%20Kapitel%20entfaltet%20der%20Heilige%20Geist" w:history="1">
        <w:r w:rsidR="004F31D8" w:rsidRPr="003A5EE8">
          <w:rPr>
            <w:rStyle w:val="Hyperlink"/>
            <w:rFonts w:ascii="Sakkal Majalla" w:hAnsi="Sakkal Majalla" w:cs="Sakkal Majalla"/>
            <w:sz w:val="28"/>
            <w:szCs w:val="28"/>
            <w:rtl/>
          </w:rPr>
          <w:t>إصحاح</w:t>
        </w:r>
      </w:hyperlink>
      <w:r w:rsidR="004F31D8">
        <w:rPr>
          <w:rFonts w:ascii="Sakkal Majalla" w:hAnsi="Sakkal Majalla" w:cs="Sakkal Majalla" w:hint="cs"/>
          <w:sz w:val="28"/>
          <w:szCs w:val="28"/>
          <w:rtl/>
        </w:rPr>
        <w:t xml:space="preserve"> 9).</w:t>
      </w:r>
    </w:p>
    <w:sectPr w:rsidR="00233DB7" w:rsidRPr="00BD7159"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460"/>
    <w:rsid w:val="00047635"/>
    <w:rsid w:val="000C5A11"/>
    <w:rsid w:val="000D1460"/>
    <w:rsid w:val="001360A1"/>
    <w:rsid w:val="00233DB7"/>
    <w:rsid w:val="003056E7"/>
    <w:rsid w:val="003A5EE8"/>
    <w:rsid w:val="004F31D8"/>
    <w:rsid w:val="006963D7"/>
    <w:rsid w:val="00697A5D"/>
    <w:rsid w:val="00973FF1"/>
    <w:rsid w:val="00B83314"/>
    <w:rsid w:val="00BA192E"/>
    <w:rsid w:val="00BD7159"/>
    <w:rsid w:val="00C442EF"/>
    <w:rsid w:val="00EC7734"/>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5C2C3"/>
  <w15:chartTrackingRefBased/>
  <w15:docId w15:val="{13B5742F-B602-4320-A291-848032C4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D1460"/>
    <w:rPr>
      <w:color w:val="0563C1" w:themeColor="hyperlink"/>
      <w:u w:val="single"/>
    </w:rPr>
  </w:style>
  <w:style w:type="character" w:styleId="UnresolvedMention">
    <w:name w:val="Unresolved Mention"/>
    <w:basedOn w:val="DefaultParagraphFont"/>
    <w:uiPriority w:val="99"/>
    <w:semiHidden/>
    <w:unhideWhenUsed/>
    <w:rsid w:val="000D1460"/>
    <w:rPr>
      <w:color w:val="605E5C"/>
      <w:shd w:val="clear" w:color="auto" w:fill="E1DFDD"/>
    </w:rPr>
  </w:style>
  <w:style w:type="character" w:styleId="FollowedHyperlink">
    <w:name w:val="FollowedHyperlink"/>
    <w:basedOn w:val="DefaultParagraphFont"/>
    <w:uiPriority w:val="99"/>
    <w:semiHidden/>
    <w:unhideWhenUsed/>
    <w:rsid w:val="0004763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bibelkommentare.de/kommentare/248/ueberblick-ueber-den-brief-an-die-hebraeer" TargetMode="External"/><Relationship Id="rId4" Type="http://schemas.openxmlformats.org/officeDocument/2006/relationships/hyperlink" Target="https://www.bibelkommentare.de/kommentare/248/ueberblick-ueber-den-brief-an-die-hebrae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553</Words>
  <Characters>2770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איבט סלייח</cp:lastModifiedBy>
  <cp:revision>8</cp:revision>
  <dcterms:created xsi:type="dcterms:W3CDTF">2020-09-15T05:38:00Z</dcterms:created>
  <dcterms:modified xsi:type="dcterms:W3CDTF">2026-09-23T08:49:00Z</dcterms:modified>
</cp:coreProperties>
</file>