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667E86" w14:textId="26C5D91E" w:rsidR="00AF6FE2" w:rsidRDefault="002D70EA">
      <w:pPr>
        <w:rPr>
          <w:rtl/>
          <w:lang w:bidi="ar-SA"/>
        </w:rPr>
      </w:pPr>
      <w:hyperlink r:id="rId4" w:history="1">
        <w:r w:rsidRPr="002D70EA">
          <w:rPr>
            <w:rStyle w:val="Hyperlink"/>
            <w:rtl/>
            <w:lang w:bidi="ar-SA"/>
          </w:rPr>
          <w:t>أخنوخ - الذي انتظر السماء</w:t>
        </w:r>
      </w:hyperlink>
    </w:p>
    <w:p w14:paraId="41507871" w14:textId="47959B0E" w:rsidR="002D70EA" w:rsidRDefault="002D70EA" w:rsidP="002D70EA">
      <w:pPr>
        <w:bidi w:val="0"/>
        <w:rPr>
          <w:lang w:bidi="ar-SA"/>
        </w:rPr>
      </w:pPr>
      <w:r w:rsidRPr="002D70EA">
        <w:rPr>
          <w:lang w:bidi="ar-SA"/>
        </w:rPr>
        <w:t>Manuel Seibel</w:t>
      </w:r>
    </w:p>
    <w:p w14:paraId="19545E0E" w14:textId="47554052" w:rsidR="002D70EA" w:rsidRDefault="002D70EA">
      <w:pPr>
        <w:rPr>
          <w:rtl/>
          <w:lang w:bidi="ar-SA"/>
        </w:rPr>
      </w:pPr>
      <w:r>
        <w:rPr>
          <w:rFonts w:hint="cs"/>
          <w:rtl/>
          <w:lang w:bidi="ar-SA"/>
        </w:rPr>
        <w:t>المقدمة</w:t>
      </w:r>
    </w:p>
    <w:p w14:paraId="61D5BB94" w14:textId="2F900A86" w:rsidR="002D70EA" w:rsidRDefault="002D70EA">
      <w:pPr>
        <w:rPr>
          <w:rtl/>
          <w:lang w:bidi="ar-SA"/>
        </w:rPr>
      </w:pPr>
      <w:r>
        <w:rPr>
          <w:rFonts w:hint="cs"/>
          <w:rtl/>
          <w:lang w:bidi="ar-SA"/>
        </w:rPr>
        <w:t>أخنوخ شخصية متميزة. وهذا بالطبع ما يمكن أن يقوله المرء عن أي مؤمن في كلمة الله، كما وعن أي واحد من المفديين. إلا أن شخصية أخنوخ هي الأولى من شخصيتين فقط على طول التاريخ التي لم يكن عليها أن تموت. هو وحده وإيليا تم اختطافهما ولم يريا الموت.</w:t>
      </w:r>
    </w:p>
    <w:p w14:paraId="7ED6B0A2" w14:textId="2923D340" w:rsidR="002D70EA" w:rsidRDefault="002D70EA">
      <w:pPr>
        <w:rPr>
          <w:rtl/>
          <w:lang w:bidi="ar-SA"/>
        </w:rPr>
      </w:pPr>
      <w:r>
        <w:rPr>
          <w:rFonts w:hint="cs"/>
          <w:rtl/>
          <w:lang w:bidi="ar-SA"/>
        </w:rPr>
        <w:t>غير أن هذا ليس الأمر الوحيد الذي أخبرنا به الله عن رجل الإيمان هذا. صحيح أنه هنالك ثلاث مقاطع قصيرة فقط في الكتاب تشهد عن حياة أخنوخ (تكوين 5؛ عبرانيين 11؛ يهوذا 14، 15). ولكن الشهادة هي أمر متضمن فيها.</w:t>
      </w:r>
    </w:p>
    <w:p w14:paraId="7412F9F5" w14:textId="4CD736F7" w:rsidR="002D70EA" w:rsidRDefault="002D70EA">
      <w:pPr>
        <w:rPr>
          <w:rtl/>
          <w:lang w:bidi="ar-SA"/>
        </w:rPr>
      </w:pPr>
      <w:r>
        <w:rPr>
          <w:rFonts w:hint="cs"/>
          <w:rtl/>
          <w:lang w:bidi="ar-SA"/>
        </w:rPr>
        <w:t>هي تصف أسلوب حياة مؤمن مثالية في حسم قرارها وإيمانها. يبدو أن أهل بيته أظهروا له العداء واضطهدوه. إلا أن هذا لم يعزُ في إطفاء قوة إيمانه</w:t>
      </w:r>
      <w:r w:rsidR="001055CE">
        <w:rPr>
          <w:rFonts w:hint="cs"/>
          <w:rtl/>
          <w:lang w:bidi="ar-SA"/>
        </w:rPr>
        <w:t>. هو لم يتماشى مع سير العالم. على العكس: فهذا الرفض بدا وأنه جعله محددًا أكثر في شهادته وإيمانه. هو عاش حياته مع الله.</w:t>
      </w:r>
    </w:p>
    <w:p w14:paraId="6330755E" w14:textId="2410BB41" w:rsidR="001055CE" w:rsidRDefault="001055CE">
      <w:pPr>
        <w:rPr>
          <w:rtl/>
          <w:lang w:bidi="ar-SA"/>
        </w:rPr>
      </w:pPr>
      <w:r>
        <w:rPr>
          <w:rFonts w:hint="cs"/>
          <w:rtl/>
          <w:lang w:bidi="ar-SA"/>
        </w:rPr>
        <w:t>من دون شك كان الاختطاف ذروة سيرة حياته. فهو لم يكن مضطرًا بأن يختبر الموت ألا وهو أجرة الخطية. هذا "الانتقال" إلى السماء سُجّل على حساب إيمانه. هل كان ينتظر الاختطاف؟ هكذا كما يبدو.</w:t>
      </w:r>
    </w:p>
    <w:p w14:paraId="77183C10" w14:textId="73DCC888" w:rsidR="001055CE" w:rsidRDefault="001055CE">
      <w:pPr>
        <w:rPr>
          <w:rtl/>
          <w:lang w:bidi="ar-SA"/>
        </w:rPr>
      </w:pPr>
      <w:r>
        <w:rPr>
          <w:rFonts w:hint="cs"/>
          <w:rtl/>
          <w:lang w:bidi="ar-SA"/>
        </w:rPr>
        <w:t>أحنوح لا زال مثال لنا نحن المسيحيين الذين ننتظر مجيء الرب يسوع الثاني: في كل حين! هو سيأخذنا إليه إلى مجد بيت الآب.</w:t>
      </w:r>
    </w:p>
    <w:p w14:paraId="5BDC4E6F" w14:textId="77777777" w:rsidR="001F1251" w:rsidRDefault="001055CE">
      <w:pPr>
        <w:rPr>
          <w:lang w:bidi="ar-SA"/>
        </w:rPr>
        <w:sectPr w:rsidR="001F1251">
          <w:pgSz w:w="12240" w:h="15840"/>
          <w:pgMar w:top="1440" w:right="1800" w:bottom="1440" w:left="1800" w:header="720" w:footer="720" w:gutter="0"/>
          <w:cols w:space="720"/>
          <w:docGrid w:linePitch="360"/>
        </w:sectPr>
      </w:pPr>
      <w:r>
        <w:rPr>
          <w:rFonts w:hint="cs"/>
          <w:rtl/>
          <w:lang w:bidi="ar-SA"/>
        </w:rPr>
        <w:t>كل من يتحمس لقوة إيمان أخنوخ، سيتبع يسوع. وكل مَن تبعه، يحيا لله. إنها شركة حقيقية مع أبينا السماوي وتقودنا إلى حياة سعيدة جديرة بأن تُعاش.</w:t>
      </w:r>
    </w:p>
    <w:p w14:paraId="169246B3" w14:textId="5BBB8DCA" w:rsidR="001055CE" w:rsidRDefault="001F1251">
      <w:pPr>
        <w:rPr>
          <w:rtl/>
          <w:lang w:bidi="ar-SA"/>
        </w:rPr>
      </w:pPr>
      <w:hyperlink r:id="rId5" w:history="1">
        <w:r w:rsidRPr="001F1251">
          <w:rPr>
            <w:rStyle w:val="Hyperlink"/>
            <w:rFonts w:hint="cs"/>
            <w:rtl/>
            <w:lang w:bidi="ar-SA"/>
          </w:rPr>
          <w:t>أخنوخ – خاطئ مثلنا جميعًا</w:t>
        </w:r>
      </w:hyperlink>
    </w:p>
    <w:p w14:paraId="126F0077" w14:textId="0DE63231" w:rsidR="001F1251" w:rsidRDefault="001F1251">
      <w:pPr>
        <w:rPr>
          <w:rFonts w:hint="cs"/>
          <w:lang w:bidi="ar-SA"/>
        </w:rPr>
      </w:pPr>
      <w:r>
        <w:rPr>
          <w:rFonts w:hint="cs"/>
          <w:rtl/>
          <w:lang w:bidi="ar-SA"/>
        </w:rPr>
        <w:t xml:space="preserve">أخنوخ هو رجل من تاريخ البشرية القديم. إننا في الكتاب لا نقرأ الكثير عنه. ولكن القليل المُخبَر عنه يجعلنا نصغي </w:t>
      </w:r>
      <w:r w:rsidR="00C53521">
        <w:rPr>
          <w:rFonts w:hint="cs"/>
          <w:rtl/>
          <w:lang w:bidi="ar-SA"/>
        </w:rPr>
        <w:t>و</w:t>
      </w:r>
      <w:r w:rsidR="007C0A86">
        <w:rPr>
          <w:rFonts w:hint="cs"/>
          <w:rtl/>
          <w:lang w:bidi="ar-SA"/>
        </w:rPr>
        <w:t>ي</w:t>
      </w:r>
      <w:r w:rsidR="00C53521">
        <w:rPr>
          <w:rFonts w:hint="cs"/>
          <w:rtl/>
          <w:lang w:bidi="ar-SA"/>
        </w:rPr>
        <w:t>جعله مثيرًا كما وسيرة حياته أيضًا للمسيحيين على كل الأصعدة وكل ال</w:t>
      </w:r>
      <w:r w:rsidR="009D2D3C">
        <w:rPr>
          <w:rFonts w:hint="cs"/>
          <w:rtl/>
          <w:lang w:bidi="ar-SA"/>
        </w:rPr>
        <w:t>عصور.</w:t>
      </w:r>
    </w:p>
    <w:sectPr w:rsidR="001F125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D4D"/>
    <w:rsid w:val="000F4D4D"/>
    <w:rsid w:val="001055CE"/>
    <w:rsid w:val="001F1251"/>
    <w:rsid w:val="002D70EA"/>
    <w:rsid w:val="00625121"/>
    <w:rsid w:val="00762970"/>
    <w:rsid w:val="007C0A86"/>
    <w:rsid w:val="007E1946"/>
    <w:rsid w:val="008E0EC1"/>
    <w:rsid w:val="009D2D3C"/>
    <w:rsid w:val="00AF6FE2"/>
    <w:rsid w:val="00C53521"/>
    <w:rsid w:val="00D33A1B"/>
    <w:rsid w:val="00E763DE"/>
    <w:rsid w:val="00EC5C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20894"/>
  <w15:chartTrackingRefBased/>
  <w15:docId w15:val="{1BFA1C34-385E-402F-B675-F9180A5E0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0F4D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4D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4D4D"/>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0F4D4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F4D4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F4D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F4D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F4D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F4D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0F4D4D"/>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0F4D4D"/>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0F4D4D"/>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0F4D4D"/>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0F4D4D"/>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0F4D4D"/>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0F4D4D"/>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0F4D4D"/>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0F4D4D"/>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0F4D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D4D"/>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0F4D4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F4D4D"/>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0F4D4D"/>
    <w:pPr>
      <w:spacing w:before="160"/>
      <w:jc w:val="center"/>
    </w:pPr>
    <w:rPr>
      <w:i/>
      <w:iCs/>
      <w:color w:val="404040" w:themeColor="text1" w:themeTint="BF"/>
    </w:rPr>
  </w:style>
  <w:style w:type="character" w:customStyle="1" w:styleId="QuoteChar">
    <w:name w:val="Quote Char"/>
    <w:basedOn w:val="DefaultParagraphFont"/>
    <w:link w:val="Quote"/>
    <w:uiPriority w:val="29"/>
    <w:rsid w:val="000F4D4D"/>
    <w:rPr>
      <w:i/>
      <w:iCs/>
      <w:noProof/>
      <w:color w:val="404040" w:themeColor="text1" w:themeTint="BF"/>
      <w:lang w:bidi="ar-EG"/>
    </w:rPr>
  </w:style>
  <w:style w:type="paragraph" w:styleId="ListParagraph">
    <w:name w:val="List Paragraph"/>
    <w:basedOn w:val="Normal"/>
    <w:uiPriority w:val="34"/>
    <w:qFormat/>
    <w:rsid w:val="000F4D4D"/>
    <w:pPr>
      <w:ind w:left="720"/>
      <w:contextualSpacing/>
    </w:pPr>
  </w:style>
  <w:style w:type="character" w:styleId="IntenseEmphasis">
    <w:name w:val="Intense Emphasis"/>
    <w:basedOn w:val="DefaultParagraphFont"/>
    <w:uiPriority w:val="21"/>
    <w:qFormat/>
    <w:rsid w:val="000F4D4D"/>
    <w:rPr>
      <w:i/>
      <w:iCs/>
      <w:color w:val="2F5496" w:themeColor="accent1" w:themeShade="BF"/>
    </w:rPr>
  </w:style>
  <w:style w:type="paragraph" w:styleId="IntenseQuote">
    <w:name w:val="Intense Quote"/>
    <w:basedOn w:val="Normal"/>
    <w:next w:val="Normal"/>
    <w:link w:val="IntenseQuoteChar"/>
    <w:uiPriority w:val="30"/>
    <w:qFormat/>
    <w:rsid w:val="000F4D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4D4D"/>
    <w:rPr>
      <w:i/>
      <w:iCs/>
      <w:noProof/>
      <w:color w:val="2F5496" w:themeColor="accent1" w:themeShade="BF"/>
      <w:lang w:bidi="ar-EG"/>
    </w:rPr>
  </w:style>
  <w:style w:type="character" w:styleId="IntenseReference">
    <w:name w:val="Intense Reference"/>
    <w:basedOn w:val="DefaultParagraphFont"/>
    <w:uiPriority w:val="32"/>
    <w:qFormat/>
    <w:rsid w:val="000F4D4D"/>
    <w:rPr>
      <w:b/>
      <w:bCs/>
      <w:smallCaps/>
      <w:color w:val="2F5496" w:themeColor="accent1" w:themeShade="BF"/>
      <w:spacing w:val="5"/>
    </w:rPr>
  </w:style>
  <w:style w:type="character" w:styleId="Hyperlink">
    <w:name w:val="Hyperlink"/>
    <w:basedOn w:val="DefaultParagraphFont"/>
    <w:uiPriority w:val="99"/>
    <w:unhideWhenUsed/>
    <w:rsid w:val="002D70EA"/>
    <w:rPr>
      <w:color w:val="0563C1" w:themeColor="hyperlink"/>
      <w:u w:val="single"/>
    </w:rPr>
  </w:style>
  <w:style w:type="character" w:styleId="UnresolvedMention">
    <w:name w:val="Unresolved Mention"/>
    <w:basedOn w:val="DefaultParagraphFont"/>
    <w:uiPriority w:val="99"/>
    <w:semiHidden/>
    <w:unhideWhenUsed/>
    <w:rsid w:val="002D70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k-10891/henoch-der-auf-den-himmel-wartete/henoch-ein-suender-wie-wir-alle" TargetMode="External"/><Relationship Id="rId4" Type="http://schemas.openxmlformats.org/officeDocument/2006/relationships/hyperlink" Target="https://www.bibelkommentare.de/kommentare/918/henoch-der-auf-den-himmel-warte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265</Words>
  <Characters>1127</Characters>
  <Application>Microsoft Office Word</Application>
  <DocSecurity>0</DocSecurity>
  <Lines>21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5</cp:revision>
  <dcterms:created xsi:type="dcterms:W3CDTF">2025-05-06T11:10:00Z</dcterms:created>
  <dcterms:modified xsi:type="dcterms:W3CDTF">2025-05-06T11:32:00Z</dcterms:modified>
</cp:coreProperties>
</file>