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84E52" w14:textId="77EBF5F6" w:rsidR="00AF6FE2" w:rsidRDefault="00000000">
      <w:pPr>
        <w:rPr>
          <w:rtl/>
        </w:rPr>
      </w:pPr>
      <w:r>
        <w:fldChar w:fldCharType="begin"/>
      </w:r>
      <w:r>
        <w:instrText>HYPERLINK "https://www.bibelkommentare.de/kommentare/508/simson"</w:instrText>
      </w:r>
      <w:r>
        <w:fldChar w:fldCharType="separate"/>
      </w:r>
      <w:r w:rsidR="007A15E5" w:rsidRPr="007A15E5">
        <w:rPr>
          <w:rStyle w:val="Hyperlink"/>
          <w:rtl/>
        </w:rPr>
        <w:t>شمشون - بطل إيمان وفاشل</w:t>
      </w:r>
      <w:r>
        <w:rPr>
          <w:rStyle w:val="Hyperlink"/>
        </w:rPr>
        <w:fldChar w:fldCharType="end"/>
      </w:r>
    </w:p>
    <w:p w14:paraId="3D95B205" w14:textId="4F75F619" w:rsidR="007A15E5" w:rsidRPr="007A15E5" w:rsidRDefault="007A15E5" w:rsidP="007A15E5">
      <w:pPr>
        <w:bidi w:val="0"/>
        <w:rPr>
          <w:lang w:val="de-DE"/>
        </w:rPr>
      </w:pPr>
      <w:r w:rsidRPr="007A15E5">
        <w:rPr>
          <w:lang w:val="de-DE"/>
        </w:rPr>
        <w:t>Ernst-August Bremicker und Manuel Seibel</w:t>
      </w:r>
    </w:p>
    <w:p w14:paraId="1DE256AF" w14:textId="5519F188" w:rsidR="007A15E5" w:rsidRDefault="007A15E5">
      <w:pPr>
        <w:rPr>
          <w:rtl/>
          <w:lang w:val="de-DE" w:bidi="ar-SA"/>
        </w:rPr>
      </w:pPr>
      <w:r>
        <w:rPr>
          <w:rFonts w:hint="cs"/>
          <w:rtl/>
          <w:lang w:val="de-DE" w:bidi="ar-SA"/>
        </w:rPr>
        <w:t>مقدمة</w:t>
      </w:r>
    </w:p>
    <w:p w14:paraId="2ECB0CD1" w14:textId="0E96A846" w:rsidR="007A15E5" w:rsidRDefault="007A15E5">
      <w:pPr>
        <w:rPr>
          <w:rtl/>
          <w:lang w:val="de-DE" w:bidi="ar-SA"/>
        </w:rPr>
      </w:pPr>
      <w:r>
        <w:rPr>
          <w:rFonts w:hint="cs"/>
          <w:rtl/>
          <w:lang w:val="de-DE" w:bidi="ar-SA"/>
        </w:rPr>
        <w:t>إن قصة شمشون معروفة لمعظم قراء الكتاب المقدس. إنها قصة مؤثرة جدًا. قصة مليئة بالتعليم. قصة مأساوية. طبعًا فشمشون عاش في عصر مختلف تمامًا عن عصرنا. حينها لم يكن هنالك مسيحيين. لكن إن طبقنا قصته على زماننا فباستطاعتنا أن نتعلم منها الكثير.</w:t>
      </w:r>
    </w:p>
    <w:p w14:paraId="6D3E4939" w14:textId="519EB1CD" w:rsidR="007A15E5" w:rsidRDefault="007A15E5">
      <w:pPr>
        <w:rPr>
          <w:rtl/>
          <w:lang w:val="de-DE" w:bidi="ar-SA"/>
        </w:rPr>
      </w:pPr>
      <w:r>
        <w:rPr>
          <w:rFonts w:hint="cs"/>
          <w:rtl/>
          <w:lang w:val="de-DE" w:bidi="ar-SA"/>
        </w:rPr>
        <w:t xml:space="preserve">"مسيحي غير كامل هو أمر غير منطقي أبدًا" </w:t>
      </w:r>
      <w:r>
        <w:rPr>
          <w:rtl/>
          <w:lang w:val="de-DE" w:bidi="ar-SA"/>
        </w:rPr>
        <w:t>–</w:t>
      </w:r>
      <w:r>
        <w:rPr>
          <w:rFonts w:hint="cs"/>
          <w:rtl/>
          <w:lang w:val="de-DE" w:bidi="ar-SA"/>
        </w:rPr>
        <w:t xml:space="preserve"> هكذا قال البعض. بأمور غير كاملة أو صحيحة لا يمكننا أن نستفيد أي شيء. نصف سرير هو ليس سريرًا ولا بأي شكل. نصف إنسان هو ليس إنسان. محترف في كرة القدم يقضي نصف وقته بلعب كرة السلة لن يكون لاعب كرة قدم ناجحٍ أبدًا. على الرغم من ذلك فإننا كثيرًا ما نحاول بأن نتجوّل في الحياة كأنصاف مسيحيين.</w:t>
      </w:r>
    </w:p>
    <w:p w14:paraId="3EC7D2C5" w14:textId="446222FC" w:rsidR="007A15E5" w:rsidRDefault="007A15E5">
      <w:pPr>
        <w:rPr>
          <w:rtl/>
          <w:lang w:val="de-DE" w:bidi="ar-SA"/>
        </w:rPr>
      </w:pPr>
      <w:r>
        <w:rPr>
          <w:rFonts w:hint="cs"/>
          <w:rtl/>
          <w:lang w:val="de-DE" w:bidi="ar-SA"/>
        </w:rPr>
        <w:t xml:space="preserve">لقد عبّر أحدهم بهذه الجملة: "مئة أنصاف لا يشكلون ولا أي واحد صحيح"، وقول آخر يقول: "إما أن تكون صحيحًا أو </w:t>
      </w:r>
      <w:r w:rsidR="007E4AC2">
        <w:rPr>
          <w:rFonts w:hint="cs"/>
          <w:rtl/>
          <w:lang w:val="de-DE" w:bidi="ar-SA"/>
        </w:rPr>
        <w:t>أترك الأمر بأكمله". الرب يسوع يريدنا بأكملنا. هو لن يستخدم في شؤونه أنصاف مسيحيين. "</w:t>
      </w:r>
      <w:r w:rsidR="007E4AC2" w:rsidRPr="007E4AC2">
        <w:rPr>
          <w:rtl/>
          <w:lang w:val="de-DE" w:bidi="ar-SA"/>
        </w:rPr>
        <w:t>لاَ يَقْدِرُ أَحَدٌ أَنْ يَخْدِمَ سَيِّدَيْنِ</w:t>
      </w:r>
      <w:r w:rsidR="007E4AC2">
        <w:rPr>
          <w:rFonts w:hint="cs"/>
          <w:rtl/>
          <w:lang w:val="de-DE" w:bidi="ar-SA"/>
        </w:rPr>
        <w:t xml:space="preserve">" (متى 6: 24) </w:t>
      </w:r>
      <w:r w:rsidR="007E4AC2">
        <w:rPr>
          <w:rtl/>
          <w:lang w:val="de-DE" w:bidi="ar-SA"/>
        </w:rPr>
        <w:t>–</w:t>
      </w:r>
      <w:r w:rsidR="007E4AC2">
        <w:rPr>
          <w:rFonts w:hint="cs"/>
          <w:rtl/>
          <w:lang w:val="de-DE" w:bidi="ar-SA"/>
        </w:rPr>
        <w:t xml:space="preserve"> هكذا يقول الرب يسوع بنفسه في موعظة الجبل. قد يبدو لنا هذا كأمر لا يُستهان فيه، وهو كذلك أيضًا. بولس يكتب بالإضافة لذلك: "</w:t>
      </w:r>
      <w:r w:rsidR="007E4AC2" w:rsidRPr="007E4AC2">
        <w:rPr>
          <w:rtl/>
          <w:lang w:val="de-DE" w:bidi="ar-SA"/>
        </w:rPr>
        <w:t>لَيْسَ أَحَدٌ وَهُوَ يَتَجَنَّدُ يَرْتَبِكُ بِأَعْمَالِ الْحَيَاةِ</w:t>
      </w:r>
      <w:r w:rsidR="007E4AC2">
        <w:rPr>
          <w:rFonts w:hint="cs"/>
          <w:rtl/>
          <w:lang w:val="de-DE" w:bidi="ar-SA"/>
        </w:rPr>
        <w:t>" (2. تيموثاوس 2: 4). إنه كذلك يبدو أمرًا لا يستهان به.</w:t>
      </w:r>
    </w:p>
    <w:p w14:paraId="49A5D2B2" w14:textId="0D4DC28C" w:rsidR="007E4AC2" w:rsidRDefault="007E4AC2">
      <w:pPr>
        <w:rPr>
          <w:rtl/>
          <w:lang w:val="de-DE" w:bidi="ar-SA"/>
        </w:rPr>
      </w:pPr>
      <w:r>
        <w:rPr>
          <w:rFonts w:hint="cs"/>
          <w:rtl/>
          <w:lang w:val="de-DE" w:bidi="ar-SA"/>
        </w:rPr>
        <w:t xml:space="preserve">شمشون حاول التعرج ما بين خدمته لإلهه واللهو بالعالم </w:t>
      </w:r>
      <w:r>
        <w:rPr>
          <w:rtl/>
          <w:lang w:val="de-DE" w:bidi="ar-SA"/>
        </w:rPr>
        <w:t>–</w:t>
      </w:r>
      <w:r>
        <w:rPr>
          <w:rFonts w:hint="cs"/>
          <w:rtl/>
          <w:lang w:val="de-DE" w:bidi="ar-SA"/>
        </w:rPr>
        <w:t xml:space="preserve"> وقد انتهى أمره في تدهور. من جانب واحد كان رجلاً مقتدرًا في القوة. وربما كان أقوى الرجال الذين عاشوا على هذه الأرض. هو كان آنية في يد الله </w:t>
      </w:r>
      <w:r>
        <w:rPr>
          <w:rtl/>
          <w:lang w:val="de-DE" w:bidi="ar-SA"/>
        </w:rPr>
        <w:t>–</w:t>
      </w:r>
      <w:r>
        <w:rPr>
          <w:rFonts w:hint="cs"/>
          <w:rtl/>
          <w:lang w:val="de-DE" w:bidi="ar-SA"/>
        </w:rPr>
        <w:t xml:space="preserve"> جزئيًا على الأقل. لقد انتصر انتصارات عظيمة على أعداء شعب الله. ولكن هنالك للأسف الجانب العكسي المأساوي في حياته. هذا الرجل القوي لديه نقطة ضعف كبيرة. هو سلّم قلبه للناس الخطأ. في حضن امرأة غريبة الجنس فقد كل قوته</w:t>
      </w:r>
      <w:r w:rsidR="00EC518E">
        <w:rPr>
          <w:rFonts w:hint="cs"/>
          <w:rtl/>
          <w:lang w:val="de-DE" w:bidi="ar-SA"/>
        </w:rPr>
        <w:t>. كأسير عند الفلسطينيين كان مضطرًا بأن يعمل لأجلهم. من المنتصر الرائع خرج خاسرٌ يُرثى له، من بطل إيمان</w:t>
      </w:r>
      <w:r w:rsidR="00E16AFC">
        <w:rPr>
          <w:rFonts w:hint="cs"/>
          <w:rtl/>
          <w:lang w:val="de-DE" w:bidi="ar-SA"/>
        </w:rPr>
        <w:t xml:space="preserve"> خرج شخصٌ</w:t>
      </w:r>
      <w:r w:rsidR="00EC518E">
        <w:rPr>
          <w:rFonts w:hint="cs"/>
          <w:rtl/>
          <w:lang w:val="de-DE" w:bidi="ar-SA"/>
        </w:rPr>
        <w:t xml:space="preserve"> فاشل.</w:t>
      </w:r>
    </w:p>
    <w:p w14:paraId="48DD4234" w14:textId="7380DACB" w:rsidR="00EC518E" w:rsidRDefault="00314F62">
      <w:pPr>
        <w:rPr>
          <w:rtl/>
          <w:lang w:val="de-DE" w:bidi="ar-SA"/>
        </w:rPr>
      </w:pPr>
      <w:r>
        <w:rPr>
          <w:rFonts w:hint="cs"/>
          <w:rtl/>
          <w:lang w:val="de-DE" w:bidi="ar-SA"/>
        </w:rPr>
        <w:t>لحسن الحظ فإن هذه ليست نهاية شمشون، لأنه في النهاية تألقت نعمة الله على الرغم من كل مأساة حياته بنجاح باهر. وهنا خرج من الفاشل بطل إيمان ثانية. الخاسر خرج ثانية ليكون الرابح. إن أعظم نصرة له حاز عليها في موته.</w:t>
      </w:r>
    </w:p>
    <w:p w14:paraId="5E86D808" w14:textId="3156C180" w:rsidR="00314F62" w:rsidRDefault="00314F62">
      <w:pPr>
        <w:rPr>
          <w:rtl/>
          <w:lang w:val="de-DE" w:bidi="ar-SA"/>
        </w:rPr>
      </w:pPr>
      <w:r>
        <w:rPr>
          <w:rFonts w:hint="cs"/>
          <w:rtl/>
          <w:lang w:val="de-DE" w:bidi="ar-SA"/>
        </w:rPr>
        <w:t>الرب يسوع يرغب بنا بأكملنا لنفسه. بولس يكتب لأهل كورنثوس: "أ</w:t>
      </w:r>
      <w:r w:rsidRPr="00314F62">
        <w:rPr>
          <w:rtl/>
          <w:lang w:val="de-DE" w:bidi="ar-SA"/>
        </w:rPr>
        <w:t xml:space="preserve">مْ لَسْتُمْ تَعْلَمُونَ أَنَّ جَسَدَكُمْ هُوَ هَيْكَلٌ لِلرُّوحِ الْقُدُسِ الَّذِي فِيكُمُ، الَّذِي لَكُمْ مِنَ اللهِ، وَأَنَّكُمْ لَسْتُمْ لأَنْفُسِكُمْ؟  </w:t>
      </w:r>
      <w:r w:rsidRPr="00314F62">
        <w:rPr>
          <w:rFonts w:ascii="Arial" w:hAnsi="Arial" w:cs="Arial" w:hint="cs"/>
          <w:rtl/>
          <w:lang w:val="de-DE" w:bidi="ar-SA"/>
        </w:rPr>
        <w:t>​</w:t>
      </w:r>
      <w:r w:rsidRPr="00314F62">
        <w:rPr>
          <w:rtl/>
          <w:lang w:val="de-DE" w:bidi="ar-SA"/>
        </w:rPr>
        <w:t>20</w:t>
      </w:r>
      <w:r w:rsidRPr="00314F62">
        <w:rPr>
          <w:rFonts w:ascii="Arial" w:hAnsi="Arial" w:cs="Arial" w:hint="cs"/>
          <w:rtl/>
          <w:lang w:val="de-DE" w:bidi="ar-SA"/>
        </w:rPr>
        <w:t>​</w:t>
      </w:r>
      <w:r w:rsidRPr="00314F62">
        <w:rPr>
          <w:rtl/>
          <w:lang w:val="de-DE" w:bidi="ar-SA"/>
        </w:rPr>
        <w:t xml:space="preserve"> </w:t>
      </w:r>
      <w:r w:rsidRPr="00314F62">
        <w:rPr>
          <w:rFonts w:ascii="Arial" w:hAnsi="Arial" w:cs="Arial" w:hint="cs"/>
          <w:rtl/>
          <w:lang w:val="de-DE" w:bidi="ar-SA"/>
        </w:rPr>
        <w:t>​</w:t>
      </w:r>
      <w:r w:rsidRPr="00314F62">
        <w:rPr>
          <w:rFonts w:hint="cs"/>
          <w:rtl/>
          <w:lang w:val="de-DE" w:bidi="ar-SA"/>
        </w:rPr>
        <w:t>لأَنَّكُمْ</w:t>
      </w:r>
      <w:r w:rsidRPr="00314F62">
        <w:rPr>
          <w:rtl/>
          <w:lang w:val="de-DE" w:bidi="ar-SA"/>
        </w:rPr>
        <w:t xml:space="preserve"> </w:t>
      </w:r>
      <w:r w:rsidRPr="00314F62">
        <w:rPr>
          <w:rFonts w:hint="cs"/>
          <w:rtl/>
          <w:lang w:val="de-DE" w:bidi="ar-SA"/>
        </w:rPr>
        <w:t>قَدِ</w:t>
      </w:r>
      <w:r w:rsidRPr="00314F62">
        <w:rPr>
          <w:rtl/>
          <w:lang w:val="de-DE" w:bidi="ar-SA"/>
        </w:rPr>
        <w:t xml:space="preserve"> </w:t>
      </w:r>
      <w:r w:rsidRPr="00314F62">
        <w:rPr>
          <w:rFonts w:hint="cs"/>
          <w:rtl/>
          <w:lang w:val="de-DE" w:bidi="ar-SA"/>
        </w:rPr>
        <w:t>اشْتُرِيتُمْ</w:t>
      </w:r>
      <w:r w:rsidRPr="00314F62">
        <w:rPr>
          <w:rtl/>
          <w:lang w:val="de-DE" w:bidi="ar-SA"/>
        </w:rPr>
        <w:t xml:space="preserve"> </w:t>
      </w:r>
      <w:r w:rsidRPr="00314F62">
        <w:rPr>
          <w:rFonts w:hint="cs"/>
          <w:rtl/>
          <w:lang w:val="de-DE" w:bidi="ar-SA"/>
        </w:rPr>
        <w:t>بِثَمَنٍ</w:t>
      </w:r>
      <w:r w:rsidRPr="00314F62">
        <w:rPr>
          <w:rtl/>
          <w:lang w:val="de-DE" w:bidi="ar-SA"/>
        </w:rPr>
        <w:t xml:space="preserve">. </w:t>
      </w:r>
      <w:r w:rsidRPr="00314F62">
        <w:rPr>
          <w:rFonts w:hint="cs"/>
          <w:rtl/>
          <w:lang w:val="de-DE" w:bidi="ar-SA"/>
        </w:rPr>
        <w:t>فَمَجِّدُوا</w:t>
      </w:r>
      <w:r w:rsidRPr="00314F62">
        <w:rPr>
          <w:rtl/>
          <w:lang w:val="de-DE" w:bidi="ar-SA"/>
        </w:rPr>
        <w:t xml:space="preserve"> </w:t>
      </w:r>
      <w:r w:rsidRPr="00314F62">
        <w:rPr>
          <w:rFonts w:hint="cs"/>
          <w:rtl/>
          <w:lang w:val="de-DE" w:bidi="ar-SA"/>
        </w:rPr>
        <w:t>اللهَ</w:t>
      </w:r>
      <w:r w:rsidRPr="00314F62">
        <w:rPr>
          <w:rtl/>
          <w:lang w:val="de-DE" w:bidi="ar-SA"/>
        </w:rPr>
        <w:t xml:space="preserve"> </w:t>
      </w:r>
      <w:r w:rsidRPr="00314F62">
        <w:rPr>
          <w:rFonts w:hint="cs"/>
          <w:rtl/>
          <w:lang w:val="de-DE" w:bidi="ar-SA"/>
        </w:rPr>
        <w:t>فِي</w:t>
      </w:r>
      <w:r w:rsidRPr="00314F62">
        <w:rPr>
          <w:rtl/>
          <w:lang w:val="de-DE" w:bidi="ar-SA"/>
        </w:rPr>
        <w:t xml:space="preserve"> </w:t>
      </w:r>
      <w:r w:rsidRPr="00314F62">
        <w:rPr>
          <w:rFonts w:hint="cs"/>
          <w:rtl/>
          <w:lang w:val="de-DE" w:bidi="ar-SA"/>
        </w:rPr>
        <w:t>أَجْسَادِكُمْ</w:t>
      </w:r>
      <w:r w:rsidRPr="00314F62">
        <w:rPr>
          <w:rtl/>
          <w:lang w:val="de-DE" w:bidi="ar-SA"/>
        </w:rPr>
        <w:t xml:space="preserve"> </w:t>
      </w:r>
      <w:r w:rsidRPr="00314F62">
        <w:rPr>
          <w:rFonts w:hint="cs"/>
          <w:rtl/>
          <w:lang w:val="de-DE" w:bidi="ar-SA"/>
        </w:rPr>
        <w:t>وَفِي</w:t>
      </w:r>
      <w:r w:rsidRPr="00314F62">
        <w:rPr>
          <w:rtl/>
          <w:lang w:val="de-DE" w:bidi="ar-SA"/>
        </w:rPr>
        <w:t xml:space="preserve"> </w:t>
      </w:r>
      <w:r w:rsidRPr="00314F62">
        <w:rPr>
          <w:rFonts w:hint="cs"/>
          <w:rtl/>
          <w:lang w:val="de-DE" w:bidi="ar-SA"/>
        </w:rPr>
        <w:t>أَرْوَاحِكُمُ</w:t>
      </w:r>
      <w:r w:rsidRPr="00314F62">
        <w:rPr>
          <w:rtl/>
          <w:lang w:val="de-DE" w:bidi="ar-SA"/>
        </w:rPr>
        <w:t xml:space="preserve"> </w:t>
      </w:r>
      <w:r w:rsidRPr="00314F62">
        <w:rPr>
          <w:rFonts w:hint="cs"/>
          <w:rtl/>
          <w:lang w:val="de-DE" w:bidi="ar-SA"/>
        </w:rPr>
        <w:t>الَّتِي</w:t>
      </w:r>
      <w:r w:rsidRPr="00314F62">
        <w:rPr>
          <w:rtl/>
          <w:lang w:val="de-DE" w:bidi="ar-SA"/>
        </w:rPr>
        <w:t xml:space="preserve"> </w:t>
      </w:r>
      <w:r w:rsidRPr="00314F62">
        <w:rPr>
          <w:rFonts w:hint="cs"/>
          <w:rtl/>
          <w:lang w:val="de-DE" w:bidi="ar-SA"/>
        </w:rPr>
        <w:t>هِيَ</w:t>
      </w:r>
      <w:r w:rsidRPr="00314F62">
        <w:rPr>
          <w:rtl/>
          <w:lang w:val="de-DE" w:bidi="ar-SA"/>
        </w:rPr>
        <w:t xml:space="preserve"> </w:t>
      </w:r>
      <w:r w:rsidRPr="00314F62">
        <w:rPr>
          <w:rFonts w:hint="cs"/>
          <w:rtl/>
          <w:lang w:val="de-DE" w:bidi="ar-SA"/>
        </w:rPr>
        <w:t>للهِ</w:t>
      </w:r>
      <w:r w:rsidRPr="00314F62">
        <w:rPr>
          <w:rtl/>
          <w:lang w:val="de-DE" w:bidi="ar-SA"/>
        </w:rPr>
        <w:t>.</w:t>
      </w:r>
      <w:r>
        <w:rPr>
          <w:rFonts w:hint="cs"/>
          <w:rtl/>
          <w:lang w:val="de-DE" w:bidi="ar-SA"/>
        </w:rPr>
        <w:t xml:space="preserve">" (1. كورنثوس 6: 19، 20). الله يريدنا لنفسه ولشؤونه. هو لا يرغب بأن نتعرج في فرقتين. فالأمر هو: إما </w:t>
      </w:r>
      <w:r>
        <w:rPr>
          <w:rtl/>
          <w:lang w:val="de-DE" w:bidi="ar-SA"/>
        </w:rPr>
        <w:t>–</w:t>
      </w:r>
      <w:r>
        <w:rPr>
          <w:rFonts w:hint="cs"/>
          <w:rtl/>
          <w:lang w:val="de-DE" w:bidi="ar-SA"/>
        </w:rPr>
        <w:t xml:space="preserve"> أو! كفى مع الفتور والتهاون في الأمور. كفى مع الأمور الجزئية الغير كاملة. على مر الزمن لن يكون الأمر جيدًا. إن هذا ما تظهره حياة شمشون بشكل واضح تمامًا.</w:t>
      </w:r>
    </w:p>
    <w:p w14:paraId="7D9602A6" w14:textId="36F8E668" w:rsidR="00314F62" w:rsidRDefault="00314F62">
      <w:pPr>
        <w:rPr>
          <w:rtl/>
          <w:lang w:val="de-DE" w:bidi="ar-SA"/>
        </w:rPr>
      </w:pPr>
      <w:r>
        <w:rPr>
          <w:rFonts w:hint="cs"/>
          <w:rtl/>
          <w:lang w:val="de-DE" w:bidi="ar-SA"/>
        </w:rPr>
        <w:t>شمشون كان كما هو مذكور "نذير" الله. هذا كان رجلاً كان كلّه لله. من الناحية الخارجية ظهر هذا الأمر في شعره الطويل الذي</w:t>
      </w:r>
      <w:r w:rsidR="00BA1B22">
        <w:rPr>
          <w:rFonts w:hint="cs"/>
          <w:rtl/>
          <w:lang w:val="de-DE" w:bidi="ar-SA"/>
        </w:rPr>
        <w:t xml:space="preserve"> لم يقصه. بصفته كنذير لم يكن يجوز له أن يأكل أو يشرب أي شيء من الكرمة ولا أن يتلامس بجثة ميتة</w:t>
      </w:r>
      <w:r w:rsidR="00BA1B22">
        <w:rPr>
          <w:rStyle w:val="FootnoteReference"/>
          <w:rtl/>
          <w:lang w:val="de-DE" w:bidi="ar-SA"/>
        </w:rPr>
        <w:footnoteReference w:id="1"/>
      </w:r>
      <w:r w:rsidR="00BA1B22">
        <w:rPr>
          <w:rFonts w:hint="cs"/>
          <w:rtl/>
          <w:lang w:val="de-DE" w:bidi="ar-SA"/>
        </w:rPr>
        <w:t xml:space="preserve">. هذه الميزات الثلاثة ظاهريًا أتت لتبيّن بأن النذير كرّس كل حياته لله. وهكذا علينا نحن أيضًا </w:t>
      </w:r>
      <w:r w:rsidR="00BA1B22">
        <w:rPr>
          <w:rtl/>
          <w:lang w:val="de-DE" w:bidi="ar-SA"/>
        </w:rPr>
        <w:t>–</w:t>
      </w:r>
      <w:r w:rsidR="00BA1B22">
        <w:rPr>
          <w:rFonts w:hint="cs"/>
          <w:rtl/>
          <w:lang w:val="de-DE" w:bidi="ar-SA"/>
        </w:rPr>
        <w:t xml:space="preserve"> شباب وكبار </w:t>
      </w:r>
      <w:r w:rsidR="00BA1B22">
        <w:rPr>
          <w:rtl/>
          <w:lang w:val="de-DE" w:bidi="ar-SA"/>
        </w:rPr>
        <w:t>–</w:t>
      </w:r>
      <w:r w:rsidR="00BA1B22">
        <w:rPr>
          <w:rFonts w:hint="cs"/>
          <w:rtl/>
          <w:lang w:val="de-DE" w:bidi="ar-SA"/>
        </w:rPr>
        <w:t xml:space="preserve"> رجال ونساء بأن نكون لله يستخدمهم لنفسه كليًا.</w:t>
      </w:r>
    </w:p>
    <w:p w14:paraId="210A2C5E" w14:textId="77777777" w:rsidR="00BA1B22" w:rsidRDefault="00BA1B22" w:rsidP="00BA1B22">
      <w:pPr>
        <w:rPr>
          <w:rtl/>
          <w:lang w:val="de-DE" w:bidi="ar-SA"/>
        </w:rPr>
        <w:sectPr w:rsidR="00BA1B22" w:rsidSect="004E7700">
          <w:pgSz w:w="12240" w:h="15840"/>
          <w:pgMar w:top="1440" w:right="1800" w:bottom="1440" w:left="1800" w:header="720" w:footer="720" w:gutter="0"/>
          <w:cols w:space="720"/>
          <w:docGrid w:linePitch="360"/>
        </w:sectPr>
      </w:pPr>
      <w:r>
        <w:rPr>
          <w:rFonts w:hint="cs"/>
          <w:rtl/>
          <w:lang w:val="de-DE" w:bidi="ar-SA"/>
        </w:rPr>
        <w:t>الله يريد بصورة خاصة قوة الشبيبة. "</w:t>
      </w:r>
      <w:r w:rsidRPr="00BA1B22">
        <w:rPr>
          <w:rtl/>
          <w:lang w:val="de-DE" w:bidi="ar-SA"/>
        </w:rPr>
        <w:t>كَتَبْتُ إِلَيْكُمْ أَيُّهَا الأَحْدَاثُ، لأَنَّكُمْ أَقْوِيَاءُ، وَكَلِمَةُ اللهِ ثَابِتَةٌ فِيكُمْ، وَقَدْ غَلَبْتُمُ الشِّرِّيرَ.</w:t>
      </w:r>
      <w:r>
        <w:rPr>
          <w:rFonts w:hint="cs"/>
          <w:rtl/>
          <w:lang w:val="de-DE" w:bidi="ar-SA"/>
        </w:rPr>
        <w:t>" (1. يوحنا 2: 14). فليس لنا أن نُضيع قدراتنا في أمور أخرى. إنها كلها لربنا الذي فدانا وخلصنا.</w:t>
      </w:r>
    </w:p>
    <w:p w14:paraId="04ED4644" w14:textId="0A165C89" w:rsidR="00BA1B22" w:rsidRDefault="00000000" w:rsidP="00BA1B22">
      <w:pPr>
        <w:rPr>
          <w:rtl/>
          <w:lang w:val="de-DE" w:bidi="ar-SA"/>
        </w:rPr>
      </w:pPr>
      <w:hyperlink r:id="rId8" w:history="1">
        <w:r w:rsidR="00BA1B22" w:rsidRPr="00BA1B22">
          <w:rPr>
            <w:rStyle w:val="Hyperlink"/>
            <w:rFonts w:hint="cs"/>
            <w:rtl/>
            <w:lang w:val="de-DE" w:bidi="ar-SA"/>
          </w:rPr>
          <w:t>ولادة شمشون – في أفضل الظروف</w:t>
        </w:r>
      </w:hyperlink>
    </w:p>
    <w:p w14:paraId="7442C621" w14:textId="33B4D281" w:rsidR="00BA1B22" w:rsidRDefault="00BA1B22" w:rsidP="00BA1B22">
      <w:pPr>
        <w:rPr>
          <w:rtl/>
          <w:lang w:val="de-DE" w:bidi="ar-SA"/>
        </w:rPr>
      </w:pPr>
      <w:r>
        <w:rPr>
          <w:rFonts w:hint="cs"/>
          <w:rtl/>
          <w:lang w:val="de-DE" w:bidi="ar-SA"/>
        </w:rPr>
        <w:t>إن حياة الإنسان تبدأ بميلاده، وبالتحديد من ساعة ولادته. غير أن الله أحيانًا ي</w:t>
      </w:r>
      <w:r w:rsidR="0095615C">
        <w:rPr>
          <w:rFonts w:hint="cs"/>
          <w:rtl/>
          <w:lang w:val="de-DE" w:bidi="ar-SA"/>
        </w:rPr>
        <w:t>عطينا نظرة في الكتاب المقدس وراء الكواليس قبل منشأ حياة الإنسان. هكذا الأمر مع شمشون. أهله على ما يُظَن كانا متقدمين في السن. وكل ما نعرفه هو اسم أبيه: منوح. اسمه معناه: راحة، مكان راحة. اسم أم شمشون لا نعرفه.</w:t>
      </w:r>
    </w:p>
    <w:p w14:paraId="01A6EEF7" w14:textId="4D7799B4" w:rsidR="0095615C" w:rsidRDefault="0095615C" w:rsidP="00BA1B22">
      <w:pPr>
        <w:rPr>
          <w:rtl/>
          <w:lang w:val="de-DE" w:bidi="ar-SA"/>
        </w:rPr>
      </w:pPr>
      <w:r>
        <w:rPr>
          <w:rFonts w:hint="cs"/>
          <w:rtl/>
          <w:lang w:val="de-DE" w:bidi="ar-SA"/>
        </w:rPr>
        <w:t>فجأة يظهر الله في حياة هذين الإنسانين. بشكل غير متوقع كليًا ظهر لامرأة منوح وأخبرها بأنها ستلد ابنًا في العالم، مع أنها إلى ذلك الوقت كانت عاقرًا. لكن هذا ليس كل ما في الأمر. منوح وامرأته يُخبَران أيضًا بأن ابنهما شمشون سيكون نذيرًا. حتى أمه كان</w:t>
      </w:r>
      <w:r w:rsidR="00E16AFC">
        <w:rPr>
          <w:rFonts w:hint="cs"/>
          <w:rtl/>
          <w:lang w:val="de-DE" w:bidi="ar-SA"/>
        </w:rPr>
        <w:t>ت</w:t>
      </w:r>
      <w:r>
        <w:rPr>
          <w:rFonts w:hint="cs"/>
          <w:rtl/>
          <w:lang w:val="de-DE" w:bidi="ar-SA"/>
        </w:rPr>
        <w:t xml:space="preserve"> </w:t>
      </w:r>
      <w:r w:rsidR="00E16AFC">
        <w:rPr>
          <w:rFonts w:hint="cs"/>
          <w:rtl/>
          <w:lang w:val="de-DE" w:bidi="ar-SA"/>
        </w:rPr>
        <w:t>ممتنعة</w:t>
      </w:r>
      <w:r>
        <w:rPr>
          <w:rFonts w:hint="cs"/>
          <w:rtl/>
          <w:lang w:val="de-DE" w:bidi="ar-SA"/>
        </w:rPr>
        <w:t xml:space="preserve"> من لحظة ظهور الرب لها عن الخمر والعنب تمامًا. بالإضافة إلى ذلك مُنعت عن أكل النجس. فهي بنفسها كان عليها أن تتصرف مثل النذير تمامًا، حتى يخرج الولد هكذا من </w:t>
      </w:r>
      <w:r w:rsidR="00E16AFC">
        <w:rPr>
          <w:rFonts w:hint="cs"/>
          <w:rtl/>
          <w:lang w:val="de-DE" w:bidi="ar-SA"/>
        </w:rPr>
        <w:t>بداية طريقه</w:t>
      </w:r>
      <w:r>
        <w:rPr>
          <w:rFonts w:hint="cs"/>
          <w:rtl/>
          <w:lang w:val="de-DE" w:bidi="ar-SA"/>
        </w:rPr>
        <w:t>.</w:t>
      </w:r>
    </w:p>
    <w:p w14:paraId="0B3CDC6C" w14:textId="279EB267" w:rsidR="0095615C" w:rsidRDefault="0095615C" w:rsidP="00BA1B22">
      <w:pPr>
        <w:rPr>
          <w:rtl/>
          <w:lang w:val="de-DE" w:bidi="ar-SA"/>
        </w:rPr>
      </w:pPr>
      <w:r>
        <w:rPr>
          <w:rFonts w:hint="cs"/>
          <w:rtl/>
          <w:lang w:val="de-DE" w:bidi="ar-SA"/>
        </w:rPr>
        <w:t xml:space="preserve">بالنسبة للشعر الطويل، وهو الأمر الإلزامي الثالث للنذير، لم تُخبَر عنه المرأة أي شيء، لأن الطبيعي عند الله ودائمًا </w:t>
      </w:r>
      <w:r w:rsidR="00FF6446">
        <w:rPr>
          <w:rFonts w:hint="cs"/>
          <w:rtl/>
          <w:lang w:val="de-DE" w:bidi="ar-SA"/>
        </w:rPr>
        <w:t>هكذا كان الأمر لديه أن النساء له</w:t>
      </w:r>
      <w:r w:rsidR="00E16AFC">
        <w:rPr>
          <w:rFonts w:hint="cs"/>
          <w:rtl/>
          <w:lang w:val="de-DE" w:bidi="ar-SA"/>
        </w:rPr>
        <w:t>ن</w:t>
      </w:r>
      <w:r w:rsidR="00FF6446">
        <w:rPr>
          <w:rFonts w:hint="cs"/>
          <w:rtl/>
          <w:lang w:val="de-DE" w:bidi="ar-SA"/>
        </w:rPr>
        <w:t xml:space="preserve"> شعر مسترسل طويل. إنها أيضًا وصية لأيامنا للنساء الصغيرات (الصبايا) (انظر 1. كورنثوس 11). عدا ذلك فهنالك سبب "بيولوجي" لغياب هذه الوصية: الشعر ليس له أي تأثير على ثمر البطن، على الولد في بطن أمه.</w:t>
      </w:r>
    </w:p>
    <w:p w14:paraId="67DF6B7F" w14:textId="26C38C8E" w:rsidR="00FF6446" w:rsidRDefault="00FF6446" w:rsidP="00BA1B22">
      <w:pPr>
        <w:rPr>
          <w:rtl/>
          <w:lang w:val="de-DE" w:bidi="ar-SA"/>
        </w:rPr>
      </w:pPr>
      <w:r>
        <w:rPr>
          <w:rFonts w:hint="cs"/>
          <w:rtl/>
          <w:lang w:val="de-DE" w:bidi="ar-SA"/>
        </w:rPr>
        <w:t xml:space="preserve">قد يُسأل السؤال، لماذا كان الأمر هامًا عند الله بأن يكون شمشون نذيرًا لله من ساعة مولده، أي رجلاً منفصلة حياته عن الشر وأن </w:t>
      </w:r>
      <w:proofErr w:type="spellStart"/>
      <w:r>
        <w:rPr>
          <w:rFonts w:hint="cs"/>
          <w:rtl/>
          <w:lang w:val="de-DE" w:bidi="ar-SA"/>
        </w:rPr>
        <w:t>يحياها</w:t>
      </w:r>
      <w:proofErr w:type="spellEnd"/>
      <w:r>
        <w:rPr>
          <w:rFonts w:hint="cs"/>
          <w:rtl/>
          <w:lang w:val="de-DE" w:bidi="ar-SA"/>
        </w:rPr>
        <w:t xml:space="preserve"> لله خالية تمامًا من كل النجاسات. إن الرد هو أن الرب أراد أن يُقيم لمثل هذا الوقت من الانحطاط آنية خاصة جدًا لبركة شعبه إسرائيل. إن شعب إسرائيل كان في حالة رديئة جدًا بحيث أنه وصل حاله ليكون خاضعًا لحُكم الفلسطينيين. ولم يعودوا يصرخون إلى الله. غير أن الله لم يُرِد أن يترك شعبه بلا مخلّص. لهذا هو جاء لإ</w:t>
      </w:r>
      <w:r w:rsidR="00B64819">
        <w:rPr>
          <w:rFonts w:hint="cs"/>
          <w:rtl/>
          <w:lang w:val="de-DE" w:bidi="ar-SA"/>
        </w:rPr>
        <w:t>غ</w:t>
      </w:r>
      <w:r>
        <w:rPr>
          <w:rFonts w:hint="cs"/>
          <w:rtl/>
          <w:lang w:val="de-DE" w:bidi="ar-SA"/>
        </w:rPr>
        <w:t>اث</w:t>
      </w:r>
      <w:r w:rsidR="00B64819">
        <w:rPr>
          <w:rFonts w:hint="cs"/>
          <w:rtl/>
          <w:lang w:val="de-DE" w:bidi="ar-SA"/>
        </w:rPr>
        <w:t>ة</w:t>
      </w:r>
      <w:r>
        <w:rPr>
          <w:rFonts w:hint="cs"/>
          <w:rtl/>
          <w:lang w:val="de-DE" w:bidi="ar-SA"/>
        </w:rPr>
        <w:t xml:space="preserve"> شعب إسرائيل بطريق</w:t>
      </w:r>
      <w:r w:rsidR="00B64819">
        <w:rPr>
          <w:rFonts w:hint="cs"/>
          <w:rtl/>
          <w:lang w:val="de-DE" w:bidi="ar-SA"/>
        </w:rPr>
        <w:t>ة غير عادية.</w:t>
      </w:r>
    </w:p>
    <w:p w14:paraId="48065F03" w14:textId="79370361" w:rsidR="00B64819" w:rsidRDefault="00B64819" w:rsidP="00BA1B22">
      <w:pPr>
        <w:rPr>
          <w:rtl/>
          <w:lang w:val="de-DE" w:bidi="ar-SA"/>
        </w:rPr>
      </w:pPr>
      <w:r>
        <w:rPr>
          <w:rFonts w:hint="cs"/>
          <w:rtl/>
          <w:lang w:val="de-DE" w:bidi="ar-SA"/>
        </w:rPr>
        <w:t>أربع أحداث رائعة عن شمشون وعائلته</w:t>
      </w:r>
    </w:p>
    <w:p w14:paraId="0F7E3094" w14:textId="0FE58741" w:rsidR="00B64819" w:rsidRDefault="00361BB1" w:rsidP="00BA1B22">
      <w:pPr>
        <w:rPr>
          <w:rtl/>
          <w:lang w:val="de-DE" w:bidi="ar-SA"/>
        </w:rPr>
      </w:pPr>
      <w:r>
        <w:rPr>
          <w:rFonts w:hint="cs"/>
          <w:rtl/>
          <w:lang w:val="de-DE" w:bidi="ar-SA"/>
        </w:rPr>
        <w:t>الله ظهر لوالدي شمشون بصورة فريدة. كما وشمشون ايضًا اختبر في فترة صباه عمل الله بطريقة محسوسة:</w:t>
      </w:r>
    </w:p>
    <w:p w14:paraId="720FD6CE" w14:textId="1F1D69F3" w:rsidR="00361BB1" w:rsidRDefault="00361BB1" w:rsidP="00361BB1">
      <w:pPr>
        <w:pStyle w:val="ListParagraph"/>
        <w:numPr>
          <w:ilvl w:val="0"/>
          <w:numId w:val="1"/>
        </w:numPr>
        <w:rPr>
          <w:lang w:val="de-DE" w:bidi="ar-SA"/>
        </w:rPr>
      </w:pPr>
      <w:r>
        <w:rPr>
          <w:rFonts w:hint="cs"/>
          <w:rtl/>
          <w:lang w:val="de-DE" w:bidi="ar-SA"/>
        </w:rPr>
        <w:t>الله ظهر لهم في هيئة ملاك الرب وأخبرهم بأن اسمه عجيب (قضاة 13: 18).</w:t>
      </w:r>
    </w:p>
    <w:p w14:paraId="42AC4F1F" w14:textId="1F6F117F" w:rsidR="00361BB1" w:rsidRDefault="00361BB1" w:rsidP="00361BB1">
      <w:pPr>
        <w:pStyle w:val="ListParagraph"/>
        <w:numPr>
          <w:ilvl w:val="0"/>
          <w:numId w:val="1"/>
        </w:numPr>
        <w:rPr>
          <w:lang w:val="de-DE" w:bidi="ar-SA"/>
        </w:rPr>
      </w:pPr>
      <w:r>
        <w:rPr>
          <w:rFonts w:hint="cs"/>
          <w:rtl/>
          <w:lang w:val="de-DE" w:bidi="ar-SA"/>
        </w:rPr>
        <w:t>منوح قدّم للرب تيسي معز كمحرقة أو ذبيحة خطية مع قربان تقدمة (قضاة 13: 19).</w:t>
      </w:r>
    </w:p>
    <w:p w14:paraId="08EC582D" w14:textId="5578A122" w:rsidR="00361BB1" w:rsidRDefault="00361BB1" w:rsidP="00361BB1">
      <w:pPr>
        <w:pStyle w:val="ListParagraph"/>
        <w:numPr>
          <w:ilvl w:val="0"/>
          <w:numId w:val="1"/>
        </w:numPr>
        <w:rPr>
          <w:lang w:val="de-DE" w:bidi="ar-SA"/>
        </w:rPr>
      </w:pPr>
      <w:r>
        <w:rPr>
          <w:rFonts w:hint="cs"/>
          <w:rtl/>
          <w:lang w:val="de-DE" w:bidi="ar-SA"/>
        </w:rPr>
        <w:t>ملاك الرب دخل في لهيب النار المتصاعدة على المذبح نحو السماء (قضاة 13: 20).</w:t>
      </w:r>
    </w:p>
    <w:p w14:paraId="64159C9A" w14:textId="589C8721" w:rsidR="00361BB1" w:rsidRDefault="00361BB1" w:rsidP="00361BB1">
      <w:pPr>
        <w:pStyle w:val="ListParagraph"/>
        <w:numPr>
          <w:ilvl w:val="0"/>
          <w:numId w:val="1"/>
        </w:numPr>
        <w:rPr>
          <w:lang w:val="de-DE" w:bidi="ar-SA"/>
        </w:rPr>
      </w:pPr>
      <w:r>
        <w:rPr>
          <w:rFonts w:hint="cs"/>
          <w:rtl/>
          <w:lang w:val="de-DE" w:bidi="ar-SA"/>
        </w:rPr>
        <w:t xml:space="preserve">روح الرب حل على شمشون وسكن فيه بصورة قادته وهدته في محاني دان </w:t>
      </w:r>
      <w:proofErr w:type="spellStart"/>
      <w:r>
        <w:rPr>
          <w:rFonts w:hint="cs"/>
          <w:rtl/>
          <w:lang w:val="de-DE" w:bidi="ar-SA"/>
        </w:rPr>
        <w:t>زورحا</w:t>
      </w:r>
      <w:proofErr w:type="spellEnd"/>
      <w:r>
        <w:rPr>
          <w:rFonts w:hint="cs"/>
          <w:rtl/>
          <w:lang w:val="de-DE" w:bidi="ar-SA"/>
        </w:rPr>
        <w:t xml:space="preserve"> </w:t>
      </w:r>
      <w:proofErr w:type="spellStart"/>
      <w:r>
        <w:rPr>
          <w:rFonts w:hint="cs"/>
          <w:rtl/>
          <w:lang w:val="de-DE" w:bidi="ar-SA"/>
        </w:rPr>
        <w:t>وأشتأول</w:t>
      </w:r>
      <w:proofErr w:type="spellEnd"/>
      <w:r>
        <w:rPr>
          <w:rFonts w:hint="cs"/>
          <w:rtl/>
          <w:lang w:val="de-DE" w:bidi="ar-SA"/>
        </w:rPr>
        <w:t xml:space="preserve"> </w:t>
      </w:r>
      <w:r w:rsidR="00D0581C">
        <w:rPr>
          <w:rFonts w:hint="cs"/>
          <w:rtl/>
          <w:lang w:val="de-DE" w:bidi="ar-SA"/>
        </w:rPr>
        <w:t>مكان سكناه.</w:t>
      </w:r>
    </w:p>
    <w:p w14:paraId="38B48391" w14:textId="63DC6FB7" w:rsidR="00917D6B" w:rsidRDefault="00917D6B" w:rsidP="00917D6B">
      <w:pPr>
        <w:rPr>
          <w:rtl/>
          <w:lang w:val="de-DE" w:bidi="ar-SA"/>
        </w:rPr>
      </w:pPr>
      <w:r>
        <w:rPr>
          <w:rFonts w:hint="cs"/>
          <w:rtl/>
          <w:lang w:val="de-DE" w:bidi="ar-SA"/>
        </w:rPr>
        <w:t>أربع بركات روحية في حياة المؤمن</w:t>
      </w:r>
    </w:p>
    <w:p w14:paraId="6E43A0FF" w14:textId="4E90A020" w:rsidR="00917D6B" w:rsidRDefault="00917D6B" w:rsidP="00917D6B">
      <w:pPr>
        <w:rPr>
          <w:rtl/>
          <w:lang w:val="de-DE" w:bidi="ar-SA"/>
        </w:rPr>
      </w:pPr>
      <w:r>
        <w:rPr>
          <w:rFonts w:hint="cs"/>
          <w:rtl/>
          <w:lang w:val="de-DE" w:bidi="ar-SA"/>
        </w:rPr>
        <w:t xml:space="preserve">من هذه الأحداث التاريخية الأربعة يمكننا أن نستمد أربع تعاليم روحية جوهرية لأيامنا. إنها كلها أربعة ميزات للنهضة العظيمة الأخيرة التي حدثت في المسيحية </w:t>
      </w:r>
      <w:r>
        <w:rPr>
          <w:rtl/>
          <w:lang w:val="de-DE" w:bidi="ar-SA"/>
        </w:rPr>
        <w:t>–</w:t>
      </w:r>
      <w:r>
        <w:rPr>
          <w:rFonts w:hint="cs"/>
          <w:rtl/>
          <w:lang w:val="de-DE" w:bidi="ar-SA"/>
        </w:rPr>
        <w:t xml:space="preserve"> في القرن الـ 19. إنها كذلك شروط لحدوث انتعاش في حياة الشاب المسيحي كما وفي الكنيسة المحلية.</w:t>
      </w:r>
    </w:p>
    <w:p w14:paraId="674B3A07" w14:textId="587B9B57" w:rsidR="00917D6B" w:rsidRDefault="00917D6B" w:rsidP="00917D6B">
      <w:pPr>
        <w:pStyle w:val="ListParagraph"/>
        <w:numPr>
          <w:ilvl w:val="0"/>
          <w:numId w:val="2"/>
        </w:numPr>
        <w:rPr>
          <w:lang w:val="de-DE" w:bidi="ar-SA"/>
        </w:rPr>
      </w:pPr>
      <w:r>
        <w:rPr>
          <w:rFonts w:hint="cs"/>
          <w:rtl/>
          <w:lang w:val="de-DE" w:bidi="ar-SA"/>
        </w:rPr>
        <w:t>كل شيء يبدأ مع الله، ويمكننا القول: بشخص الرب يسوع المسيح. الله ظهر في الرب يسوع المسيح بشكل كامل (يوحنا 1: 18). وهذا الإعلان لا يوجد أي شيء يُضاف إليه. فقد كان أوجّه على صليب الجلجثة، حيث أظهر الرب يسوع بشكل مرئي بالكامل، أن الله نور ومحبة.</w:t>
      </w:r>
    </w:p>
    <w:p w14:paraId="2C13719C" w14:textId="74DDE9DA" w:rsidR="00063493" w:rsidRDefault="00063493" w:rsidP="00063493">
      <w:pPr>
        <w:pStyle w:val="ListParagraph"/>
        <w:rPr>
          <w:rtl/>
          <w:lang w:val="de-DE" w:bidi="ar-SA"/>
        </w:rPr>
      </w:pPr>
      <w:r>
        <w:rPr>
          <w:rFonts w:hint="cs"/>
          <w:rtl/>
          <w:lang w:val="de-DE" w:bidi="ar-SA"/>
        </w:rPr>
        <w:t>إلا أنه أيضًا مطلوب بأن يكون هناك لقاء شخصي مع الرب يسوع. وطبعًا هذا الأمر هو روحي وليس بشكل جسدي. لكن عندها فقط عندما يُظهر الرب يسوع ذاته لي شخصيًا أو لنا كمؤمنين في مكان معًا، فسيتحول الأمر إلى أمر حاسم في حياتنا من نحو الله.</w:t>
      </w:r>
    </w:p>
    <w:p w14:paraId="31280149" w14:textId="200662B3" w:rsidR="00063493" w:rsidRDefault="00063493" w:rsidP="00063493">
      <w:pPr>
        <w:pStyle w:val="ListParagraph"/>
        <w:rPr>
          <w:rtl/>
          <w:lang w:val="de-DE" w:bidi="ar-SA"/>
        </w:rPr>
      </w:pPr>
      <w:r>
        <w:rPr>
          <w:rFonts w:hint="cs"/>
          <w:rtl/>
          <w:lang w:val="de-DE" w:bidi="ar-SA"/>
        </w:rPr>
        <w:t>إننا نحتاج لهذا الوعي بأن يكون أمرنا مع شخص عجيب. ولا بد وأن يترك طابعه فينا دومًا من جديد. وهذا يحدث من خلال قراءة وحفظ كلمة الله. هناك نحن نجده وكل ما يتعلق به. وفقط عندما نحفظ كلمته ولا ننكر اسمه (انظر رؤيا 3: 8)، سيعمل الرب على نهضة في حياتنا.</w:t>
      </w:r>
    </w:p>
    <w:p w14:paraId="2EAEE46E" w14:textId="40B6AF91" w:rsidR="007F4A64" w:rsidRDefault="007F4A64" w:rsidP="00063493">
      <w:pPr>
        <w:pStyle w:val="ListParagraph"/>
        <w:rPr>
          <w:rtl/>
          <w:lang w:val="de-DE" w:bidi="ar-SA"/>
        </w:rPr>
      </w:pPr>
      <w:r>
        <w:rPr>
          <w:rFonts w:hint="cs"/>
          <w:rtl/>
          <w:lang w:val="de-DE" w:bidi="ar-SA"/>
        </w:rPr>
        <w:t>إن كلمة الله وشخص الرب يسوع يجب أن يكون لهما المكان المحوري في حياتنا.</w:t>
      </w:r>
    </w:p>
    <w:p w14:paraId="5836A587" w14:textId="07E88D25" w:rsidR="007F4A64" w:rsidRDefault="007F4A64" w:rsidP="007F4A64">
      <w:pPr>
        <w:pStyle w:val="ListParagraph"/>
        <w:numPr>
          <w:ilvl w:val="0"/>
          <w:numId w:val="2"/>
        </w:numPr>
        <w:rPr>
          <w:lang w:val="de-DE" w:bidi="ar-SA"/>
        </w:rPr>
      </w:pPr>
      <w:r>
        <w:rPr>
          <w:rFonts w:hint="cs"/>
          <w:rtl/>
          <w:lang w:val="de-DE" w:bidi="ar-SA"/>
        </w:rPr>
        <w:t>عندما يصبح الرب يسوع مهمًا في حياتنا، فسنسر بأن نكرمه أيضًا ونقدم له السجود. هذه الفكرة مُعبّر عنها من خلال تقديم منوح ذبيحة للرب. إن الانتعاش وسط المسيحيين دائمًا ما يؤدي بالمرء أن يعرف مكانته الكهنوتية ويعيشها فعلاً</w:t>
      </w:r>
      <w:r>
        <w:rPr>
          <w:rStyle w:val="FootnoteReference"/>
          <w:rtl/>
          <w:lang w:val="de-DE" w:bidi="ar-SA"/>
        </w:rPr>
        <w:footnoteReference w:id="2"/>
      </w:r>
      <w:r>
        <w:rPr>
          <w:rFonts w:hint="cs"/>
          <w:rtl/>
          <w:lang w:val="de-DE" w:bidi="ar-SA"/>
        </w:rPr>
        <w:t>.</w:t>
      </w:r>
    </w:p>
    <w:p w14:paraId="6F682C8C" w14:textId="1E70287C" w:rsidR="007F4A64" w:rsidRDefault="007F4A64" w:rsidP="007F4A64">
      <w:pPr>
        <w:pStyle w:val="ListParagraph"/>
        <w:rPr>
          <w:rtl/>
          <w:lang w:val="de-DE" w:bidi="ar-SA"/>
        </w:rPr>
      </w:pPr>
      <w:r>
        <w:rPr>
          <w:rFonts w:hint="cs"/>
          <w:rtl/>
          <w:lang w:val="de-DE" w:bidi="ar-SA"/>
        </w:rPr>
        <w:t xml:space="preserve">مختلف الذبائح في العهد القديم تتكلم رمزيًا عن شخص، حياة وموت الرب يسوع </w:t>
      </w:r>
      <w:proofErr w:type="spellStart"/>
      <w:r>
        <w:rPr>
          <w:rFonts w:hint="cs"/>
          <w:rtl/>
          <w:lang w:val="de-DE" w:bidi="ar-SA"/>
        </w:rPr>
        <w:t>الكفاري</w:t>
      </w:r>
      <w:proofErr w:type="spellEnd"/>
      <w:r>
        <w:rPr>
          <w:rFonts w:hint="cs"/>
          <w:rtl/>
          <w:lang w:val="de-DE" w:bidi="ar-SA"/>
        </w:rPr>
        <w:t xml:space="preserve">. فإن أراد المسيحيون أن يقدّموا ذبائح روحية لله، فهم يسجدون له ويقولون له بقلوب شاكرة شيئًا عن الجمال والمجد </w:t>
      </w:r>
      <w:r w:rsidR="00E16AFC">
        <w:rPr>
          <w:rFonts w:hint="cs"/>
          <w:rtl/>
          <w:lang w:val="de-DE" w:bidi="ar-SA"/>
        </w:rPr>
        <w:t>اللذان امتاز بهما</w:t>
      </w:r>
      <w:r>
        <w:rPr>
          <w:rFonts w:hint="cs"/>
          <w:rtl/>
          <w:lang w:val="de-DE" w:bidi="ar-SA"/>
        </w:rPr>
        <w:t xml:space="preserve"> </w:t>
      </w:r>
      <w:r>
        <w:rPr>
          <w:rtl/>
          <w:lang w:val="de-DE" w:bidi="ar-SA"/>
        </w:rPr>
        <w:t>–</w:t>
      </w:r>
      <w:r>
        <w:rPr>
          <w:rFonts w:hint="cs"/>
          <w:rtl/>
          <w:lang w:val="de-DE" w:bidi="ar-SA"/>
        </w:rPr>
        <w:t xml:space="preserve"> مثل الله الآب تمامًا </w:t>
      </w:r>
      <w:r>
        <w:rPr>
          <w:rtl/>
          <w:lang w:val="de-DE" w:bidi="ar-SA"/>
        </w:rPr>
        <w:t>–</w:t>
      </w:r>
      <w:r>
        <w:rPr>
          <w:rFonts w:hint="cs"/>
          <w:rtl/>
          <w:lang w:val="de-DE" w:bidi="ar-SA"/>
        </w:rPr>
        <w:t xml:space="preserve"> في شخص، حياة وموت الرب يسوع </w:t>
      </w:r>
      <w:proofErr w:type="spellStart"/>
      <w:r>
        <w:rPr>
          <w:rFonts w:hint="cs"/>
          <w:rtl/>
          <w:lang w:val="de-DE" w:bidi="ar-SA"/>
        </w:rPr>
        <w:t>الكفاري</w:t>
      </w:r>
      <w:proofErr w:type="spellEnd"/>
      <w:r>
        <w:rPr>
          <w:rFonts w:hint="cs"/>
          <w:rtl/>
          <w:lang w:val="de-DE" w:bidi="ar-SA"/>
        </w:rPr>
        <w:t xml:space="preserve">. به هو </w:t>
      </w:r>
      <w:r>
        <w:rPr>
          <w:rtl/>
          <w:lang w:val="de-DE" w:bidi="ar-SA"/>
        </w:rPr>
        <w:t>–</w:t>
      </w:r>
      <w:r>
        <w:rPr>
          <w:rFonts w:hint="cs"/>
          <w:rtl/>
          <w:lang w:val="de-DE" w:bidi="ar-SA"/>
        </w:rPr>
        <w:t xml:space="preserve"> وفقط بواسطته هو </w:t>
      </w:r>
      <w:r>
        <w:rPr>
          <w:rtl/>
          <w:lang w:val="de-DE" w:bidi="ar-SA"/>
        </w:rPr>
        <w:t>–</w:t>
      </w:r>
      <w:r>
        <w:rPr>
          <w:rFonts w:hint="cs"/>
          <w:rtl/>
          <w:lang w:val="de-DE" w:bidi="ar-SA"/>
        </w:rPr>
        <w:t xml:space="preserve"> يمكننا الاقتراب </w:t>
      </w:r>
      <w:r w:rsidR="00E16AFC">
        <w:rPr>
          <w:rFonts w:hint="cs"/>
          <w:rtl/>
          <w:lang w:val="de-DE" w:bidi="ar-SA"/>
        </w:rPr>
        <w:t>إلى</w:t>
      </w:r>
      <w:r>
        <w:rPr>
          <w:rFonts w:hint="cs"/>
          <w:rtl/>
          <w:lang w:val="de-DE" w:bidi="ar-SA"/>
        </w:rPr>
        <w:t xml:space="preserve"> الله وأن نكون في شركة مع الله، الآب. إن هذا الأمر هو سجود في الروح والحق في أعمق مفهوم له.</w:t>
      </w:r>
    </w:p>
    <w:p w14:paraId="4D2342B2" w14:textId="4FCDD7F1" w:rsidR="007F4A64" w:rsidRDefault="00374824" w:rsidP="007F4A64">
      <w:pPr>
        <w:pStyle w:val="ListParagraph"/>
        <w:rPr>
          <w:rtl/>
          <w:lang w:val="de-DE" w:bidi="ar-SA"/>
        </w:rPr>
      </w:pPr>
      <w:r>
        <w:rPr>
          <w:rFonts w:hint="cs"/>
          <w:rtl/>
          <w:lang w:val="de-DE" w:bidi="ar-SA"/>
        </w:rPr>
        <w:t>الله يتوقع هذا السجود منا نحن أيضًا. إن سجودنا هو من النوع الروحي وهو يتم بما يتطابق مع إعلان الله في يسوع المسيح (يوحنا 4: 24). كل مَن يعتقد أنه يمكنه التخلي عن هذا الأمر المحوري في الحياة المسيحية، لن يختبر</w:t>
      </w:r>
      <w:r w:rsidR="00532C1C">
        <w:rPr>
          <w:rFonts w:hint="cs"/>
          <w:rtl/>
          <w:lang w:val="de-DE" w:bidi="ar-SA"/>
        </w:rPr>
        <w:t xml:space="preserve"> نتيجة لذلك</w:t>
      </w:r>
      <w:r>
        <w:rPr>
          <w:rFonts w:hint="cs"/>
          <w:rtl/>
          <w:lang w:val="de-DE" w:bidi="ar-SA"/>
        </w:rPr>
        <w:t xml:space="preserve"> أية نهضة حقيقية.</w:t>
      </w:r>
    </w:p>
    <w:p w14:paraId="4F83F889" w14:textId="7DD73E58" w:rsidR="00532C1C" w:rsidRDefault="00532C1C" w:rsidP="00532C1C">
      <w:pPr>
        <w:pStyle w:val="ListParagraph"/>
        <w:numPr>
          <w:ilvl w:val="0"/>
          <w:numId w:val="2"/>
        </w:numPr>
        <w:rPr>
          <w:lang w:val="de-DE" w:bidi="ar-SA"/>
        </w:rPr>
      </w:pPr>
      <w:r>
        <w:rPr>
          <w:rFonts w:hint="cs"/>
          <w:rtl/>
          <w:lang w:val="de-DE" w:bidi="ar-SA"/>
        </w:rPr>
        <w:t xml:space="preserve">إننا نعلم من قصة جدعون، بأن ملاك الرب ليس هو إلا الرب بذاته، يهوه (قضاة 6: 12، 14). بما يعني الساعي الخاص بالله </w:t>
      </w:r>
      <w:r>
        <w:rPr>
          <w:rtl/>
          <w:lang w:val="de-DE" w:bidi="ar-SA"/>
        </w:rPr>
        <w:t>–</w:t>
      </w:r>
      <w:r>
        <w:rPr>
          <w:rFonts w:hint="cs"/>
          <w:rtl/>
          <w:lang w:val="de-DE" w:bidi="ar-SA"/>
        </w:rPr>
        <w:t xml:space="preserve"> ملاك لا يعني إلا مُرسَل، ساعي. من العهد الجديد نعلم، بأن الابن، الكلمة الأزلي، هو إعلان الله (انظر يوحنا 1: 1 </w:t>
      </w:r>
      <w:r>
        <w:rPr>
          <w:rtl/>
          <w:lang w:val="de-DE" w:bidi="ar-SA"/>
        </w:rPr>
        <w:t>–</w:t>
      </w:r>
      <w:r>
        <w:rPr>
          <w:rFonts w:hint="cs"/>
          <w:rtl/>
          <w:lang w:val="de-DE" w:bidi="ar-SA"/>
        </w:rPr>
        <w:t xml:space="preserve"> 3: 14).</w:t>
      </w:r>
    </w:p>
    <w:p w14:paraId="503A3F32" w14:textId="0F78AD6A" w:rsidR="00532C1C" w:rsidRDefault="00532C1C" w:rsidP="00532C1C">
      <w:pPr>
        <w:pStyle w:val="ListParagraph"/>
        <w:rPr>
          <w:rtl/>
          <w:lang w:val="de-DE" w:bidi="ar-SA"/>
        </w:rPr>
      </w:pPr>
      <w:r>
        <w:rPr>
          <w:rFonts w:hint="cs"/>
          <w:rtl/>
          <w:lang w:val="de-DE" w:bidi="ar-SA"/>
        </w:rPr>
        <w:t>هكذا يمكن للمرء أن يرى في ملاك الرب الصاعد كإشارة لشخص الرب يسوع. هو من بعد إكماله العمل على صليب الجلجثة (منوح قدّم ذبيحته أولاً) لم يمُت فقط، وإنما قام أيضًا من بين الأموات.</w:t>
      </w:r>
    </w:p>
    <w:p w14:paraId="05B52DFF" w14:textId="3C899B00" w:rsidR="00532C1C" w:rsidRDefault="00532C1C" w:rsidP="00532C1C">
      <w:pPr>
        <w:pStyle w:val="ListParagraph"/>
        <w:rPr>
          <w:rtl/>
          <w:lang w:val="de-DE" w:bidi="ar-SA"/>
        </w:rPr>
      </w:pPr>
      <w:r>
        <w:rPr>
          <w:rFonts w:hint="cs"/>
          <w:rtl/>
          <w:lang w:val="de-DE" w:bidi="ar-SA"/>
        </w:rPr>
        <w:t xml:space="preserve">إحدى العلامات الرئيسية للعصر المسيحي هو المسيح الذي قام، وتمجّد جالسًا عن يمين الله في السماء. إننا اليوم متحدين به، أي بالمسيح، رأس الجسد، الكنيسة في أقوى اتحاد على الاطلاق (كولوسي 1: 18). وهنالك سؤال هام: هل نحن نعرف الرب يسوع كمخلصنا فقط، أو كذلك أيضًا كمَن يجلس في العرش الآن في السماء ونرغب بأن تكون لنا شركة معه هناك؟ </w:t>
      </w:r>
      <w:r w:rsidR="00507B7A">
        <w:rPr>
          <w:rFonts w:hint="cs"/>
          <w:rtl/>
          <w:lang w:val="de-DE" w:bidi="ar-SA"/>
        </w:rPr>
        <w:t>أو هل نحن قد أصبحنا روحيًا</w:t>
      </w:r>
      <w:r w:rsidR="00E16AFC">
        <w:rPr>
          <w:rFonts w:hint="cs"/>
          <w:rtl/>
          <w:lang w:val="de-DE" w:bidi="ar-SA"/>
        </w:rPr>
        <w:t xml:space="preserve"> في</w:t>
      </w:r>
      <w:r w:rsidR="00507B7A">
        <w:rPr>
          <w:rFonts w:hint="cs"/>
          <w:rtl/>
          <w:lang w:val="de-DE" w:bidi="ar-SA"/>
        </w:rPr>
        <w:t xml:space="preserve"> </w:t>
      </w:r>
      <w:proofErr w:type="spellStart"/>
      <w:r w:rsidR="00507B7A" w:rsidRPr="00E16AFC">
        <w:rPr>
          <w:rFonts w:hint="cs"/>
          <w:rtl/>
          <w:lang w:val="de-DE" w:bidi="ar-SA"/>
        </w:rPr>
        <w:t>السمويات</w:t>
      </w:r>
      <w:proofErr w:type="spellEnd"/>
      <w:r w:rsidR="00507B7A">
        <w:rPr>
          <w:rFonts w:hint="cs"/>
          <w:rtl/>
          <w:lang w:val="de-DE" w:bidi="ar-SA"/>
        </w:rPr>
        <w:t>؟</w:t>
      </w:r>
      <w:r w:rsidR="00507B7A">
        <w:rPr>
          <w:rStyle w:val="FootnoteReference"/>
          <w:rtl/>
          <w:lang w:val="de-DE" w:bidi="ar-SA"/>
        </w:rPr>
        <w:footnoteReference w:id="3"/>
      </w:r>
    </w:p>
    <w:p w14:paraId="7396A5B7" w14:textId="4575168A" w:rsidR="00507B7A" w:rsidRDefault="0091384C" w:rsidP="00507B7A">
      <w:pPr>
        <w:pStyle w:val="ListParagraph"/>
        <w:numPr>
          <w:ilvl w:val="0"/>
          <w:numId w:val="2"/>
        </w:numPr>
        <w:rPr>
          <w:lang w:val="de-DE" w:bidi="ar-SA"/>
        </w:rPr>
      </w:pPr>
      <w:r>
        <w:rPr>
          <w:rFonts w:hint="cs"/>
          <w:rtl/>
          <w:lang w:val="de-DE" w:bidi="ar-SA"/>
        </w:rPr>
        <w:t xml:space="preserve">في العهد القديم حلّ الله الروح القدس عدة مرات على أفراد من رجال الله، وحتى بشكل فردي على غير مؤمنين. في عصرنا المسيحي بالمقابل يسكن الروح القدس في كل واحد من المفديين (1. كورنثوس 6: 19؛ رومية 5: 5). إنه أكثر بكثير مما كان يمكن أن يختبره مؤمن العهد القديم </w:t>
      </w:r>
      <w:proofErr w:type="spellStart"/>
      <w:r>
        <w:rPr>
          <w:rFonts w:hint="cs"/>
          <w:rtl/>
          <w:lang w:val="de-DE" w:bidi="ar-SA"/>
        </w:rPr>
        <w:t>القديم</w:t>
      </w:r>
      <w:proofErr w:type="spellEnd"/>
      <w:r>
        <w:rPr>
          <w:rFonts w:hint="cs"/>
          <w:rtl/>
          <w:lang w:val="de-DE" w:bidi="ar-SA"/>
        </w:rPr>
        <w:t>. الله بذاته يسكن في شخص الروح القدس في الناس. هل نحن دائمًا على يقين بذلك؟ إلى جانب تمجيد الرب يسوع البركة الثانية للمسيحيين هي إرسالية الروح القدس إلى هذه الأرض.</w:t>
      </w:r>
    </w:p>
    <w:p w14:paraId="53406285" w14:textId="5AC0535E" w:rsidR="0091384C" w:rsidRDefault="0091384C" w:rsidP="0091384C">
      <w:pPr>
        <w:pStyle w:val="ListParagraph"/>
        <w:rPr>
          <w:rtl/>
          <w:lang w:val="de-DE" w:bidi="ar-SA"/>
        </w:rPr>
      </w:pPr>
      <w:r>
        <w:rPr>
          <w:rFonts w:hint="cs"/>
          <w:rtl/>
          <w:lang w:val="de-DE" w:bidi="ar-SA"/>
        </w:rPr>
        <w:t xml:space="preserve">إذ أن الروح القدس هو الله، فلا يمكن أن يكون غيره الذي يقود حياة المؤمن. في هذا المفهوم هو المالك، القائد، الذي يمُسك بزمام الحياة، المُبارِك. من جانب آخر من الممكن أن نُشير إلى الروح القدس أيضًا أنه السامي الذي يسكن فينا "دومًا". لأنه لا يفرض نفسه؛ </w:t>
      </w:r>
      <w:r w:rsidR="00125E2A">
        <w:rPr>
          <w:rFonts w:hint="cs"/>
          <w:rtl/>
          <w:lang w:val="de-DE" w:bidi="ar-SA"/>
        </w:rPr>
        <w:t>ف</w:t>
      </w:r>
      <w:r>
        <w:rPr>
          <w:rFonts w:hint="cs"/>
          <w:rtl/>
          <w:lang w:val="de-DE" w:bidi="ar-SA"/>
        </w:rPr>
        <w:t>إن أردنا</w:t>
      </w:r>
      <w:r w:rsidR="00125E2A">
        <w:rPr>
          <w:rFonts w:hint="cs"/>
          <w:rtl/>
          <w:lang w:val="de-DE" w:bidi="ar-SA"/>
        </w:rPr>
        <w:t xml:space="preserve"> أن نحيا حياتنا في الاستقلال عن الله، فروح الله يسمح بذلك. هذا الأمر هو لضررنا من دون أي شك. وإن رغب المسيحي أن يحيا حياته دون إرشاد الروح القدس أو إن أخطأنا إلى الله، فروح الله سيحزن جراء ذلك (انظر أفسس 4: 30). هل نحن ممتلئين من الروح القدس؟ هو لا يريد فقط أن يكون "ضيفًا"، وإنما أن تكون له مطلق الحرية في العمل </w:t>
      </w:r>
      <w:r w:rsidR="00125E2A">
        <w:rPr>
          <w:rtl/>
          <w:lang w:val="de-DE" w:bidi="ar-SA"/>
        </w:rPr>
        <w:t>–</w:t>
      </w:r>
      <w:r w:rsidR="00125E2A">
        <w:rPr>
          <w:rFonts w:hint="cs"/>
          <w:rtl/>
          <w:lang w:val="de-DE" w:bidi="ar-SA"/>
        </w:rPr>
        <w:t xml:space="preserve"> في الأوقات اليسيرة والصعبة. إنه لأمر رائع وبركة عظيمة لا يسعنا أن نشكر عليها كما وجب، أن الله الروح القدس، ساكن فينا. كل مَن له في قلبه آذان صاغية ويحيا حياته في الشركة مع الرب يسوع، </w:t>
      </w:r>
      <w:proofErr w:type="spellStart"/>
      <w:r w:rsidR="00125E2A">
        <w:rPr>
          <w:rFonts w:hint="cs"/>
          <w:rtl/>
          <w:lang w:val="de-DE" w:bidi="ar-SA"/>
        </w:rPr>
        <w:t>سيحيا</w:t>
      </w:r>
      <w:proofErr w:type="spellEnd"/>
      <w:r w:rsidR="00125E2A">
        <w:rPr>
          <w:rFonts w:hint="cs"/>
          <w:rtl/>
          <w:lang w:val="de-DE" w:bidi="ar-SA"/>
        </w:rPr>
        <w:t xml:space="preserve"> والروح القدس ممسكًا بيده والمسيح مالئًا قلبه.</w:t>
      </w:r>
    </w:p>
    <w:p w14:paraId="1FE8AC22" w14:textId="3F98D0B4" w:rsidR="00125E2A" w:rsidRDefault="00125E2A" w:rsidP="0091384C">
      <w:pPr>
        <w:pStyle w:val="ListParagraph"/>
        <w:rPr>
          <w:rtl/>
          <w:lang w:val="de-DE" w:bidi="ar-SA"/>
        </w:rPr>
      </w:pPr>
      <w:r>
        <w:rPr>
          <w:rFonts w:hint="cs"/>
          <w:rtl/>
          <w:lang w:val="de-DE" w:bidi="ar-SA"/>
        </w:rPr>
        <w:t>إنه جميل بأن نرى في شمشون بأنه في بداية حياته كان تحت إرشاد الروح القدس. البداية الحسنة هو أساس جيد لحياة مباركة. غير أنها وحدها غير كافية. ومع ذلك فإنها قدّمت حالة انطلاق جيدة.</w:t>
      </w:r>
    </w:p>
    <w:p w14:paraId="6A0D55A4" w14:textId="77777777" w:rsidR="00B1716D" w:rsidRDefault="00125E2A" w:rsidP="00FF00D8">
      <w:pPr>
        <w:pStyle w:val="ListParagraph"/>
        <w:rPr>
          <w:lang w:val="de-DE" w:bidi="ar-SA"/>
        </w:rPr>
        <w:sectPr w:rsidR="00B1716D" w:rsidSect="004E7700">
          <w:footnotePr>
            <w:numRestart w:val="eachSect"/>
          </w:footnotePr>
          <w:pgSz w:w="12240" w:h="15840"/>
          <w:pgMar w:top="1440" w:right="1800" w:bottom="1440" w:left="1800" w:header="720" w:footer="720" w:gutter="0"/>
          <w:cols w:space="720"/>
          <w:docGrid w:linePitch="360"/>
        </w:sectPr>
      </w:pPr>
      <w:r>
        <w:rPr>
          <w:rFonts w:hint="cs"/>
          <w:rtl/>
          <w:lang w:val="de-DE" w:bidi="ar-SA"/>
        </w:rPr>
        <w:t xml:space="preserve">عدا عن ذلك نحن نتعلم من شمشون، أن كل خدمة تبدأ في البيت </w:t>
      </w:r>
      <w:r w:rsidR="00DD2190">
        <w:rPr>
          <w:rFonts w:hint="cs"/>
          <w:rtl/>
          <w:lang w:val="de-DE" w:bidi="ar-SA"/>
        </w:rPr>
        <w:t>وفي المحيط المنزلي. فلا يمكن للمرء أن يبدأ بخدمته في حملات التبشير إن لم يبدأ قبل ذلك داخل باب منزله بأن يتبع الرب يسوع بأمانة (انظر مرقس 5: 19، 20)، وهذا مع الصبر والانتظار.</w:t>
      </w:r>
    </w:p>
    <w:p w14:paraId="65B24BBD" w14:textId="2DA41FC5" w:rsidR="00DD2190" w:rsidRDefault="00000000" w:rsidP="00FF00D8">
      <w:pPr>
        <w:pStyle w:val="ListParagraph"/>
        <w:rPr>
          <w:rtl/>
          <w:lang w:val="de-DE" w:bidi="ar-SA"/>
        </w:rPr>
      </w:pPr>
      <w:hyperlink r:id="rId9" w:history="1">
        <w:r w:rsidR="00B1716D" w:rsidRPr="00B1716D">
          <w:rPr>
            <w:rStyle w:val="Hyperlink"/>
            <w:rFonts w:hint="cs"/>
            <w:rtl/>
            <w:lang w:val="de-DE" w:bidi="ar-SA"/>
          </w:rPr>
          <w:t>عمل شمشون المبكّر – انحراف مأساوي عن مركزه</w:t>
        </w:r>
      </w:hyperlink>
    </w:p>
    <w:p w14:paraId="66E1DCD8" w14:textId="3D02C0A6" w:rsidR="00B1716D" w:rsidRDefault="0008104D" w:rsidP="00FF00D8">
      <w:pPr>
        <w:pStyle w:val="ListParagraph"/>
        <w:rPr>
          <w:rtl/>
          <w:lang w:val="de-DE" w:bidi="ar-SA"/>
        </w:rPr>
      </w:pPr>
      <w:r>
        <w:rPr>
          <w:rFonts w:hint="cs"/>
          <w:rtl/>
          <w:lang w:val="de-DE" w:bidi="ar-SA"/>
        </w:rPr>
        <w:t>البداية الحسنة في حياة الإيمان هو أساس هام لنمو المؤمن في المستقبل.</w:t>
      </w:r>
      <w:r w:rsidR="00756879">
        <w:rPr>
          <w:rFonts w:hint="cs"/>
          <w:rtl/>
          <w:lang w:val="de-DE" w:bidi="ar-SA"/>
        </w:rPr>
        <w:t xml:space="preserve"> لكن هذا لا يكفي لوحده بأن يكون أمينًا لفترة طويلة للرب يسوع. إن مجربات أحداث سيرة شمشون المأساوية تسلمنا هذه البراهين. من بعد بداية سيرة رائعة وفترة حسنة في الشباب سرعان ما ترك قيادة الروح القدس له بانقياده حسب عينيه. عن هذا يخبرنا الإصحاح 14.</w:t>
      </w:r>
    </w:p>
    <w:p w14:paraId="3DF8A9E2" w14:textId="78BE97CC" w:rsidR="00756879" w:rsidRDefault="003452BA" w:rsidP="00FF00D8">
      <w:pPr>
        <w:pStyle w:val="ListParagraph"/>
        <w:rPr>
          <w:rtl/>
          <w:lang w:val="de-DE" w:bidi="ar-SA"/>
        </w:rPr>
      </w:pPr>
      <w:r>
        <w:rPr>
          <w:rFonts w:hint="cs"/>
          <w:rtl/>
          <w:lang w:val="de-DE" w:bidi="ar-SA"/>
        </w:rPr>
        <w:t>الانقياد بعينيه؟</w:t>
      </w:r>
    </w:p>
    <w:p w14:paraId="1D8A69E2" w14:textId="23ED2D84" w:rsidR="003452BA" w:rsidRDefault="003452BA" w:rsidP="00FF00D8">
      <w:pPr>
        <w:pStyle w:val="ListParagraph"/>
        <w:rPr>
          <w:rtl/>
          <w:lang w:val="de-DE" w:bidi="ar-SA"/>
        </w:rPr>
      </w:pPr>
      <w:r>
        <w:rPr>
          <w:rFonts w:hint="cs"/>
          <w:rtl/>
          <w:lang w:val="de-DE" w:bidi="ar-SA"/>
        </w:rPr>
        <w:t xml:space="preserve">من العدد 1 نحن نقرأ أن شمشون رأى في تمنة امرأة من بنات الفلسطينيين. إن كلمة "رأى" هنا تعني ما هو أكثر من مجرد "لمحة سريعة". شمشون رأى واشتهى </w:t>
      </w:r>
      <w:r>
        <w:rPr>
          <w:rtl/>
          <w:lang w:val="de-DE" w:bidi="ar-SA"/>
        </w:rPr>
        <w:t>–</w:t>
      </w:r>
      <w:r>
        <w:rPr>
          <w:rFonts w:hint="cs"/>
          <w:rtl/>
          <w:lang w:val="de-DE" w:bidi="ar-SA"/>
        </w:rPr>
        <w:t xml:space="preserve"> هذا هو ما يرينا إياه روح الله هنا. إنه ليس جيد أبدًا بأن ينقاد المسيح</w:t>
      </w:r>
      <w:r w:rsidR="00724688">
        <w:rPr>
          <w:rFonts w:hint="cs"/>
          <w:rtl/>
          <w:lang w:val="de-DE" w:bidi="ar-SA"/>
        </w:rPr>
        <w:t>ي</w:t>
      </w:r>
      <w:r>
        <w:rPr>
          <w:rFonts w:hint="cs"/>
          <w:rtl/>
          <w:lang w:val="de-DE" w:bidi="ar-SA"/>
        </w:rPr>
        <w:t xml:space="preserve"> بحسب عينيه ("شهوة العيون"، 1. يوحنا 2: 16). لكن الحاسم في الأمر هو أن ما نراه بعيوننا نمتحنه بكلمة الله. ليست عواطفنا هي ال</w:t>
      </w:r>
      <w:r w:rsidR="00BF7046">
        <w:rPr>
          <w:rFonts w:hint="cs"/>
          <w:rtl/>
          <w:lang w:val="de-DE" w:bidi="ar-SA"/>
        </w:rPr>
        <w:t>تي تحسم الأمر، وإنما ما يحكم فيه الله فيما أعطانا إياه في كلمته.</w:t>
      </w:r>
    </w:p>
    <w:p w14:paraId="2AEDCE03" w14:textId="1076FC69" w:rsidR="00724688" w:rsidRDefault="00724688" w:rsidP="00FF00D8">
      <w:pPr>
        <w:pStyle w:val="ListParagraph"/>
        <w:rPr>
          <w:rtl/>
          <w:lang w:val="de-DE" w:bidi="ar-SA"/>
        </w:rPr>
      </w:pPr>
      <w:r>
        <w:rPr>
          <w:rFonts w:hint="cs"/>
          <w:rtl/>
          <w:lang w:val="de-DE" w:bidi="ar-SA"/>
        </w:rPr>
        <w:t xml:space="preserve">الفلسطينيون كانوا من ضمن أعداء شعب الله. فهم بالذات مَن كانوا يظلمون شعب إسرائيل. الفلسطينيون كانوا شعبًا </w:t>
      </w:r>
      <w:r w:rsidR="003703F0">
        <w:rPr>
          <w:rFonts w:hint="cs"/>
          <w:rtl/>
          <w:lang w:val="de-DE" w:bidi="ar-SA"/>
        </w:rPr>
        <w:t>مستوطنًا</w:t>
      </w:r>
      <w:r>
        <w:rPr>
          <w:rFonts w:hint="cs"/>
          <w:rtl/>
          <w:lang w:val="de-DE" w:bidi="ar-SA"/>
        </w:rPr>
        <w:t xml:space="preserve"> في أرض كنعان (انظر يشوع 13، 2 إلخ؛ قضاة 3: 3)، مع أن إسرائيل </w:t>
      </w:r>
      <w:r w:rsidR="0036715E">
        <w:rPr>
          <w:rFonts w:hint="cs"/>
          <w:rtl/>
          <w:lang w:val="de-DE" w:bidi="ar-SA"/>
        </w:rPr>
        <w:t>كان عليه أن يطردهم (خروج 23: 31). بحسب تكوين 10: 14 هم كانوا من مصر، من أبو مصر. هم حاربوا اسحق (تكوين 26: 15 إلخ) وسكنوا بعدها في جنوب غربي كنعان. فهم عاشوا في أرض ميعاد إسرائيل، لكنهم لم يعبروا عبر البحر الأحمر إلى الأرض (خروج 13: 17).</w:t>
      </w:r>
    </w:p>
    <w:p w14:paraId="798150DE" w14:textId="2C02BD87" w:rsidR="0036715E" w:rsidRDefault="0036715E" w:rsidP="00FF00D8">
      <w:pPr>
        <w:pStyle w:val="ListParagraph"/>
        <w:rPr>
          <w:rtl/>
          <w:lang w:val="de-DE" w:bidi="ar-SA"/>
        </w:rPr>
      </w:pPr>
      <w:r>
        <w:rPr>
          <w:rFonts w:hint="cs"/>
          <w:rtl/>
          <w:lang w:val="de-DE" w:bidi="ar-SA"/>
        </w:rPr>
        <w:t>إنهم يرمزن لأناس يدّعون أنهم من شعب الله (ليسكنوا الأرض). لكن في الواقع فهم لا يعرفون لا الفصح والبحر الأحمر. هم لم يقبلوا الرب يسوع مخلصًا لهم (الفصح) ولذا فهم لا يمكنهم أن يموتوا مع المسيح فيما يتعلق بحياتهم العتيقة (البحر الأحمر؛ رومية 6: 5، 8). إنهم يسمّون أنفسهم اليوم مسيحيين، ولكنهم لم يتوبوا أبدًا.</w:t>
      </w:r>
    </w:p>
    <w:p w14:paraId="742E0C0A" w14:textId="1418820E" w:rsidR="0036715E" w:rsidRDefault="0036715E" w:rsidP="00FF00D8">
      <w:pPr>
        <w:pStyle w:val="ListParagraph"/>
        <w:rPr>
          <w:rtl/>
          <w:lang w:val="de-DE" w:bidi="ar-SA"/>
        </w:rPr>
      </w:pPr>
      <w:r>
        <w:rPr>
          <w:rFonts w:hint="cs"/>
          <w:rtl/>
          <w:lang w:val="de-DE" w:bidi="ar-SA"/>
        </w:rPr>
        <w:t xml:space="preserve">كيف يمكن للرجل الذي طلب الله بنفسه أن يكون له شيء مشترك مع أعداء شعب الله </w:t>
      </w:r>
      <w:r w:rsidR="00142326">
        <w:rPr>
          <w:rFonts w:hint="cs"/>
          <w:rtl/>
          <w:lang w:val="de-DE" w:bidi="ar-SA"/>
        </w:rPr>
        <w:t>وبالتالي يشارك أعداء الله؟ هذا ما فعله شمشون بالضبط. بالنسبة لنا نحن المسيحيين فينطبق علينا في هذا الصدد الكلمات: "</w:t>
      </w:r>
      <w:r w:rsidR="00142326" w:rsidRPr="00142326">
        <w:rPr>
          <w:rtl/>
          <w:lang w:val="de-DE" w:bidi="ar-SA"/>
        </w:rPr>
        <w:t>أَمَا تَعْلَمُونَ أَنَّ مَحَبَّةَ الْعَالَمِ عَدَاوَةٌ ِللهِ؟ فَمَنْ أَرَادَ أَنْ يَكُونَ مُحِبًّا لِلْعَالَمِ، فَقَدْ صَارَ عَدُوًّا ِللهِ.</w:t>
      </w:r>
      <w:r w:rsidR="00142326">
        <w:rPr>
          <w:rFonts w:hint="cs"/>
          <w:rtl/>
          <w:lang w:val="de-DE" w:bidi="ar-SA"/>
        </w:rPr>
        <w:t xml:space="preserve">" (يعقوب 4: 4). وهكذا يتصرف خادم الله في ذات الوقت كعدو لله </w:t>
      </w:r>
      <w:r w:rsidR="00142326">
        <w:rPr>
          <w:rtl/>
          <w:lang w:val="de-DE" w:bidi="ar-SA"/>
        </w:rPr>
        <w:t>–</w:t>
      </w:r>
      <w:r w:rsidR="00142326">
        <w:rPr>
          <w:rFonts w:hint="cs"/>
          <w:rtl/>
          <w:lang w:val="de-DE" w:bidi="ar-SA"/>
        </w:rPr>
        <w:t xml:space="preserve"> يا لها من مأساة!</w:t>
      </w:r>
    </w:p>
    <w:p w14:paraId="7FB7ABD5" w14:textId="15F5C115" w:rsidR="00142326" w:rsidRDefault="00142326" w:rsidP="00142326">
      <w:pPr>
        <w:pStyle w:val="ListParagraph"/>
        <w:rPr>
          <w:rtl/>
          <w:lang w:val="de-DE" w:bidi="ar-SA"/>
        </w:rPr>
      </w:pPr>
      <w:r>
        <w:rPr>
          <w:rFonts w:hint="cs"/>
          <w:rtl/>
          <w:lang w:val="de-DE" w:bidi="ar-SA"/>
        </w:rPr>
        <w:t xml:space="preserve">وفي أيامنا أيضًا شبابنا معرضون لخطر الانقياد بعيونهم ويقعوا في حب </w:t>
      </w:r>
      <w:r w:rsidRPr="00142326">
        <w:rPr>
          <w:rtl/>
          <w:lang w:val="de-DE" w:bidi="ar-SA"/>
        </w:rPr>
        <w:t>الأشخاص الجذابين الذين قد يفكرون في الزواج بسبب شخصيتهم أو مظهرهم.</w:t>
      </w:r>
      <w:r>
        <w:rPr>
          <w:rFonts w:hint="cs"/>
          <w:rtl/>
          <w:lang w:val="de-DE" w:bidi="ar-SA"/>
        </w:rPr>
        <w:t xml:space="preserve"> لكن كيف من الممكن أن يرتبط المسيحي بغير مؤمن؟ "</w:t>
      </w:r>
      <w:r w:rsidRPr="00142326">
        <w:rPr>
          <w:rFonts w:ascii="Arial" w:hAnsi="Arial" w:cs="Arial" w:hint="cs"/>
          <w:rtl/>
          <w:lang w:val="de-DE" w:bidi="ar-SA"/>
        </w:rPr>
        <w:t>​</w:t>
      </w:r>
      <w:r w:rsidRPr="00142326">
        <w:rPr>
          <w:rFonts w:hint="cs"/>
          <w:rtl/>
          <w:lang w:val="de-DE" w:bidi="ar-SA"/>
        </w:rPr>
        <w:t>وَأَيُّ</w:t>
      </w:r>
      <w:r w:rsidRPr="00142326">
        <w:rPr>
          <w:rtl/>
          <w:lang w:val="de-DE" w:bidi="ar-SA"/>
        </w:rPr>
        <w:t xml:space="preserve"> </w:t>
      </w:r>
      <w:r w:rsidRPr="00142326">
        <w:rPr>
          <w:rFonts w:hint="cs"/>
          <w:rtl/>
          <w:lang w:val="de-DE" w:bidi="ar-SA"/>
        </w:rPr>
        <w:t>اتِّفَاق</w:t>
      </w:r>
      <w:r w:rsidRPr="00142326">
        <w:rPr>
          <w:rtl/>
          <w:lang w:val="de-DE" w:bidi="ar-SA"/>
        </w:rPr>
        <w:t xml:space="preserve"> </w:t>
      </w:r>
      <w:r w:rsidRPr="00142326">
        <w:rPr>
          <w:rFonts w:hint="cs"/>
          <w:rtl/>
          <w:lang w:val="de-DE" w:bidi="ar-SA"/>
        </w:rPr>
        <w:t>لِلْمَسِيحِ</w:t>
      </w:r>
      <w:r w:rsidRPr="00142326">
        <w:rPr>
          <w:rtl/>
          <w:lang w:val="de-DE" w:bidi="ar-SA"/>
        </w:rPr>
        <w:t xml:space="preserve"> </w:t>
      </w:r>
      <w:r w:rsidRPr="00142326">
        <w:rPr>
          <w:rFonts w:hint="cs"/>
          <w:rtl/>
          <w:lang w:val="de-DE" w:bidi="ar-SA"/>
        </w:rPr>
        <w:t>مَعَ</w:t>
      </w:r>
      <w:r w:rsidRPr="00142326">
        <w:rPr>
          <w:rtl/>
          <w:lang w:val="de-DE" w:bidi="ar-SA"/>
        </w:rPr>
        <w:t xml:space="preserve"> </w:t>
      </w:r>
      <w:proofErr w:type="spellStart"/>
      <w:r w:rsidRPr="00142326">
        <w:rPr>
          <w:rFonts w:hint="cs"/>
          <w:rtl/>
          <w:lang w:val="de-DE" w:bidi="ar-SA"/>
        </w:rPr>
        <w:t>بَلِيعَالَ</w:t>
      </w:r>
      <w:proofErr w:type="spellEnd"/>
      <w:r w:rsidRPr="00142326">
        <w:rPr>
          <w:rFonts w:hint="cs"/>
          <w:rtl/>
          <w:lang w:val="de-DE" w:bidi="ar-SA"/>
        </w:rPr>
        <w:t>؟</w:t>
      </w:r>
      <w:r w:rsidRPr="00142326">
        <w:rPr>
          <w:rtl/>
          <w:lang w:val="de-DE" w:bidi="ar-SA"/>
        </w:rPr>
        <w:t xml:space="preserve"> </w:t>
      </w:r>
      <w:r w:rsidRPr="00142326">
        <w:rPr>
          <w:rFonts w:hint="cs"/>
          <w:rtl/>
          <w:lang w:val="de-DE" w:bidi="ar-SA"/>
        </w:rPr>
        <w:t>وَأَيُّ</w:t>
      </w:r>
      <w:r w:rsidRPr="00142326">
        <w:rPr>
          <w:rtl/>
          <w:lang w:val="de-DE" w:bidi="ar-SA"/>
        </w:rPr>
        <w:t xml:space="preserve"> </w:t>
      </w:r>
      <w:r w:rsidRPr="00142326">
        <w:rPr>
          <w:rFonts w:hint="cs"/>
          <w:rtl/>
          <w:lang w:val="de-DE" w:bidi="ar-SA"/>
        </w:rPr>
        <w:t>نَصِيبٍ</w:t>
      </w:r>
      <w:r w:rsidRPr="00142326">
        <w:rPr>
          <w:rtl/>
          <w:lang w:val="de-DE" w:bidi="ar-SA"/>
        </w:rPr>
        <w:t xml:space="preserve"> </w:t>
      </w:r>
      <w:r w:rsidRPr="00142326">
        <w:rPr>
          <w:rFonts w:hint="cs"/>
          <w:rtl/>
          <w:lang w:val="de-DE" w:bidi="ar-SA"/>
        </w:rPr>
        <w:t>لِلْمُؤْمِنِ</w:t>
      </w:r>
      <w:r w:rsidRPr="00142326">
        <w:rPr>
          <w:rtl/>
          <w:lang w:val="de-DE" w:bidi="ar-SA"/>
        </w:rPr>
        <w:t xml:space="preserve"> </w:t>
      </w:r>
      <w:r w:rsidRPr="00142326">
        <w:rPr>
          <w:rFonts w:hint="cs"/>
          <w:rtl/>
          <w:lang w:val="de-DE" w:bidi="ar-SA"/>
        </w:rPr>
        <w:t>مَعَ</w:t>
      </w:r>
      <w:r w:rsidRPr="00142326">
        <w:rPr>
          <w:rtl/>
          <w:lang w:val="de-DE" w:bidi="ar-SA"/>
        </w:rPr>
        <w:t xml:space="preserve"> </w:t>
      </w:r>
      <w:r w:rsidRPr="00142326">
        <w:rPr>
          <w:rFonts w:hint="cs"/>
          <w:rtl/>
          <w:lang w:val="de-DE" w:bidi="ar-SA"/>
        </w:rPr>
        <w:t>غَيْرِ</w:t>
      </w:r>
      <w:r w:rsidRPr="00142326">
        <w:rPr>
          <w:rtl/>
          <w:lang w:val="de-DE" w:bidi="ar-SA"/>
        </w:rPr>
        <w:t xml:space="preserve"> </w:t>
      </w:r>
      <w:r w:rsidRPr="00142326">
        <w:rPr>
          <w:rFonts w:hint="cs"/>
          <w:rtl/>
          <w:lang w:val="de-DE" w:bidi="ar-SA"/>
        </w:rPr>
        <w:t>الْمُؤْمِنِ؟</w:t>
      </w:r>
      <w:r>
        <w:rPr>
          <w:rFonts w:hint="cs"/>
          <w:rtl/>
          <w:lang w:val="de-DE" w:bidi="ar-SA"/>
        </w:rPr>
        <w:t>" (2. كورنثوس 6: 15). إن هذه العلاقة لا تتفق مع مشيئة الله وغالبًا ما تؤدي إلى خراب روحي.</w:t>
      </w:r>
    </w:p>
    <w:p w14:paraId="75F041AF" w14:textId="3451EF18" w:rsidR="00142326" w:rsidRDefault="00142326" w:rsidP="00142326">
      <w:pPr>
        <w:pStyle w:val="ListParagraph"/>
        <w:rPr>
          <w:rtl/>
          <w:lang w:val="de-DE" w:bidi="ar-SA"/>
        </w:rPr>
      </w:pPr>
      <w:r>
        <w:rPr>
          <w:rFonts w:hint="cs"/>
          <w:rtl/>
          <w:lang w:val="de-DE" w:bidi="ar-SA"/>
        </w:rPr>
        <w:t>إرادة شمشون الذاتية</w:t>
      </w:r>
    </w:p>
    <w:p w14:paraId="3F79C28B" w14:textId="288FB2E0" w:rsidR="00142326" w:rsidRDefault="00142326" w:rsidP="00142326">
      <w:pPr>
        <w:pStyle w:val="ListParagraph"/>
        <w:rPr>
          <w:rtl/>
          <w:lang w:val="de-DE" w:bidi="ar-SA"/>
        </w:rPr>
      </w:pPr>
      <w:r>
        <w:rPr>
          <w:rFonts w:hint="cs"/>
          <w:rtl/>
          <w:lang w:val="de-DE" w:bidi="ar-SA"/>
        </w:rPr>
        <w:t>للأسف يتضح في تصرف شمشون، بأنه بالرغم من إنذار والديه أصرّ على قراره الذي اتخذه بنفسه. والداه أشارا له بأن الفلسطينية هي من الغير مختونين وبالتالي هي من أعداء شعب الله. وبإ</w:t>
      </w:r>
      <w:r w:rsidR="001723C8">
        <w:rPr>
          <w:rFonts w:hint="cs"/>
          <w:rtl/>
          <w:lang w:val="de-DE" w:bidi="ar-SA"/>
        </w:rPr>
        <w:t>رادة ذاتية معاندة أصر على رأيه: "</w:t>
      </w:r>
      <w:r w:rsidR="001723C8" w:rsidRPr="001723C8">
        <w:rPr>
          <w:rtl/>
          <w:lang w:val="de-DE" w:bidi="ar-SA"/>
        </w:rPr>
        <w:t>«إِيَّاهَا خُذْ لِي لأَنَّهَا حَسُنَتْ فِي عَيْنَيَّ»</w:t>
      </w:r>
      <w:r w:rsidR="001723C8">
        <w:rPr>
          <w:rFonts w:hint="cs"/>
          <w:rtl/>
          <w:lang w:val="de-DE" w:bidi="ar-SA"/>
        </w:rPr>
        <w:t>" (عدد 3ب).</w:t>
      </w:r>
    </w:p>
    <w:p w14:paraId="6A25491F" w14:textId="3AF6C942" w:rsidR="00DA63EA" w:rsidRDefault="00DA63EA" w:rsidP="00DA63EA">
      <w:pPr>
        <w:pStyle w:val="ListParagraph"/>
        <w:rPr>
          <w:rtl/>
          <w:lang w:val="de-DE" w:bidi="ar-SA"/>
        </w:rPr>
      </w:pPr>
      <w:r>
        <w:rPr>
          <w:rFonts w:hint="cs"/>
          <w:rtl/>
          <w:lang w:val="de-DE" w:bidi="ar-SA"/>
        </w:rPr>
        <w:t xml:space="preserve">وهكذا كان من الأفضل على بعض الشباب المسيحيين أن يستمعوا لمشورة وإنذار والديهم. ربما يطول الأمر لأسابيع أو شهور فقط، حتى أن تظهر الفطنة. وكثيرًا ما يصبح الأمر متأخرًا. لأنه متى ما ابتدأت علاقة وانتهت بالزواج فهو لا يُحلّ لهذه الأرض. فعلى شمشون أن يكون تحذيرًا جادًا للشباب بالذات المقبلين على </w:t>
      </w:r>
      <w:r w:rsidRPr="00F7012D">
        <w:rPr>
          <w:rFonts w:hint="cs"/>
          <w:rtl/>
          <w:lang w:val="de-DE" w:bidi="ar-SA"/>
        </w:rPr>
        <w:t>الزواج</w:t>
      </w:r>
      <w:r>
        <w:rPr>
          <w:rFonts w:hint="cs"/>
          <w:rtl/>
          <w:lang w:val="de-DE" w:bidi="ar-SA"/>
        </w:rPr>
        <w:t>.</w:t>
      </w:r>
    </w:p>
    <w:p w14:paraId="490A0D90" w14:textId="5CE862E8" w:rsidR="00F7012D" w:rsidRDefault="00F7012D" w:rsidP="00DA63EA">
      <w:pPr>
        <w:pStyle w:val="ListParagraph"/>
        <w:rPr>
          <w:rtl/>
          <w:lang w:val="de-DE" w:bidi="ar-SA"/>
        </w:rPr>
      </w:pPr>
      <w:r>
        <w:rPr>
          <w:rFonts w:hint="cs"/>
          <w:rtl/>
          <w:lang w:val="de-DE" w:bidi="ar-SA"/>
        </w:rPr>
        <w:t>ليس لأحد أن يعتقد بأن الملاحظة التي تلت ذلك: "</w:t>
      </w:r>
      <w:r w:rsidRPr="00F7012D">
        <w:rPr>
          <w:rtl/>
          <w:lang w:val="de-DE" w:bidi="ar-SA"/>
        </w:rPr>
        <w:t>وَلَمْ يَعْلَمْ أَبُوهُ وَأُمُّهُ أَنَّ ذلِكَ مِنَ الرَّبِّ، لأَنَّهُ كَانَ يَطْلُبُ عِلَّةً عَلَى الْفِلِسْطِينِيِّينَ</w:t>
      </w:r>
      <w:r>
        <w:rPr>
          <w:rFonts w:hint="cs"/>
          <w:rtl/>
          <w:lang w:val="de-DE" w:bidi="ar-SA"/>
        </w:rPr>
        <w:t>" (قضاة 4: 4) بررت خطأ شمشون في عمله. فبرامج الله يمكنها أيضًا أن تتحقق من خلال سقطاتنا. لأنه من أيام سقوط آدم وحواء في الخطية هنالك خطان ليس من الممكن أن نخلط بينهما أن ندمجهما معًا:</w:t>
      </w:r>
    </w:p>
    <w:p w14:paraId="2D58F22B" w14:textId="07635CCB" w:rsidR="00F7012D" w:rsidRDefault="00F7012D" w:rsidP="00DA63EA">
      <w:pPr>
        <w:pStyle w:val="ListParagraph"/>
        <w:rPr>
          <w:rtl/>
          <w:lang w:val="de-DE" w:bidi="ar-SA"/>
        </w:rPr>
      </w:pPr>
      <w:r>
        <w:rPr>
          <w:rFonts w:hint="cs"/>
          <w:rtl/>
          <w:lang w:val="de-DE" w:bidi="ar-SA"/>
        </w:rPr>
        <w:t xml:space="preserve">إن مشورة الله دائمًا ما تتحقق ولا يمكن أن تُعاق حتى من خطايانا. ولكن من جانب آخر هنالك مسؤوليتنا في الأمر. وهذه أيضًا لها دورها 100%. في حالات خاصة من الممكن حتى أن يؤدي تصرف خاطئ إلى نتيجة إيجابية. ولكن جراء ذلك لن يتحول التصرف الخاطئ إلى </w:t>
      </w:r>
      <w:r w:rsidR="00BC21B8">
        <w:rPr>
          <w:rFonts w:hint="cs"/>
          <w:rtl/>
          <w:lang w:val="de-DE" w:bidi="ar-SA"/>
        </w:rPr>
        <w:t>حسن. فلا بد من إدانته.</w:t>
      </w:r>
    </w:p>
    <w:p w14:paraId="2AF88A83" w14:textId="27FD617E" w:rsidR="00BC21B8" w:rsidRDefault="00BC21B8" w:rsidP="00DA63EA">
      <w:pPr>
        <w:pStyle w:val="ListParagraph"/>
        <w:rPr>
          <w:rtl/>
          <w:lang w:val="de-DE" w:bidi="ar-SA"/>
        </w:rPr>
      </w:pPr>
      <w:r>
        <w:rPr>
          <w:rFonts w:hint="cs"/>
          <w:rtl/>
          <w:lang w:val="de-DE" w:bidi="ar-SA"/>
        </w:rPr>
        <w:t>المخاطرة بأنفسنا؟</w:t>
      </w:r>
    </w:p>
    <w:p w14:paraId="7BB18D9E" w14:textId="5B3A6FB1" w:rsidR="00BC21B8" w:rsidRDefault="00BC21B8" w:rsidP="00DA63EA">
      <w:pPr>
        <w:pStyle w:val="ListParagraph"/>
        <w:rPr>
          <w:rtl/>
          <w:lang w:val="de-DE" w:bidi="ar-SA"/>
        </w:rPr>
      </w:pPr>
      <w:r>
        <w:rPr>
          <w:rFonts w:hint="cs"/>
          <w:rtl/>
          <w:lang w:val="de-DE" w:bidi="ar-SA"/>
        </w:rPr>
        <w:t xml:space="preserve">في المقطع الثاني من هذا الإصحاح نتعلم بأن شمشون يخاطر بنفسه. ما الذي كان يسعى إليه كنذير لله الذي كان ينبغي عليه أن يبتعد عن كل نتاج من الكرمة، في أحد الكروم؟ هل كان </w:t>
      </w:r>
      <w:r w:rsidRPr="00BC21B8">
        <w:rPr>
          <w:rtl/>
          <w:lang w:val="de-DE" w:bidi="ar-SA"/>
        </w:rPr>
        <w:t xml:space="preserve">هذا </w:t>
      </w:r>
      <w:r>
        <w:rPr>
          <w:rFonts w:hint="cs"/>
          <w:rtl/>
          <w:lang w:val="de-DE" w:bidi="ar-SA"/>
        </w:rPr>
        <w:t>فعلاً المكان الذي أراد الله أن يسلمه مهمته؟</w:t>
      </w:r>
    </w:p>
    <w:p w14:paraId="69068022" w14:textId="671C3980" w:rsidR="00BC21B8" w:rsidRDefault="00BC21B8" w:rsidP="00DA63EA">
      <w:pPr>
        <w:pStyle w:val="ListParagraph"/>
        <w:rPr>
          <w:rtl/>
          <w:lang w:val="de-DE" w:bidi="ar-SA"/>
        </w:rPr>
      </w:pPr>
      <w:r>
        <w:rPr>
          <w:rFonts w:hint="cs"/>
          <w:rtl/>
          <w:lang w:val="de-DE" w:bidi="ar-SA"/>
        </w:rPr>
        <w:t>كل واحد منا يعرف مخاطره. وهنالك واحد يعرفها جيد جدًا: إبليس. إن</w:t>
      </w:r>
      <w:r w:rsidR="00C656A8">
        <w:rPr>
          <w:rFonts w:hint="cs"/>
          <w:rtl/>
          <w:lang w:val="de-DE" w:bidi="ar-SA"/>
        </w:rPr>
        <w:t>ه</w:t>
      </w:r>
      <w:r>
        <w:rPr>
          <w:rFonts w:hint="cs"/>
          <w:rtl/>
          <w:lang w:val="de-DE" w:bidi="ar-SA"/>
        </w:rPr>
        <w:t xml:space="preserve"> سيستخدم كامل معرفته إن عر</w:t>
      </w:r>
      <w:r w:rsidR="00C656A8">
        <w:rPr>
          <w:rFonts w:hint="cs"/>
          <w:rtl/>
          <w:lang w:val="de-DE" w:bidi="ar-SA"/>
        </w:rPr>
        <w:t>ّ</w:t>
      </w:r>
      <w:r>
        <w:rPr>
          <w:rFonts w:hint="cs"/>
          <w:rtl/>
          <w:lang w:val="de-DE" w:bidi="ar-SA"/>
        </w:rPr>
        <w:t>ضنا أنفسنا للخطر باختيارنا. لذا علينا أن نكون جدًا حريصين. ليس صدفة</w:t>
      </w:r>
      <w:r w:rsidR="00C656A8">
        <w:rPr>
          <w:rFonts w:hint="cs"/>
          <w:rtl/>
          <w:lang w:val="de-DE" w:bidi="ar-SA"/>
        </w:rPr>
        <w:t xml:space="preserve"> أننا</w:t>
      </w:r>
      <w:r>
        <w:rPr>
          <w:rFonts w:hint="cs"/>
          <w:rtl/>
          <w:lang w:val="de-DE" w:bidi="ar-SA"/>
        </w:rPr>
        <w:t xml:space="preserve"> لنا في كل مرة من جديد إنذار في العهد الجديد بأن نهرب من أمور معينة. إن هذا ليس معناه إلا أن نتحول عن هذه الأمور بأوسع دائرة بعيدًا عنها. مثلاً: "</w:t>
      </w:r>
      <w:r w:rsidR="00C656A8" w:rsidRPr="00C656A8">
        <w:rPr>
          <w:rtl/>
        </w:rPr>
        <w:t xml:space="preserve"> </w:t>
      </w:r>
      <w:r w:rsidR="00C656A8" w:rsidRPr="00C656A8">
        <w:rPr>
          <w:rtl/>
          <w:lang w:val="de-DE" w:bidi="ar-SA"/>
        </w:rPr>
        <w:t>اُهْرُبُوا مِنَ الزِّنَا.</w:t>
      </w:r>
      <w:r w:rsidR="00C656A8">
        <w:rPr>
          <w:rFonts w:hint="cs"/>
          <w:rtl/>
          <w:lang w:val="de-DE" w:bidi="ar-SA"/>
        </w:rPr>
        <w:t>" (1. كورنثوس 6: 18). "</w:t>
      </w:r>
      <w:r w:rsidR="00C656A8" w:rsidRPr="00C656A8">
        <w:rPr>
          <w:rtl/>
          <w:lang w:val="de-DE" w:bidi="ar-SA"/>
        </w:rPr>
        <w:t xml:space="preserve"> أَمَّا الشَّهَوَاتُ الشَّبَابِيَّةُ فَاهْرُبْ مِنْهَا</w:t>
      </w:r>
      <w:r w:rsidR="00C656A8">
        <w:rPr>
          <w:rFonts w:hint="cs"/>
          <w:rtl/>
          <w:lang w:val="de-DE" w:bidi="ar-SA"/>
        </w:rPr>
        <w:t>" (2. تيموثاوس 2: 22).</w:t>
      </w:r>
    </w:p>
    <w:p w14:paraId="7A017471" w14:textId="7F176157" w:rsidR="00C656A8" w:rsidRDefault="00C656A8" w:rsidP="00DA63EA">
      <w:pPr>
        <w:pStyle w:val="ListParagraph"/>
        <w:rPr>
          <w:rtl/>
          <w:lang w:val="de-DE" w:bidi="ar-SA"/>
        </w:rPr>
      </w:pPr>
      <w:r>
        <w:rPr>
          <w:rFonts w:hint="cs"/>
          <w:rtl/>
          <w:lang w:val="de-DE" w:bidi="ar-SA"/>
        </w:rPr>
        <w:t>الشهوات الشبابية التي يكتب عنها بولس لتيموثاوس لا تستهدف الشهوات الجنسية، وإنما إلى مخاطر أخرى بالذات للشباب: الكبرياء، التهاون والاستخفاف بالأمور، احتداد الرأي، عدم الصبر والتأني، الثقة بالذات. لأن الشاب كثيرًا ما عنده رفض لاختبارات مَن هم أكثر منه تقدمًا ويعتقد بأنه يعلم كل شيء بصورة أفضل. إنه كبرياء واحتداد بالرأي.</w:t>
      </w:r>
    </w:p>
    <w:p w14:paraId="0AABB2F4" w14:textId="0ED840D3" w:rsidR="00C656A8" w:rsidRDefault="00C656A8" w:rsidP="00DA63EA">
      <w:pPr>
        <w:pStyle w:val="ListParagraph"/>
        <w:rPr>
          <w:rtl/>
          <w:lang w:val="de-DE" w:bidi="ar-SA"/>
        </w:rPr>
      </w:pPr>
      <w:r>
        <w:rPr>
          <w:rFonts w:hint="cs"/>
          <w:rtl/>
          <w:lang w:val="de-DE" w:bidi="ar-SA"/>
        </w:rPr>
        <w:t>تحذيرات الله وإنذاراته</w:t>
      </w:r>
    </w:p>
    <w:p w14:paraId="2069EABF" w14:textId="2690A5F6" w:rsidR="00C656A8" w:rsidRDefault="00C656A8" w:rsidP="00DA63EA">
      <w:pPr>
        <w:pStyle w:val="ListParagraph"/>
        <w:rPr>
          <w:rtl/>
          <w:lang w:val="de-DE" w:bidi="ar-SA"/>
        </w:rPr>
      </w:pPr>
      <w:r>
        <w:rPr>
          <w:rFonts w:hint="cs"/>
          <w:rtl/>
          <w:lang w:val="de-DE" w:bidi="ar-SA"/>
        </w:rPr>
        <w:t xml:space="preserve">غير أننا من هذا المقطع من الممكن أيضًا أن نستدل تعليمًا آخر لنا. لأن الله يحذر خدامه، نعم يحذرنا جميعنا من الطرق الخاطئة. إنه يفعل ذلك محبة بنا. هو أرسل لشمشون أسدًا. والله أعان شمشون ليتغلب على الأسد. </w:t>
      </w:r>
      <w:r w:rsidR="00C102E5">
        <w:rPr>
          <w:rFonts w:hint="cs"/>
          <w:rtl/>
          <w:lang w:val="de-DE" w:bidi="ar-SA"/>
        </w:rPr>
        <w:t xml:space="preserve">الله منحه القوة ليغلب هذا العدو الفتاك وبيديه العاريتين. ولذا فما كان عليه أن يطيل التفكير بأن يشق طريقًا بوسائل بشرية أو بتقنيات عالمية حتى يتغلب على الفلسطينيين (انظر قضاة 14: 4). إن الله سيُري عبده طريقة تليق به يستطيع شمشون أن يقمع الفلسطينيين بها </w:t>
      </w:r>
      <w:r w:rsidR="00C102E5">
        <w:rPr>
          <w:rtl/>
          <w:lang w:val="de-DE" w:bidi="ar-SA"/>
        </w:rPr>
        <w:t>–</w:t>
      </w:r>
      <w:r w:rsidR="00C102E5">
        <w:rPr>
          <w:rFonts w:hint="cs"/>
          <w:rtl/>
          <w:lang w:val="de-DE" w:bidi="ar-SA"/>
        </w:rPr>
        <w:t xml:space="preserve"> ببساطة بقوة الله التي منحها له.</w:t>
      </w:r>
    </w:p>
    <w:p w14:paraId="0721686A" w14:textId="27A459F6" w:rsidR="00C102E5" w:rsidRDefault="00C102E5" w:rsidP="00DA63EA">
      <w:pPr>
        <w:pStyle w:val="ListParagraph"/>
        <w:rPr>
          <w:rtl/>
          <w:lang w:val="de-DE" w:bidi="ar-SA"/>
        </w:rPr>
      </w:pPr>
      <w:r>
        <w:rPr>
          <w:rFonts w:hint="cs"/>
          <w:rtl/>
          <w:lang w:val="de-DE" w:bidi="ar-SA"/>
        </w:rPr>
        <w:t xml:space="preserve">إن سرب النحل بالعسل الذي كان في جوف الأسد الميت هو أيضًا صورة لحقيقة روحية: حياة من الموت. إن هذا بالذات ضروري لنا أيضًا كمسيحيين. فقط عندها، عندما نعي بأن إنساننا العتيق قد صُلب مع المسيح وبأن الجسد ليس له أي حق في المؤمن </w:t>
      </w:r>
      <w:proofErr w:type="spellStart"/>
      <w:r>
        <w:rPr>
          <w:rFonts w:hint="cs"/>
          <w:rtl/>
          <w:lang w:val="de-DE" w:bidi="ar-SA"/>
        </w:rPr>
        <w:t>ليستأسره</w:t>
      </w:r>
      <w:proofErr w:type="spellEnd"/>
      <w:r>
        <w:rPr>
          <w:rFonts w:hint="cs"/>
          <w:rtl/>
          <w:lang w:val="de-DE" w:bidi="ar-SA"/>
        </w:rPr>
        <w:t xml:space="preserve"> تصبح الحياة واضحة عمليًا لعيوننا. </w:t>
      </w:r>
      <w:r w:rsidR="00144B0D">
        <w:rPr>
          <w:rFonts w:hint="cs"/>
          <w:rtl/>
          <w:lang w:val="de-DE" w:bidi="ar-SA"/>
        </w:rPr>
        <w:t>"</w:t>
      </w:r>
      <w:r w:rsidR="00144B0D" w:rsidRPr="00144B0D">
        <w:rPr>
          <w:rtl/>
        </w:rPr>
        <w:t xml:space="preserve"> </w:t>
      </w:r>
      <w:r w:rsidR="00144B0D" w:rsidRPr="00144B0D">
        <w:rPr>
          <w:rtl/>
          <w:lang w:val="de-DE" w:bidi="ar-SA"/>
        </w:rPr>
        <w:t>كَذلِكَ أَنْتُمْ أَيْضًا احْسِبُوا أَنْفُسَكُمْ أَمْوَاتًا عَنِ الْخَطِيَّةِ، وَلكِنْ أَحْيَاءً ِللهِ بِالْمَسِيحِ يَسُوعَ رَبِّنَا.</w:t>
      </w:r>
      <w:r w:rsidR="00144B0D">
        <w:rPr>
          <w:rFonts w:hint="cs"/>
          <w:rtl/>
          <w:lang w:val="de-DE" w:bidi="ar-SA"/>
        </w:rPr>
        <w:t>" (رومية 6: 11).</w:t>
      </w:r>
    </w:p>
    <w:p w14:paraId="3760FDB5" w14:textId="3BA7C2B3" w:rsidR="00144B0D" w:rsidRDefault="00144B0D" w:rsidP="00DA63EA">
      <w:pPr>
        <w:pStyle w:val="ListParagraph"/>
        <w:rPr>
          <w:rtl/>
          <w:lang w:val="de-DE" w:bidi="ar-SA"/>
        </w:rPr>
      </w:pPr>
      <w:r>
        <w:rPr>
          <w:rFonts w:hint="cs"/>
          <w:rtl/>
          <w:lang w:val="de-DE" w:bidi="ar-SA"/>
        </w:rPr>
        <w:t>ولكي نحقق هذا الأمر نحن بحاجة بأن نحكم باستمرار على أنفسنا. كل ما يخرج من الطبيعة العتيقة لا بد وأن يُدان في نور كلمة الله وبالنظر إلى صليب الرب يسوع. وهذا لا يعني غير أن ندرك خطايانا، ونعترف بها، ونحزن لأجلها، وأن نعيد التفكير في أسباب هذه الخطايا (انظر متى 5: 29، 30). هذه لا بد لنا أن نعالجها، أي نطرحها. إن هذا الأمر هو أحد أكبر التحديات في حياة المسيحي.</w:t>
      </w:r>
    </w:p>
    <w:p w14:paraId="3D5E6855" w14:textId="3CD5CD3F" w:rsidR="00665C92" w:rsidRDefault="00665C92" w:rsidP="00DA63EA">
      <w:pPr>
        <w:pStyle w:val="ListParagraph"/>
        <w:rPr>
          <w:rtl/>
          <w:lang w:val="de-DE" w:bidi="ar-SA"/>
        </w:rPr>
      </w:pPr>
      <w:r>
        <w:rPr>
          <w:rFonts w:hint="cs"/>
          <w:rtl/>
          <w:lang w:val="de-DE" w:bidi="ar-SA"/>
        </w:rPr>
        <w:t>أصدقاء في هذا العالم</w:t>
      </w:r>
    </w:p>
    <w:p w14:paraId="4E1043CA" w14:textId="7B098AEB" w:rsidR="00665C92" w:rsidRDefault="00665C92" w:rsidP="00DA63EA">
      <w:pPr>
        <w:pStyle w:val="ListParagraph"/>
        <w:rPr>
          <w:rtl/>
          <w:lang w:val="de-DE" w:bidi="ar-SA"/>
        </w:rPr>
      </w:pPr>
      <w:r>
        <w:rPr>
          <w:rFonts w:hint="cs"/>
          <w:rtl/>
          <w:lang w:val="de-DE" w:bidi="ar-SA"/>
        </w:rPr>
        <w:t xml:space="preserve">إنه يكاد أن يكون من المدهش بأن شمشون كان لديه في خلال فترة قصيرة 30 من الرفاق من الفلسطينيين. كل مَن فتح الباب للعالم ليس له أن يستغرب إن دخل العالم من هذا الباب إليه. في بداية الأمر قد يلاحظ المرء أن له امتيازات معينة في ذلك. </w:t>
      </w:r>
      <w:r w:rsidR="00466ED0">
        <w:rPr>
          <w:rFonts w:hint="cs"/>
          <w:rtl/>
          <w:lang w:val="de-DE" w:bidi="ar-SA"/>
        </w:rPr>
        <w:t>ولكن سرعان ما يصبح أولئك الرفاق مزعجين وبالأخص مضرين لحياتنا في الإيمان.</w:t>
      </w:r>
    </w:p>
    <w:p w14:paraId="00DF283F" w14:textId="78B04730" w:rsidR="00AE66F3" w:rsidRDefault="00AE66F3" w:rsidP="00DA63EA">
      <w:pPr>
        <w:pStyle w:val="ListParagraph"/>
        <w:rPr>
          <w:rtl/>
          <w:lang w:val="de-DE" w:bidi="ar-SA"/>
        </w:rPr>
      </w:pPr>
      <w:r>
        <w:rPr>
          <w:rFonts w:hint="cs"/>
          <w:rtl/>
          <w:lang w:val="de-DE" w:bidi="ar-SA"/>
        </w:rPr>
        <w:t>لأن هؤلاء الرجال لا يعرفون شيئًا واحدًا: سر الإيمان الحقيقي. إنهم غير مؤمنين وليس لديهم حياة من الله. هم لا يعلمون أي شيء عن موت الرب يسوع على الصليب. ولهذا فإنهم لم يموتوا روحيًا أيضًا معه. لذا فهذه الصداقات تجذبنا بعيدًا عن الرب يسوع.</w:t>
      </w:r>
    </w:p>
    <w:p w14:paraId="4E664A6A" w14:textId="76277FAE" w:rsidR="00AE66F3" w:rsidRDefault="00AE66F3" w:rsidP="00DA63EA">
      <w:pPr>
        <w:pStyle w:val="ListParagraph"/>
        <w:rPr>
          <w:rtl/>
          <w:lang w:val="de-DE" w:bidi="ar-SA"/>
        </w:rPr>
      </w:pPr>
      <w:r>
        <w:rPr>
          <w:rFonts w:hint="cs"/>
          <w:rtl/>
          <w:lang w:val="de-DE" w:bidi="ar-SA"/>
        </w:rPr>
        <w:t>إن ما يحتاجه الشباب المسيحي هو صداقات جيدة تشجعنا على الحياة مع الرب يسوع. أولئك الأصدقاء لا بد وأن يكونوا مهتمين في علاقتهم بالرب يسوع. فيهم تسكن كلمة الله، بحيث أن الروح القدس يستطيع أن يحدد وجهة حياتهم.</w:t>
      </w:r>
    </w:p>
    <w:p w14:paraId="00F9915E" w14:textId="6864D913" w:rsidR="00FD085D" w:rsidRDefault="009974E2" w:rsidP="00DA63EA">
      <w:pPr>
        <w:pStyle w:val="ListParagraph"/>
        <w:rPr>
          <w:rtl/>
          <w:lang w:val="de-DE" w:bidi="ar-SA"/>
        </w:rPr>
        <w:sectPr w:rsidR="00FD085D" w:rsidSect="004E7700">
          <w:footnotePr>
            <w:numRestart w:val="eachSect"/>
          </w:footnotePr>
          <w:pgSz w:w="12240" w:h="15840"/>
          <w:pgMar w:top="1440" w:right="1800" w:bottom="1440" w:left="1800" w:header="720" w:footer="720" w:gutter="0"/>
          <w:cols w:space="720"/>
          <w:docGrid w:linePitch="360"/>
        </w:sectPr>
      </w:pPr>
      <w:r>
        <w:rPr>
          <w:rFonts w:hint="cs"/>
          <w:rtl/>
          <w:lang w:val="de-DE" w:bidi="ar-SA"/>
        </w:rPr>
        <w:t xml:space="preserve">ما الذي </w:t>
      </w:r>
      <w:proofErr w:type="spellStart"/>
      <w:r>
        <w:rPr>
          <w:rFonts w:hint="cs"/>
          <w:rtl/>
          <w:lang w:val="de-DE" w:bidi="ar-SA"/>
        </w:rPr>
        <w:t>استفاده</w:t>
      </w:r>
      <w:proofErr w:type="spellEnd"/>
      <w:r>
        <w:rPr>
          <w:rFonts w:hint="cs"/>
          <w:rtl/>
          <w:lang w:val="de-DE" w:bidi="ar-SA"/>
        </w:rPr>
        <w:t xml:space="preserve"> شمشون في الحقيقة في نهاية الأمر من علاقته بأولئك الفلسطينيين؟ الجواب هو بسيط جدًا: لا شيء، أغلبها خسائر. لأنه لم يعِش مع هذه المرأة أبدًا، ولم يكن إلا</w:t>
      </w:r>
      <w:r w:rsidR="00A5503F">
        <w:rPr>
          <w:rFonts w:hint="cs"/>
          <w:rtl/>
          <w:lang w:val="de-DE" w:bidi="ar-SA"/>
        </w:rPr>
        <w:t xml:space="preserve"> في</w:t>
      </w:r>
      <w:r>
        <w:rPr>
          <w:rFonts w:hint="cs"/>
          <w:rtl/>
          <w:lang w:val="de-DE" w:bidi="ar-SA"/>
        </w:rPr>
        <w:t xml:space="preserve"> شجار مع رفاقه</w:t>
      </w:r>
      <w:r w:rsidR="00A5503F">
        <w:rPr>
          <w:rFonts w:hint="cs"/>
          <w:rtl/>
          <w:lang w:val="de-DE" w:bidi="ar-SA"/>
        </w:rPr>
        <w:t>. للأسف هو أيضًا لم يكن شهادة في هذا العالم. إن اسم شمشون معناه كما يبدو: شمس صغيرة. للأسف هو لم يكن لا شمس</w:t>
      </w:r>
      <w:r w:rsidR="00081456">
        <w:rPr>
          <w:rFonts w:hint="cs"/>
          <w:rtl/>
          <w:lang w:val="de-DE" w:bidi="ar-SA"/>
        </w:rPr>
        <w:t>ًا</w:t>
      </w:r>
      <w:r w:rsidR="00A5503F">
        <w:rPr>
          <w:rFonts w:hint="cs"/>
          <w:rtl/>
          <w:lang w:val="de-DE" w:bidi="ar-SA"/>
        </w:rPr>
        <w:t xml:space="preserve"> تعكس نور الله، ولا شمسًا صغيرة على الأقل أظهرت شيئًا من هذا النور. </w:t>
      </w:r>
      <w:r w:rsidR="00081456">
        <w:rPr>
          <w:rFonts w:hint="cs"/>
          <w:rtl/>
          <w:lang w:val="de-DE" w:bidi="ar-SA"/>
        </w:rPr>
        <w:t>شهواته كانت</w:t>
      </w:r>
      <w:r w:rsidR="00A5503F">
        <w:rPr>
          <w:rFonts w:hint="cs"/>
          <w:rtl/>
          <w:lang w:val="de-DE" w:bidi="ar-SA"/>
        </w:rPr>
        <w:t xml:space="preserve"> </w:t>
      </w:r>
      <w:r w:rsidR="00081456">
        <w:rPr>
          <w:rFonts w:hint="cs"/>
          <w:rtl/>
          <w:lang w:val="de-DE" w:bidi="ar-SA"/>
        </w:rPr>
        <w:t>مركز</w:t>
      </w:r>
      <w:r w:rsidR="00A5503F">
        <w:rPr>
          <w:rFonts w:hint="cs"/>
          <w:rtl/>
          <w:lang w:val="de-DE" w:bidi="ar-SA"/>
        </w:rPr>
        <w:t xml:space="preserve"> </w:t>
      </w:r>
      <w:r w:rsidR="00081456">
        <w:rPr>
          <w:rFonts w:hint="cs"/>
          <w:rtl/>
          <w:lang w:val="de-DE" w:bidi="ar-SA"/>
        </w:rPr>
        <w:t>حياته</w:t>
      </w:r>
      <w:r w:rsidR="00A5503F">
        <w:rPr>
          <w:rFonts w:hint="cs"/>
          <w:rtl/>
          <w:lang w:val="de-DE" w:bidi="ar-SA"/>
        </w:rPr>
        <w:t>. هكذا جلب الأذى لعمل الله.</w:t>
      </w:r>
    </w:p>
    <w:p w14:paraId="7A403800" w14:textId="468798DB" w:rsidR="009974E2" w:rsidRDefault="00000000" w:rsidP="00DA63EA">
      <w:pPr>
        <w:pStyle w:val="ListParagraph"/>
        <w:rPr>
          <w:rtl/>
          <w:lang w:val="de-DE" w:bidi="ar-SA"/>
        </w:rPr>
      </w:pPr>
      <w:hyperlink r:id="rId10" w:history="1">
        <w:r w:rsidR="00FD085D" w:rsidRPr="00FD085D">
          <w:rPr>
            <w:rStyle w:val="Hyperlink"/>
            <w:rFonts w:hint="cs"/>
            <w:rtl/>
            <w:lang w:val="de-DE" w:bidi="ar-SA"/>
          </w:rPr>
          <w:t>أعمال شمشون الإيمانية – الله إلى جانب خادمه</w:t>
        </w:r>
      </w:hyperlink>
    </w:p>
    <w:p w14:paraId="4FF981E2" w14:textId="6A386C0B" w:rsidR="00FD085D" w:rsidRDefault="00A17079" w:rsidP="00DA63EA">
      <w:pPr>
        <w:pStyle w:val="ListParagraph"/>
        <w:rPr>
          <w:rtl/>
          <w:lang w:val="de-DE" w:bidi="ar-SA"/>
        </w:rPr>
      </w:pPr>
      <w:r>
        <w:rPr>
          <w:rFonts w:hint="cs"/>
          <w:rtl/>
          <w:lang w:val="de-DE" w:bidi="ar-SA"/>
        </w:rPr>
        <w:t>في قضاة 15 نحن نقرأ أكثر من كل الإصحاحات التي تدور حول حياة شمشون، عن أعمال إيمان هذا الرجل. لكننا أيضًا نرى للأسف هنا دوافع مختلطة. نحن نتعلم لحياتنا، بأن الإيمان هو فعلاً إيمانًا كتابيًا فقط إن كان أساسه بدوافع صحيحة: طاعة ومحبة.</w:t>
      </w:r>
    </w:p>
    <w:p w14:paraId="3D197B73" w14:textId="03F2144C" w:rsidR="00A17079" w:rsidRDefault="00A17079" w:rsidP="00DA63EA">
      <w:pPr>
        <w:pStyle w:val="ListParagraph"/>
        <w:rPr>
          <w:rtl/>
          <w:lang w:val="de-DE" w:bidi="ar-SA"/>
        </w:rPr>
      </w:pPr>
      <w:r>
        <w:rPr>
          <w:rFonts w:hint="cs"/>
          <w:rtl/>
          <w:lang w:val="de-DE" w:bidi="ar-SA"/>
        </w:rPr>
        <w:t>العالم ومبادئه</w:t>
      </w:r>
    </w:p>
    <w:p w14:paraId="68E0FAAF" w14:textId="52EAFC06" w:rsidR="00A17079" w:rsidRDefault="00A17079" w:rsidP="00DA63EA">
      <w:pPr>
        <w:pStyle w:val="ListParagraph"/>
        <w:rPr>
          <w:rtl/>
          <w:lang w:val="de-DE" w:bidi="ar-SA"/>
        </w:rPr>
      </w:pPr>
      <w:r>
        <w:rPr>
          <w:rFonts w:hint="cs"/>
          <w:rtl/>
          <w:lang w:val="de-DE" w:bidi="ar-SA"/>
        </w:rPr>
        <w:t>شمشون ترك امرأته فورًا التي كان تزوجها قبل فترة قليلة. وغضبًا من أنها أشاعت سرّه لرفاقه، تخلى عن علاقته بها مرة أخرى. لقد قال لرفاقه: "</w:t>
      </w:r>
      <w:r w:rsidRPr="00A17079">
        <w:rPr>
          <w:rtl/>
          <w:lang w:val="de-DE" w:bidi="ar-SA"/>
        </w:rPr>
        <w:t>«لَوْ لَمْ تَحْرُثُوا عَلَى عِجْلَتِي، لَمَا وَجَدْتُمْ أُحْجِيَّتِي».</w:t>
      </w:r>
      <w:r>
        <w:rPr>
          <w:rFonts w:hint="cs"/>
          <w:rtl/>
          <w:lang w:val="de-DE" w:bidi="ar-SA"/>
        </w:rPr>
        <w:t>" (قضاة 14: 18). والأصح أنه كان عليه أن يعترف: "لو لم أحرث على عجلتكم لما وجدتم أحجيتي."</w:t>
      </w:r>
    </w:p>
    <w:p w14:paraId="135D55E6" w14:textId="16D98279" w:rsidR="00A17079" w:rsidRDefault="00290CA3" w:rsidP="00DA63EA">
      <w:pPr>
        <w:pStyle w:val="ListParagraph"/>
        <w:rPr>
          <w:rtl/>
          <w:lang w:val="de-DE" w:bidi="ar-SA"/>
        </w:rPr>
      </w:pPr>
      <w:r>
        <w:rPr>
          <w:rFonts w:hint="cs"/>
          <w:rtl/>
          <w:lang w:val="de-DE" w:bidi="ar-SA"/>
        </w:rPr>
        <w:t>أ</w:t>
      </w:r>
      <w:r w:rsidR="00A17079">
        <w:rPr>
          <w:rFonts w:hint="cs"/>
          <w:rtl/>
          <w:lang w:val="de-DE" w:bidi="ar-SA"/>
        </w:rPr>
        <w:t>ليس أننا</w:t>
      </w:r>
      <w:r>
        <w:rPr>
          <w:rFonts w:hint="cs"/>
          <w:rtl/>
          <w:lang w:val="de-DE" w:bidi="ar-SA"/>
        </w:rPr>
        <w:t xml:space="preserve"> نحن</w:t>
      </w:r>
      <w:r w:rsidR="00A17079">
        <w:rPr>
          <w:rFonts w:hint="cs"/>
          <w:rtl/>
          <w:lang w:val="de-DE" w:bidi="ar-SA"/>
        </w:rPr>
        <w:t xml:space="preserve"> أيضًا كثيرًا ما نبحث عن </w:t>
      </w:r>
      <w:r>
        <w:rPr>
          <w:rFonts w:hint="cs"/>
          <w:rtl/>
          <w:lang w:val="de-DE" w:bidi="ar-SA"/>
        </w:rPr>
        <w:t xml:space="preserve">ذنب فشلنا في الآخرين؟ لقد كان شمشون قد دخل </w:t>
      </w:r>
      <w:r>
        <w:rPr>
          <w:rtl/>
          <w:lang w:val="de-DE" w:bidi="ar-SA"/>
        </w:rPr>
        <w:t>–</w:t>
      </w:r>
      <w:r>
        <w:rPr>
          <w:rFonts w:hint="cs"/>
          <w:rtl/>
          <w:lang w:val="de-DE" w:bidi="ar-SA"/>
        </w:rPr>
        <w:t xml:space="preserve"> روحيًا </w:t>
      </w:r>
      <w:r>
        <w:rPr>
          <w:rtl/>
          <w:lang w:val="de-DE" w:bidi="ar-SA"/>
        </w:rPr>
        <w:t>–</w:t>
      </w:r>
      <w:r>
        <w:rPr>
          <w:rFonts w:hint="cs"/>
          <w:rtl/>
          <w:lang w:val="de-DE" w:bidi="ar-SA"/>
        </w:rPr>
        <w:t xml:space="preserve"> في علاقة مع العالم. لقد ارتب</w:t>
      </w:r>
      <w:r w:rsidR="00BC2626">
        <w:rPr>
          <w:rFonts w:hint="cs"/>
          <w:rtl/>
          <w:lang w:val="de-DE" w:bidi="ar-SA"/>
        </w:rPr>
        <w:t xml:space="preserve">ط من خلال هذه المرأة بالعالم. </w:t>
      </w:r>
      <w:proofErr w:type="spellStart"/>
      <w:r w:rsidR="00BC2626">
        <w:rPr>
          <w:rFonts w:hint="cs"/>
          <w:rtl/>
          <w:lang w:val="de-DE" w:bidi="ar-SA"/>
        </w:rPr>
        <w:t>أفهل</w:t>
      </w:r>
      <w:proofErr w:type="spellEnd"/>
      <w:r w:rsidR="00BC2626">
        <w:rPr>
          <w:rFonts w:hint="cs"/>
          <w:rtl/>
          <w:lang w:val="de-DE" w:bidi="ar-SA"/>
        </w:rPr>
        <w:t xml:space="preserve"> كان عليه أن يستغرب بأن امرأته لم تتعامل بحسب معايير ناموس الله، وإنما بحسب مبادئ هذا العالم؟ فلا رفاقه ولا امرأته كانوا المذنبين في هذه الكارثة: هو بنفسه كان قد ترك طريق الله ولم يلاحظ بأنها كانت إرادته الذاتية التي قادته إلى ذلك </w:t>
      </w:r>
      <w:r w:rsidR="00BC2626">
        <w:rPr>
          <w:rtl/>
          <w:lang w:val="de-DE" w:bidi="ar-SA"/>
        </w:rPr>
        <w:t>–</w:t>
      </w:r>
      <w:r w:rsidR="00BC2626">
        <w:rPr>
          <w:rFonts w:hint="cs"/>
          <w:rtl/>
          <w:lang w:val="de-DE" w:bidi="ar-SA"/>
        </w:rPr>
        <w:t xml:space="preserve"> وليس روح الرب. وهكذا من الممكن أن يحدث معنا</w:t>
      </w:r>
      <w:r w:rsidR="00BC2626" w:rsidRPr="00BC2626">
        <w:rPr>
          <w:rtl/>
        </w:rPr>
        <w:t xml:space="preserve"> </w:t>
      </w:r>
      <w:r w:rsidR="00BC2626" w:rsidRPr="00BC2626">
        <w:rPr>
          <w:rtl/>
          <w:lang w:val="de-DE" w:bidi="ar-SA"/>
        </w:rPr>
        <w:t>أيضًا</w:t>
      </w:r>
      <w:r w:rsidR="00BC2626">
        <w:rPr>
          <w:rFonts w:hint="cs"/>
          <w:rtl/>
          <w:lang w:val="de-DE" w:bidi="ar-SA"/>
        </w:rPr>
        <w:t xml:space="preserve"> إن لم نطلب من كل قلوبنا الاقتراب من ربنا.</w:t>
      </w:r>
    </w:p>
    <w:p w14:paraId="1002C0B8" w14:textId="7B29E1E3" w:rsidR="00BC2626" w:rsidRDefault="00BC2626" w:rsidP="00DA63EA">
      <w:pPr>
        <w:pStyle w:val="ListParagraph"/>
        <w:rPr>
          <w:rtl/>
          <w:lang w:val="de-DE" w:bidi="ar-SA"/>
        </w:rPr>
      </w:pPr>
      <w:r>
        <w:rPr>
          <w:rFonts w:hint="cs"/>
          <w:rtl/>
          <w:lang w:val="de-DE" w:bidi="ar-SA"/>
        </w:rPr>
        <w:t>من بعد ذلك بفترة عاد شمشون إلى امرأته. الآن هو استغرب بأنها أُعطيت لرجل آخر، من بعدما أن تركها. وهكذا تمامًا هو ما يحدث في أيامنا بحسب قوانين هذا العالم. الروابط الزوجية سرعان ما تتفكك وتدخل روابط جديدة من جديد. الله يدعو مثل هذا الأمر خيانة زوجية. مشيئته هي أن الزواج يكون إلى مدى الحياة.</w:t>
      </w:r>
    </w:p>
    <w:p w14:paraId="734A74DE" w14:textId="1B32C046" w:rsidR="00BC2626" w:rsidRDefault="00BC2626" w:rsidP="00DA63EA">
      <w:pPr>
        <w:pStyle w:val="ListParagraph"/>
        <w:rPr>
          <w:rtl/>
          <w:lang w:val="de-DE" w:bidi="ar-SA"/>
        </w:rPr>
      </w:pPr>
      <w:r>
        <w:rPr>
          <w:rFonts w:hint="cs"/>
          <w:rtl/>
          <w:lang w:val="de-DE" w:bidi="ar-SA"/>
        </w:rPr>
        <w:t xml:space="preserve">والد امرأة شمشون لم يشعر </w:t>
      </w:r>
      <w:r w:rsidRPr="00FE5A6C">
        <w:rPr>
          <w:rFonts w:hint="cs"/>
          <w:rtl/>
          <w:lang w:val="de-DE" w:bidi="ar-SA"/>
        </w:rPr>
        <w:t>بالحرج</w:t>
      </w:r>
      <w:r>
        <w:rPr>
          <w:rFonts w:hint="cs"/>
          <w:rtl/>
          <w:lang w:val="de-DE" w:bidi="ar-SA"/>
        </w:rPr>
        <w:t xml:space="preserve">. </w:t>
      </w:r>
      <w:r w:rsidR="00FE5A6C">
        <w:rPr>
          <w:rFonts w:hint="cs"/>
          <w:rtl/>
          <w:lang w:val="de-DE" w:bidi="ar-SA"/>
        </w:rPr>
        <w:t>فقد طلب من شمشون أن يأخذ ابنته الصغرى زوجة له، والتي على حسب رأيه هي أكثر جاذبية. وهنا أيضًا نحن نجد مرة أخرى علامة متميزة بالعالم. إنه يعرض كذلك الكثير من العروض البديلة. كل مَن يسمح لنفسه بأن يشارك العالم في أمر ما ليس له أن يستغرب بأن العالم يعرض أمامه العرض تلو الآخر. كم من السهل يصل المسيحي إلى درب لا يتميز إلا بالخطية.</w:t>
      </w:r>
    </w:p>
    <w:p w14:paraId="7ACFB259" w14:textId="6EA57080" w:rsidR="00FE5A6C" w:rsidRDefault="00FE5A6C" w:rsidP="00DA63EA">
      <w:pPr>
        <w:pStyle w:val="ListParagraph"/>
        <w:rPr>
          <w:rtl/>
          <w:lang w:val="de-DE" w:bidi="ar-SA"/>
        </w:rPr>
      </w:pPr>
      <w:r>
        <w:rPr>
          <w:rFonts w:hint="cs"/>
          <w:rtl/>
          <w:lang w:val="de-DE" w:bidi="ar-SA"/>
        </w:rPr>
        <w:t>تصرف شمشون في كبرياء وغضب جارح</w:t>
      </w:r>
    </w:p>
    <w:p w14:paraId="23697E00" w14:textId="26C2FEA2" w:rsidR="00912446" w:rsidRPr="00912446" w:rsidRDefault="00FE5A6C" w:rsidP="00912446">
      <w:pPr>
        <w:pStyle w:val="ListParagraph"/>
        <w:rPr>
          <w:lang w:val="de-DE" w:bidi="ar-SA"/>
        </w:rPr>
      </w:pPr>
      <w:r>
        <w:rPr>
          <w:rFonts w:hint="cs"/>
          <w:rtl/>
          <w:lang w:val="de-DE" w:bidi="ar-SA"/>
        </w:rPr>
        <w:t xml:space="preserve">لقد أدرك شمشون بأن هذا الدرب هو ليس طريق الله له. </w:t>
      </w:r>
      <w:r w:rsidR="002443F2">
        <w:rPr>
          <w:rFonts w:hint="cs"/>
          <w:rtl/>
          <w:lang w:val="de-DE" w:bidi="ar-SA"/>
        </w:rPr>
        <w:t>لكن بدلاً من أن يسأل عن أفكار الله تصرّف في كبرياء وغضب جارح. لقد انتقم لنفسه. غير أنه في ذلك اختار من جديد طريق</w:t>
      </w:r>
      <w:r w:rsidR="00912446">
        <w:rPr>
          <w:rFonts w:hint="cs"/>
          <w:rtl/>
          <w:lang w:val="de-DE" w:bidi="ar-SA"/>
        </w:rPr>
        <w:t xml:space="preserve">ًا لم يكن متوافق مع أفكار الله. لقد استخدم شمشون حيوانات غير طاهرة </w:t>
      </w:r>
      <w:r w:rsidR="00912446">
        <w:rPr>
          <w:rtl/>
          <w:lang w:val="de-DE" w:bidi="ar-SA"/>
        </w:rPr>
        <w:t>–</w:t>
      </w:r>
      <w:r w:rsidR="00912446">
        <w:rPr>
          <w:rFonts w:hint="cs"/>
          <w:rtl/>
          <w:lang w:val="de-DE" w:bidi="ar-SA"/>
        </w:rPr>
        <w:t xml:space="preserve"> واوية أو ثعالب -، ليحرق بها حقول الفلسطينيين. لماذا قرر هذه الحيوانات</w:t>
      </w:r>
      <w:r w:rsidR="00912446" w:rsidRPr="00912446">
        <w:rPr>
          <w:rtl/>
        </w:rPr>
        <w:t xml:space="preserve"> </w:t>
      </w:r>
      <w:r w:rsidR="00912446" w:rsidRPr="00912446">
        <w:rPr>
          <w:rtl/>
          <w:lang w:val="de-DE" w:bidi="ar-SA"/>
        </w:rPr>
        <w:t>بالذات</w:t>
      </w:r>
      <w:r w:rsidR="00912446">
        <w:rPr>
          <w:rFonts w:hint="cs"/>
          <w:rtl/>
          <w:lang w:val="de-DE" w:bidi="ar-SA"/>
        </w:rPr>
        <w:t xml:space="preserve"> والتي كان يعلم بأنها غير طاهرة؟ عدا ذلك فقد بيدت هذه الحيوانات بشُعَل النار بشكل مأساوي. بالتأكيد كان هدف تصرفه بأن يتغلب على الفلسطينيين وأن يهزمهم هزيمة نكراء، هذا صحيح. غير أن الله أراه في حادثة الأسد بأنه عليه أن يثق ويتكل على الله بكل بساطة وأن لا يبتكر خططًا </w:t>
      </w:r>
      <w:hyperlink r:id="rId11" w:anchor=":~:text=Hinzu%20kam%2C%20dass%20er%20durch%20diese" w:history="1">
        <w:r w:rsidR="00912446" w:rsidRPr="00912446">
          <w:rPr>
            <w:rStyle w:val="Hyperlink"/>
            <w:rFonts w:hint="cs"/>
            <w:rtl/>
            <w:lang w:val="de-DE" w:bidi="ar-SA"/>
          </w:rPr>
          <w:t>لنفسه</w:t>
        </w:r>
      </w:hyperlink>
      <w:r w:rsidR="00912446">
        <w:rPr>
          <w:rFonts w:hint="cs"/>
          <w:rtl/>
          <w:lang w:val="de-DE" w:bidi="ar-SA"/>
        </w:rPr>
        <w:t>.</w:t>
      </w:r>
    </w:p>
    <w:sectPr w:rsidR="00912446" w:rsidRPr="00912446">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93683" w14:textId="77777777" w:rsidR="004E7700" w:rsidRDefault="004E7700" w:rsidP="00BA1B22">
      <w:pPr>
        <w:spacing w:after="0" w:line="240" w:lineRule="auto"/>
      </w:pPr>
      <w:r>
        <w:separator/>
      </w:r>
    </w:p>
  </w:endnote>
  <w:endnote w:type="continuationSeparator" w:id="0">
    <w:p w14:paraId="468C6199" w14:textId="77777777" w:rsidR="004E7700" w:rsidRDefault="004E7700" w:rsidP="00BA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AEEEC" w14:textId="77777777" w:rsidR="004E7700" w:rsidRDefault="004E7700" w:rsidP="00BA1B22">
      <w:pPr>
        <w:spacing w:after="0" w:line="240" w:lineRule="auto"/>
      </w:pPr>
      <w:r>
        <w:separator/>
      </w:r>
    </w:p>
  </w:footnote>
  <w:footnote w:type="continuationSeparator" w:id="0">
    <w:p w14:paraId="0F678454" w14:textId="77777777" w:rsidR="004E7700" w:rsidRDefault="004E7700" w:rsidP="00BA1B22">
      <w:pPr>
        <w:spacing w:after="0" w:line="240" w:lineRule="auto"/>
      </w:pPr>
      <w:r>
        <w:continuationSeparator/>
      </w:r>
    </w:p>
  </w:footnote>
  <w:footnote w:id="1">
    <w:p w14:paraId="5804555A" w14:textId="02F576D3" w:rsidR="00BA1B22" w:rsidRPr="00BA1B22" w:rsidRDefault="00BA1B22">
      <w:pPr>
        <w:pStyle w:val="FootnoteText"/>
        <w:rPr>
          <w:b/>
          <w:bCs/>
          <w:sz w:val="26"/>
          <w:szCs w:val="26"/>
        </w:rPr>
      </w:pPr>
      <w:r w:rsidRPr="00BA1B22">
        <w:rPr>
          <w:rStyle w:val="FootnoteReference"/>
          <w:b/>
          <w:bCs/>
          <w:sz w:val="26"/>
          <w:szCs w:val="26"/>
        </w:rPr>
        <w:footnoteRef/>
      </w:r>
      <w:r w:rsidRPr="00BA1B22">
        <w:rPr>
          <w:b/>
          <w:bCs/>
          <w:sz w:val="26"/>
          <w:szCs w:val="26"/>
          <w:rtl/>
        </w:rPr>
        <w:t xml:space="preserve"> </w:t>
      </w:r>
      <w:r w:rsidRPr="00BA1B22">
        <w:rPr>
          <w:rFonts w:hint="cs"/>
          <w:b/>
          <w:bCs/>
          <w:sz w:val="26"/>
          <w:szCs w:val="26"/>
          <w:rtl/>
        </w:rPr>
        <w:t>إن تفاصيل هذا الأمر نجدها في سفر العدد 6. عادةً كان المرء نذيرًا في إسرائيل لفترة معينة من الزمن. أما شمشمون فقد كان عليه أن يكون نذيرًا لله من بطن أمه (قضاة 13: 5).</w:t>
      </w:r>
    </w:p>
  </w:footnote>
  <w:footnote w:id="2">
    <w:p w14:paraId="7F7B7A16" w14:textId="41E24E0C" w:rsidR="007F4A64" w:rsidRPr="007F4A64" w:rsidRDefault="007F4A64">
      <w:pPr>
        <w:pStyle w:val="FootnoteText"/>
        <w:rPr>
          <w:b/>
          <w:bCs/>
          <w:sz w:val="26"/>
          <w:szCs w:val="26"/>
          <w:rtl/>
        </w:rPr>
      </w:pPr>
      <w:r w:rsidRPr="007F4A64">
        <w:rPr>
          <w:b/>
          <w:bCs/>
          <w:sz w:val="26"/>
          <w:szCs w:val="26"/>
        </w:rPr>
        <w:footnoteRef/>
      </w:r>
      <w:r w:rsidRPr="007F4A64">
        <w:rPr>
          <w:b/>
          <w:bCs/>
          <w:sz w:val="26"/>
          <w:szCs w:val="26"/>
          <w:rtl/>
        </w:rPr>
        <w:t xml:space="preserve"> </w:t>
      </w:r>
      <w:r w:rsidR="00FF00D8">
        <w:rPr>
          <w:rFonts w:hint="cs"/>
          <w:b/>
          <w:bCs/>
          <w:sz w:val="26"/>
          <w:szCs w:val="26"/>
          <w:rtl/>
        </w:rPr>
        <w:t>الكاهن في شعب إسرائيل قدم مختلف الذبائح التي أراد الشعب أن يقدمها لله بسبب خطايا ارتكبوها أو ببساطة في شكر اختياري (محرقات، وذبائح سلامة). إن تكلمنا اليوم عن المكانة الكهنوتية فهذا هو المقصود به: بأن يقدّم المسيحيون "ذبائح التسبيح" (عبرانيين 13: 15)، أي كساجدين لله وممجدين ومسبحين الرب يسوع.</w:t>
      </w:r>
    </w:p>
  </w:footnote>
  <w:footnote w:id="3">
    <w:p w14:paraId="7C7A4EE3" w14:textId="136A57A0" w:rsidR="00507B7A" w:rsidRPr="00507B7A" w:rsidRDefault="00507B7A">
      <w:pPr>
        <w:pStyle w:val="FootnoteText"/>
        <w:rPr>
          <w:b/>
          <w:bCs/>
          <w:sz w:val="26"/>
          <w:szCs w:val="26"/>
        </w:rPr>
      </w:pPr>
      <w:r w:rsidRPr="00507B7A">
        <w:rPr>
          <w:b/>
          <w:bCs/>
          <w:sz w:val="26"/>
          <w:szCs w:val="26"/>
        </w:rPr>
        <w:footnoteRef/>
      </w:r>
      <w:r w:rsidRPr="00507B7A">
        <w:rPr>
          <w:b/>
          <w:bCs/>
          <w:sz w:val="26"/>
          <w:szCs w:val="26"/>
          <w:rtl/>
        </w:rPr>
        <w:t xml:space="preserve"> </w:t>
      </w:r>
      <w:r w:rsidR="00FF00D8">
        <w:rPr>
          <w:rFonts w:hint="cs"/>
          <w:b/>
          <w:bCs/>
          <w:sz w:val="26"/>
          <w:szCs w:val="26"/>
          <w:rtl/>
        </w:rPr>
        <w:t xml:space="preserve">إننا نجد عبارة "سمويات" في رسالة أفسس فقط (أفسس 1: 3، 20؛ 2: 6؛ 3: 10؛ 6: 12). إنها تُشير إلى السماء كما يمكننا اليوم أن نختبرها روحيًا في الإيمان. "السمويات" (أي الأمور السماوية) هي مجال يتعارض تمامًا مع ما هو أرضي ومرئي بالعيان. إنه مرتبط بعالم الله الغير منظور، حيث يجلس الرب يسوع اليوم على </w:t>
      </w:r>
      <w:r w:rsidR="00FE0655">
        <w:rPr>
          <w:rFonts w:hint="cs"/>
          <w:b/>
          <w:bCs/>
          <w:sz w:val="26"/>
          <w:szCs w:val="26"/>
          <w:rtl/>
        </w:rPr>
        <w:t>العرش عن يمين الله (أفسس 1: 20). فإن انشغلنا بالبركات السماوية كما هي معروضة لنا في رسالتي أفسس وكولوسي، بالرب يسوع، فسنكون في هذه السمويات.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24E66"/>
    <w:multiLevelType w:val="hybridMultilevel"/>
    <w:tmpl w:val="453EE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8F70DE"/>
    <w:multiLevelType w:val="hybridMultilevel"/>
    <w:tmpl w:val="41B2C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726090">
    <w:abstractNumId w:val="0"/>
  </w:num>
  <w:num w:numId="2" w16cid:durableId="1134329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C7A"/>
    <w:rsid w:val="00013C7A"/>
    <w:rsid w:val="00061846"/>
    <w:rsid w:val="00063493"/>
    <w:rsid w:val="0008104D"/>
    <w:rsid w:val="00081456"/>
    <w:rsid w:val="00125E2A"/>
    <w:rsid w:val="00142326"/>
    <w:rsid w:val="00144B0D"/>
    <w:rsid w:val="001723C8"/>
    <w:rsid w:val="00182E71"/>
    <w:rsid w:val="002443F2"/>
    <w:rsid w:val="00290CA3"/>
    <w:rsid w:val="00314F62"/>
    <w:rsid w:val="003452BA"/>
    <w:rsid w:val="00361BB1"/>
    <w:rsid w:val="0036715E"/>
    <w:rsid w:val="003703F0"/>
    <w:rsid w:val="00374824"/>
    <w:rsid w:val="00466ED0"/>
    <w:rsid w:val="004D4EE1"/>
    <w:rsid w:val="004E7700"/>
    <w:rsid w:val="00507B7A"/>
    <w:rsid w:val="00532C1C"/>
    <w:rsid w:val="00665C92"/>
    <w:rsid w:val="00724688"/>
    <w:rsid w:val="00756879"/>
    <w:rsid w:val="007A15E5"/>
    <w:rsid w:val="007E4AC2"/>
    <w:rsid w:val="007F4A64"/>
    <w:rsid w:val="008E0EC1"/>
    <w:rsid w:val="00912446"/>
    <w:rsid w:val="0091384C"/>
    <w:rsid w:val="00917D6B"/>
    <w:rsid w:val="0095615C"/>
    <w:rsid w:val="0097293F"/>
    <w:rsid w:val="0097406B"/>
    <w:rsid w:val="009974E2"/>
    <w:rsid w:val="00A17079"/>
    <w:rsid w:val="00A5503F"/>
    <w:rsid w:val="00AE66F3"/>
    <w:rsid w:val="00AF6FE2"/>
    <w:rsid w:val="00B1716D"/>
    <w:rsid w:val="00B46C04"/>
    <w:rsid w:val="00B64819"/>
    <w:rsid w:val="00BA1B22"/>
    <w:rsid w:val="00BC21B8"/>
    <w:rsid w:val="00BC2626"/>
    <w:rsid w:val="00BF7046"/>
    <w:rsid w:val="00C102E5"/>
    <w:rsid w:val="00C32ACC"/>
    <w:rsid w:val="00C656A8"/>
    <w:rsid w:val="00D0581C"/>
    <w:rsid w:val="00DA63EA"/>
    <w:rsid w:val="00DD09E3"/>
    <w:rsid w:val="00DD2190"/>
    <w:rsid w:val="00E16AFC"/>
    <w:rsid w:val="00EC518E"/>
    <w:rsid w:val="00F7012D"/>
    <w:rsid w:val="00FD085D"/>
    <w:rsid w:val="00FE0655"/>
    <w:rsid w:val="00FE5A6C"/>
    <w:rsid w:val="00FF00D8"/>
    <w:rsid w:val="00FF64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684E"/>
  <w15:chartTrackingRefBased/>
  <w15:docId w15:val="{A4B8BBEC-98C7-44B3-A9C3-0812A1EE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5E5"/>
    <w:rPr>
      <w:color w:val="0563C1" w:themeColor="hyperlink"/>
      <w:u w:val="single"/>
    </w:rPr>
  </w:style>
  <w:style w:type="character" w:styleId="UnresolvedMention">
    <w:name w:val="Unresolved Mention"/>
    <w:basedOn w:val="DefaultParagraphFont"/>
    <w:uiPriority w:val="99"/>
    <w:semiHidden/>
    <w:unhideWhenUsed/>
    <w:rsid w:val="007A15E5"/>
    <w:rPr>
      <w:color w:val="605E5C"/>
      <w:shd w:val="clear" w:color="auto" w:fill="E1DFDD"/>
    </w:rPr>
  </w:style>
  <w:style w:type="paragraph" w:styleId="FootnoteText">
    <w:name w:val="footnote text"/>
    <w:basedOn w:val="Normal"/>
    <w:link w:val="FootnoteTextChar"/>
    <w:uiPriority w:val="99"/>
    <w:semiHidden/>
    <w:unhideWhenUsed/>
    <w:rsid w:val="00BA1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1B22"/>
    <w:rPr>
      <w:noProof/>
      <w:sz w:val="20"/>
      <w:szCs w:val="20"/>
      <w:lang w:bidi="ar-EG"/>
    </w:rPr>
  </w:style>
  <w:style w:type="character" w:styleId="FootnoteReference">
    <w:name w:val="footnote reference"/>
    <w:basedOn w:val="DefaultParagraphFont"/>
    <w:uiPriority w:val="99"/>
    <w:semiHidden/>
    <w:unhideWhenUsed/>
    <w:rsid w:val="00BA1B22"/>
    <w:rPr>
      <w:vertAlign w:val="superscript"/>
    </w:rPr>
  </w:style>
  <w:style w:type="paragraph" w:styleId="ListParagraph">
    <w:name w:val="List Paragraph"/>
    <w:basedOn w:val="Normal"/>
    <w:uiPriority w:val="34"/>
    <w:qFormat/>
    <w:rsid w:val="00361BB1"/>
    <w:pPr>
      <w:ind w:left="720"/>
      <w:contextualSpacing/>
    </w:pPr>
  </w:style>
  <w:style w:type="character" w:styleId="FollowedHyperlink">
    <w:name w:val="FollowedHyperlink"/>
    <w:basedOn w:val="DefaultParagraphFont"/>
    <w:uiPriority w:val="99"/>
    <w:semiHidden/>
    <w:unhideWhenUsed/>
    <w:rsid w:val="00E16A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058/simson/simsons-gebur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4060/simson/simsons-glaubenstaten" TargetMode="External"/><Relationship Id="rId5" Type="http://schemas.openxmlformats.org/officeDocument/2006/relationships/webSettings" Target="webSettings.xml"/><Relationship Id="rId10" Type="http://schemas.openxmlformats.org/officeDocument/2006/relationships/hyperlink" Target="https://www.bibelkommentare.de/kommentare/k-4060/simson/simsons-glaubenstaten" TargetMode="External"/><Relationship Id="rId4" Type="http://schemas.openxmlformats.org/officeDocument/2006/relationships/settings" Target="settings.xml"/><Relationship Id="rId9" Type="http://schemas.openxmlformats.org/officeDocument/2006/relationships/hyperlink" Target="https://www.bibelkommentare.de/kommentare/k-4059/simson/simsons-fruehes-wir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83DE6-9256-413E-8161-2A9D4C775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Pages>
  <Words>2857</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31</cp:revision>
  <dcterms:created xsi:type="dcterms:W3CDTF">2024-02-28T06:59:00Z</dcterms:created>
  <dcterms:modified xsi:type="dcterms:W3CDTF">2024-04-01T09:38:00Z</dcterms:modified>
</cp:coreProperties>
</file>