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44C05E" w14:textId="0560ECAC" w:rsidR="00BE011D" w:rsidRDefault="00A76105">
      <w:pPr>
        <w:rPr>
          <w:rtl/>
        </w:rPr>
      </w:pPr>
      <w:hyperlink r:id="rId4" w:history="1">
        <w:r w:rsidRPr="00A76105">
          <w:rPr>
            <w:rStyle w:val="Hyperlink"/>
            <w:rFonts w:hint="cs"/>
            <w:rtl/>
          </w:rPr>
          <w:t>ط</w:t>
        </w:r>
        <w:r w:rsidR="00F5257C">
          <w:rPr>
            <w:rStyle w:val="Hyperlink"/>
            <w:rFonts w:hint="cs"/>
            <w:rtl/>
          </w:rPr>
          <w:t>ر</w:t>
        </w:r>
        <w:r w:rsidRPr="00A76105">
          <w:rPr>
            <w:rStyle w:val="Hyperlink"/>
            <w:rFonts w:hint="cs"/>
            <w:rtl/>
          </w:rPr>
          <w:t>يق ممهد (03) – تبعية واتكال</w:t>
        </w:r>
      </w:hyperlink>
    </w:p>
    <w:p w14:paraId="0DBA9725" w14:textId="670A2179" w:rsidR="00A76105" w:rsidRDefault="00A76105">
      <w:pPr>
        <w:rPr>
          <w:rtl/>
        </w:rPr>
      </w:pPr>
      <w:r w:rsidRPr="00A76105">
        <w:t>Marco Leßmann</w:t>
      </w:r>
    </w:p>
    <w:p w14:paraId="61F5A6AE" w14:textId="2D46957F" w:rsidR="00A76105" w:rsidRDefault="00A76105">
      <w:pPr>
        <w:rPr>
          <w:rtl/>
        </w:rPr>
      </w:pPr>
      <w:r>
        <w:rPr>
          <w:rFonts w:hint="cs"/>
          <w:rtl/>
        </w:rPr>
        <w:t>3. اتباع الله والاتكال عليه</w:t>
      </w:r>
    </w:p>
    <w:p w14:paraId="07E1FF88" w14:textId="3D13FBBC" w:rsidR="00A76105" w:rsidRDefault="00A76105">
      <w:pPr>
        <w:rPr>
          <w:rtl/>
        </w:rPr>
      </w:pPr>
      <w:r>
        <w:rPr>
          <w:rFonts w:hint="cs"/>
          <w:rtl/>
        </w:rPr>
        <w:t xml:space="preserve">ثلاثة أيام كان على المجموعة المسافرة أن تنتظر عند نهر أهوا، قبل </w:t>
      </w:r>
      <w:r w:rsidR="00E55E71">
        <w:rPr>
          <w:rFonts w:hint="cs"/>
          <w:rtl/>
        </w:rPr>
        <w:t>استمرارها ب</w:t>
      </w:r>
      <w:r>
        <w:rPr>
          <w:rFonts w:hint="cs"/>
          <w:rtl/>
        </w:rPr>
        <w:t>رحلتها إلى أورشليم. من بعد معالجة عدم توفر</w:t>
      </w:r>
      <w:r w:rsidR="00E55E71">
        <w:rPr>
          <w:rFonts w:hint="cs"/>
          <w:rtl/>
        </w:rPr>
        <w:t xml:space="preserve"> </w:t>
      </w:r>
      <w:r>
        <w:rPr>
          <w:rFonts w:hint="cs"/>
          <w:rtl/>
        </w:rPr>
        <w:t xml:space="preserve">اللاويين، كان لا يزال </w:t>
      </w:r>
      <w:r w:rsidR="00465E72">
        <w:rPr>
          <w:rFonts w:hint="cs"/>
          <w:rtl/>
        </w:rPr>
        <w:t xml:space="preserve">هنالك </w:t>
      </w:r>
      <w:r>
        <w:rPr>
          <w:rFonts w:hint="cs"/>
          <w:rtl/>
        </w:rPr>
        <w:t>شرطان يجب تتميمهما</w:t>
      </w:r>
      <w:r w:rsidR="00465E72">
        <w:rPr>
          <w:rFonts w:hint="cs"/>
          <w:rtl/>
        </w:rPr>
        <w:t xml:space="preserve"> ليختموا الطريق: تواضع وصلاة. عزرا شعر بأنه لن </w:t>
      </w:r>
      <w:r w:rsidR="005E26E7">
        <w:rPr>
          <w:rFonts w:hint="cs"/>
          <w:rtl/>
        </w:rPr>
        <w:t>يكون على توافق مع حالهم</w:t>
      </w:r>
      <w:r w:rsidR="00465E72">
        <w:rPr>
          <w:rFonts w:hint="cs"/>
          <w:rtl/>
        </w:rPr>
        <w:t xml:space="preserve"> إن اسرعوا واستعجلوا إلى أورشليم. فقد أوقف السفر لثلاث أيام. ثلاثة أيام ليعترف بأن 1500 إنسان بالمقارنة مع الكثيرين، 100،000الذين </w:t>
      </w:r>
      <w:r w:rsidR="00045F90">
        <w:rPr>
          <w:rFonts w:hint="cs"/>
          <w:rtl/>
        </w:rPr>
        <w:t>بقوا</w:t>
      </w:r>
      <w:r w:rsidR="00465E72">
        <w:rPr>
          <w:rFonts w:hint="cs"/>
          <w:rtl/>
        </w:rPr>
        <w:t xml:space="preserve"> </w:t>
      </w:r>
      <w:r w:rsidR="005E26E7">
        <w:rPr>
          <w:rFonts w:hint="cs"/>
          <w:rtl/>
        </w:rPr>
        <w:t>عك</w:t>
      </w:r>
      <w:r w:rsidR="00222825">
        <w:rPr>
          <w:rFonts w:hint="cs"/>
          <w:rtl/>
        </w:rPr>
        <w:t>َ</w:t>
      </w:r>
      <w:r w:rsidR="005E26E7">
        <w:rPr>
          <w:rFonts w:hint="cs"/>
          <w:rtl/>
        </w:rPr>
        <w:t>س</w:t>
      </w:r>
      <w:r w:rsidR="00222825">
        <w:rPr>
          <w:rFonts w:hint="cs"/>
          <w:rtl/>
        </w:rPr>
        <w:t>َ</w:t>
      </w:r>
      <w:r w:rsidR="005E26E7">
        <w:rPr>
          <w:rFonts w:hint="cs"/>
          <w:rtl/>
        </w:rPr>
        <w:t xml:space="preserve"> </w:t>
      </w:r>
      <w:r w:rsidR="00E55E71">
        <w:rPr>
          <w:rFonts w:hint="cs"/>
          <w:rtl/>
        </w:rPr>
        <w:t>صورة لحالة</w:t>
      </w:r>
      <w:r w:rsidR="005E26E7">
        <w:rPr>
          <w:rFonts w:hint="cs"/>
          <w:rtl/>
        </w:rPr>
        <w:t xml:space="preserve"> في غاية من الضعف. ثلاثة أيام لكي يُصرّح أمام الله، بأن الجسد ليس له استخدام في خدمة الرب. ثلاثة أيام لتوضيح الدافع الشخصي في محضر الرب. هل الجميع اقتيدوا عن اهتمام </w:t>
      </w:r>
      <w:r w:rsidR="00710570">
        <w:rPr>
          <w:rFonts w:hint="cs"/>
          <w:rtl/>
        </w:rPr>
        <w:t>ب</w:t>
      </w:r>
      <w:r w:rsidR="005E26E7">
        <w:rPr>
          <w:rFonts w:hint="cs"/>
          <w:rtl/>
        </w:rPr>
        <w:t>بيت الله؟</w:t>
      </w:r>
    </w:p>
    <w:p w14:paraId="69E882EC" w14:textId="4F304648" w:rsidR="00710570" w:rsidRDefault="00710570">
      <w:pPr>
        <w:rPr>
          <w:rtl/>
        </w:rPr>
      </w:pPr>
      <w:r>
        <w:rPr>
          <w:rFonts w:hint="cs"/>
          <w:rtl/>
        </w:rPr>
        <w:t>كما والصلاة لا يجوز تركها أبدًا في خدمتنا للرب. ف</w:t>
      </w:r>
      <w:r w:rsidR="00222825">
        <w:rPr>
          <w:rFonts w:hint="cs"/>
          <w:rtl/>
        </w:rPr>
        <w:t xml:space="preserve">حتى </w:t>
      </w:r>
      <w:r>
        <w:rPr>
          <w:rFonts w:hint="cs"/>
          <w:rtl/>
        </w:rPr>
        <w:t>هو عليه أن يسبقنا دائمًا في الخدمة (قارن أعمال الرسل 6: 4). يا له من مثال لنا في ذلك في ربنا الحبيب. ويليا</w:t>
      </w:r>
      <w:r w:rsidR="008D0A53">
        <w:rPr>
          <w:rFonts w:hint="cs"/>
          <w:rtl/>
        </w:rPr>
        <w:t>م</w:t>
      </w:r>
      <w:r>
        <w:rPr>
          <w:rFonts w:hint="cs"/>
          <w:rtl/>
        </w:rPr>
        <w:t xml:space="preserve"> كيلي يكتب عن هذا الأمر: "إن كان هو الله بذاته، الرب</w:t>
      </w:r>
      <w:r w:rsidR="008D0A53">
        <w:rPr>
          <w:rFonts w:hint="cs"/>
          <w:rtl/>
        </w:rPr>
        <w:t xml:space="preserve"> الذي</w:t>
      </w:r>
      <w:r>
        <w:rPr>
          <w:rFonts w:hint="cs"/>
          <w:rtl/>
        </w:rPr>
        <w:t xml:space="preserve"> قد توارى ليكون مع الله قبل يوم عمله، أفنستغرب</w:t>
      </w:r>
      <w:r w:rsidR="008D0A53">
        <w:rPr>
          <w:rFonts w:hint="cs"/>
          <w:rtl/>
        </w:rPr>
        <w:t xml:space="preserve"> بأننا نفشل كثيرًا في خدمتنا الظاهرة، التي نفشل فيها أكثر في هذه الشركة الحميمة مع أبينا؟ </w:t>
      </w:r>
      <w:r w:rsidR="00E55E71">
        <w:rPr>
          <w:rFonts w:hint="cs"/>
          <w:rtl/>
        </w:rPr>
        <w:t>اطمئنوا</w:t>
      </w:r>
      <w:r w:rsidR="008D0A53">
        <w:rPr>
          <w:rFonts w:hint="cs"/>
          <w:rtl/>
        </w:rPr>
        <w:t xml:space="preserve">، هناك فقط نجد سر القوة المقدسة </w:t>
      </w:r>
      <w:r w:rsidR="00222825">
        <w:rPr>
          <w:rFonts w:hint="cs"/>
          <w:rtl/>
        </w:rPr>
        <w:t>والدوام</w:t>
      </w:r>
      <w:r w:rsidR="008D0A53">
        <w:rPr>
          <w:rFonts w:hint="cs"/>
          <w:rtl/>
        </w:rPr>
        <w:t xml:space="preserve"> في الخدمة."</w:t>
      </w:r>
    </w:p>
    <w:p w14:paraId="4E07CA86" w14:textId="3AB05447" w:rsidR="00222825" w:rsidRDefault="00222825" w:rsidP="00B12411">
      <w:r>
        <w:rPr>
          <w:rFonts w:hint="cs"/>
          <w:rtl/>
        </w:rPr>
        <w:t xml:space="preserve">غير أن الصلاة ليست هي فقط التعبير عن التبعية وإنما أيضًا عن الثقة. عزرا لم يكن يريد استجابة من الملك بأن يؤمّن له رحلته، فلقد أراد أن يضع كل اتكاله على الله. </w:t>
      </w:r>
      <w:r w:rsidR="00B12411">
        <w:rPr>
          <w:rFonts w:hint="cs"/>
          <w:rtl/>
        </w:rPr>
        <w:t>ربما هو كان يعرف قول المزمور: "</w:t>
      </w:r>
      <w:r w:rsidR="00B12411">
        <w:rPr>
          <w:rtl/>
        </w:rPr>
        <w:t>الاحْتِمَاءُ بِالرَّبِّ خَيْرٌ مِنَ التَّوَكُّلِ عَلَى الرُّؤَسَاءِ.</w:t>
      </w:r>
      <w:r w:rsidR="00B12411">
        <w:rPr>
          <w:rFonts w:hint="cs"/>
          <w:rtl/>
        </w:rPr>
        <w:t>" (مزمور 118: 8، 9؛ مزمور 146: 3، 5). الخطر كان حقيقيًا، ولكن قدرة الله كانت كذلك (عزرا 8: 31). والله يجازي مثل هذا الاتكال. هو يريد بأن نطلب منه، ولكنه</w:t>
      </w:r>
      <w:r w:rsidR="006713FE">
        <w:rPr>
          <w:rFonts w:hint="cs"/>
          <w:rtl/>
        </w:rPr>
        <w:t xml:space="preserve"> هو</w:t>
      </w:r>
      <w:r w:rsidR="00B12411">
        <w:rPr>
          <w:rFonts w:hint="cs"/>
          <w:rtl/>
        </w:rPr>
        <w:t xml:space="preserve"> أيضًا يستجيب (عزرا 8: 23).</w:t>
      </w:r>
    </w:p>
    <w:sectPr w:rsidR="00222825" w:rsidSect="00E03FA1">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105"/>
    <w:rsid w:val="00045F90"/>
    <w:rsid w:val="00222825"/>
    <w:rsid w:val="00465E72"/>
    <w:rsid w:val="005E26E7"/>
    <w:rsid w:val="006713FE"/>
    <w:rsid w:val="00710570"/>
    <w:rsid w:val="008D0A53"/>
    <w:rsid w:val="00A76105"/>
    <w:rsid w:val="00B12411"/>
    <w:rsid w:val="00BE011D"/>
    <w:rsid w:val="00DA343A"/>
    <w:rsid w:val="00E03FA1"/>
    <w:rsid w:val="00E55E71"/>
    <w:rsid w:val="00F5257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3B54F"/>
  <w15:chartTrackingRefBased/>
  <w15:docId w15:val="{9A11907C-6F06-4370-B7CC-4A4C5B53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he-I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76105"/>
    <w:rPr>
      <w:color w:val="0563C1" w:themeColor="hyperlink"/>
      <w:u w:val="single"/>
    </w:rPr>
  </w:style>
  <w:style w:type="character" w:styleId="UnresolvedMention">
    <w:name w:val="Unresolved Mention"/>
    <w:basedOn w:val="DefaultParagraphFont"/>
    <w:uiPriority w:val="99"/>
    <w:semiHidden/>
    <w:unhideWhenUsed/>
    <w:rsid w:val="00A761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ibelstudium.de/articles/4216/ein-geebneter-weg-03-abhaengigkeit-und-vertraue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1</Pages>
  <Words>266</Words>
  <Characters>1331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איבט סלייח</dc:creator>
  <cp:keywords/>
  <dc:description/>
  <cp:lastModifiedBy>איבט סלייח</cp:lastModifiedBy>
  <cp:revision>8</cp:revision>
  <dcterms:created xsi:type="dcterms:W3CDTF">2022-09-11T14:39:00Z</dcterms:created>
  <dcterms:modified xsi:type="dcterms:W3CDTF">2022-09-16T11:52:00Z</dcterms:modified>
</cp:coreProperties>
</file>