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43B704" w14:textId="3F957220" w:rsidR="00C81633" w:rsidRDefault="001B49E5" w:rsidP="00C81633">
      <w:pPr>
        <w:rPr>
          <w:rtl/>
          <w:lang w:bidi="ar-AE"/>
        </w:rPr>
      </w:pPr>
      <w:hyperlink r:id="rId4" w:history="1">
        <w:r w:rsidR="00C81633" w:rsidRPr="008464D8">
          <w:rPr>
            <w:rStyle w:val="Hyperlink"/>
            <w:rFonts w:hint="cs"/>
            <w:rtl/>
            <w:lang w:bidi="ar-AE"/>
          </w:rPr>
          <w:t>سبعة اقتباسات من عبرانيين 1 – 01</w:t>
        </w:r>
      </w:hyperlink>
    </w:p>
    <w:p w14:paraId="65D10A17" w14:textId="77777777" w:rsidR="00C81633" w:rsidRDefault="00C81633" w:rsidP="00C81633">
      <w:pPr>
        <w:rPr>
          <w:rtl/>
          <w:lang w:bidi="ar-AE"/>
        </w:rPr>
      </w:pPr>
      <w:r w:rsidRPr="00C81633">
        <w:rPr>
          <w:lang w:bidi="ar-AE"/>
        </w:rPr>
        <w:t>Marco Leßmann</w:t>
      </w:r>
    </w:p>
    <w:p w14:paraId="1F7CF4F1" w14:textId="77F2EC52" w:rsidR="00C81633" w:rsidRDefault="00C81633" w:rsidP="00C81633">
      <w:pPr>
        <w:rPr>
          <w:rtl/>
          <w:lang w:bidi="ar-AE"/>
        </w:rPr>
      </w:pPr>
      <w:r>
        <w:rPr>
          <w:rFonts w:hint="cs"/>
          <w:rtl/>
          <w:lang w:bidi="ar-AE"/>
        </w:rPr>
        <w:t>من عبرانيين 1: 4 يتناول الكاتب الموضوع الأساسي في المقطع الأول من هذه الرسالة. ابن الله أفضل من الملائكة. فالمؤمنين من الديانة اليهودية الذين كانوا معرضين لخطر تحت اضطهاد شديد بأن يعودوا إلى ديانتهم القديمة يُزال الآن موضوع تلو الآخر في عبادتهم ليُدخَل المسيح مكانها. حتى وإن كنا لسنا في ذات الخطر إلا أننا بحاجة بأن يُزال عنّا ما نعبده لكيما يعود المسيح ليكون من جديد مشغولية قلوبنا.</w:t>
      </w:r>
    </w:p>
    <w:p w14:paraId="3D60F2F6" w14:textId="43BFD605" w:rsidR="00C81633" w:rsidRDefault="00C81633" w:rsidP="00C81633">
      <w:pPr>
        <w:rPr>
          <w:rtl/>
          <w:lang w:bidi="ar-AE"/>
        </w:rPr>
      </w:pPr>
      <w:r>
        <w:rPr>
          <w:rFonts w:hint="cs"/>
          <w:rtl/>
          <w:lang w:bidi="ar-AE"/>
        </w:rPr>
        <w:t>الملائكة كانت أمرًا مميزًا في شعب إسرائيل. فحينما كان يتدخل الله</w:t>
      </w:r>
      <w:r w:rsidR="00D86B44">
        <w:rPr>
          <w:rFonts w:hint="cs"/>
          <w:rtl/>
          <w:lang w:bidi="ar-AE"/>
        </w:rPr>
        <w:t xml:space="preserve"> في حدث ما كان يفعل ذلك بصورة أساسية بواسطة ملائكة. عندما كلم الله موسى، إن في العليقة، أو في سيناء، كان يكلمه في هيئة ملاك (قارن غلاطية 3: 19؛ أعمال الرسل 7: 30، 38، 53). فهل من عجب بأن بني إسرائيل كانوا في خطر بأن يساووا عبادتهم للملائكة بعبادة الله؟ حتى الرسول يوحنا وقع مرتين في هذا الخطأ (رؤيا 19: 10؛ 22: 9).</w:t>
      </w:r>
    </w:p>
    <w:p w14:paraId="67F699F9" w14:textId="77777777" w:rsidR="008464D8" w:rsidRDefault="00D86B44" w:rsidP="00C81633">
      <w:pPr>
        <w:rPr>
          <w:lang w:bidi="ar-AE"/>
        </w:rPr>
        <w:sectPr w:rsidR="008464D8" w:rsidSect="00C442EF">
          <w:pgSz w:w="11906" w:h="16838"/>
          <w:pgMar w:top="1440" w:right="1800" w:bottom="1440" w:left="1800" w:header="708" w:footer="708" w:gutter="0"/>
          <w:cols w:space="708"/>
          <w:bidi/>
          <w:rtlGutter/>
          <w:docGrid w:linePitch="360"/>
        </w:sectPr>
      </w:pPr>
      <w:r>
        <w:rPr>
          <w:rFonts w:hint="cs"/>
          <w:rtl/>
          <w:lang w:bidi="ar-AE"/>
        </w:rPr>
        <w:t>يتقدم الكاتب الآن باستدلاله عن أفضلية ابن الله عن الملائكة بسبع اقتباسات من العهد القديم. في الكثير من المواضع في العهد الجديد نجد اقتباسات من العهد القديم. لكن نخبة هذه الاقتباسات في عبرانيين 1 الدقيقة في موضوعها والمناسبة هي فريدة من نوعها. ست اقتباسات يق</w:t>
      </w:r>
      <w:r w:rsidR="008464D8">
        <w:rPr>
          <w:rFonts w:hint="cs"/>
          <w:rtl/>
          <w:lang w:bidi="ar-AE"/>
        </w:rPr>
        <w:t>تط</w:t>
      </w:r>
      <w:r>
        <w:rPr>
          <w:rFonts w:hint="cs"/>
          <w:rtl/>
          <w:lang w:bidi="ar-AE"/>
        </w:rPr>
        <w:t>فها الكاتب من سفر المزامير. هذا الكتاب هو بعنوان "</w:t>
      </w:r>
      <w:r w:rsidR="008464D8">
        <w:rPr>
          <w:rFonts w:hint="cs"/>
          <w:rtl/>
          <w:lang w:bidi="ar-AE"/>
        </w:rPr>
        <w:t>تسابيح". وبالتالي فإن كل الإصحاح هو تسبيحة عظيمة عن مجد ابن الله. ومن جانبنا نحن لن يكون أكثر تناسبًا كرد على هذا الكشف عن مجد الله إلا التسبيح.</w:t>
      </w:r>
    </w:p>
    <w:p w14:paraId="318251F6" w14:textId="56699AA8" w:rsidR="00D86B44" w:rsidRDefault="001B49E5" w:rsidP="00C81633">
      <w:pPr>
        <w:rPr>
          <w:rtl/>
          <w:lang w:bidi="ar-AE"/>
        </w:rPr>
      </w:pPr>
      <w:hyperlink r:id="rId5" w:history="1">
        <w:r w:rsidR="008464D8" w:rsidRPr="008464D8">
          <w:rPr>
            <w:rStyle w:val="Hyperlink"/>
            <w:rtl/>
            <w:lang w:bidi="ar-AE"/>
          </w:rPr>
          <w:t xml:space="preserve">سبعة اقتباسات من عبرانيين 1 – </w:t>
        </w:r>
        <w:r w:rsidR="008464D8" w:rsidRPr="008464D8">
          <w:rPr>
            <w:rStyle w:val="Hyperlink"/>
            <w:rFonts w:hint="cs"/>
            <w:rtl/>
            <w:lang w:bidi="ar-AE"/>
          </w:rPr>
          <w:t>02</w:t>
        </w:r>
      </w:hyperlink>
    </w:p>
    <w:p w14:paraId="2C5EF3C7" w14:textId="4F5116A4" w:rsidR="008464D8" w:rsidRDefault="008464D8" w:rsidP="00C81633">
      <w:pPr>
        <w:rPr>
          <w:rtl/>
          <w:lang w:bidi="ar-AE"/>
        </w:rPr>
      </w:pPr>
      <w:r>
        <w:rPr>
          <w:rFonts w:hint="cs"/>
          <w:rtl/>
          <w:lang w:bidi="ar-AE"/>
        </w:rPr>
        <w:t>إننا سنحاول باستخدام هذه الاقتباسات السبعة أن نُري مدى أفضلية المسيح التي صارت عن الملائكة وأين تكمن أفضلية اسمه. عندما يقول بأنه صار أفضل وبأنه ورث اسمًا أفضل، عندها من الواضح بأن الأمر يُشير إلى تأنسه. باعتباره الله الذي لا دوران فيه، هو لم يصبح شيئًا آخر، وما الذي سيرثه باعتبار أن كل شيء هو له</w:t>
      </w:r>
      <w:r w:rsidR="00143FC1">
        <w:rPr>
          <w:rFonts w:hint="cs"/>
          <w:rtl/>
          <w:lang w:bidi="ar-AE"/>
        </w:rPr>
        <w:t xml:space="preserve"> كالله؟ لكنه صار إنسانًا، والكلمة صار جسدًا، وفي اللحظة التي صار فيها ابن الله شيئًا لم يسبق أن كانه، أي إنسان، كان قد صار أفضل من الملائكة وورث اسمًا أفضل منهم كما سنرى لاحقًا.</w:t>
      </w:r>
    </w:p>
    <w:p w14:paraId="74DE7468" w14:textId="68EB45BF" w:rsidR="00B6497C" w:rsidRDefault="00B6497C" w:rsidP="00C81633">
      <w:pPr>
        <w:rPr>
          <w:rtl/>
          <w:lang w:bidi="ar-AE"/>
        </w:rPr>
      </w:pPr>
      <w:r>
        <w:rPr>
          <w:rFonts w:hint="cs"/>
          <w:rtl/>
          <w:lang w:bidi="ar-AE"/>
        </w:rPr>
        <w:t xml:space="preserve">"أنت ابني"، هذه هي أول أفضلية عظيمة عن الملائكة. صحيح أن الملائكة في أيوب 1: 6 يُدعَون أيضًا </w:t>
      </w:r>
      <w:r w:rsidRPr="00B6497C">
        <w:rPr>
          <w:rtl/>
          <w:lang w:bidi="ar-AE"/>
        </w:rPr>
        <w:t>بَنُو اللهِ</w:t>
      </w:r>
      <w:r>
        <w:rPr>
          <w:rFonts w:hint="cs"/>
          <w:rtl/>
          <w:lang w:bidi="ar-AE"/>
        </w:rPr>
        <w:t xml:space="preserve">، لكن هناك الإشارة تعود إلى أصلهم. إنهم ظهروا كخليقة من بين يدي الله وبالتالي هم بنو الله. الله هو أبوهم في مفهوم الأصل الذي خرجوا منه. لكن "ابني" فليس له أية صلة بالأصل. هذه العبارة تتضمن العلاقة الأزلية والفريدة بين الله الآب، والله الابن. "إبني"، هذا هو الابن الوحيد، الفريد في نوعيته. غيره لا يوجد آخر. كم هذه العلاقة سامية بما لا يوصف </w:t>
      </w:r>
      <w:r w:rsidR="007A6778">
        <w:rPr>
          <w:rFonts w:hint="cs"/>
          <w:rtl/>
          <w:lang w:bidi="ar-AE"/>
        </w:rPr>
        <w:t>في الألوهية تفوق كل علاقة موجود فيها الله بأي واحد من خليقته.</w:t>
      </w:r>
    </w:p>
    <w:p w14:paraId="535066FE" w14:textId="77777777" w:rsidR="001B49E5" w:rsidRDefault="00C01337" w:rsidP="001B49E5">
      <w:pPr>
        <w:rPr>
          <w:rtl/>
          <w:lang w:bidi="ar-AE"/>
        </w:rPr>
        <w:sectPr w:rsidR="001B49E5" w:rsidSect="00C442EF">
          <w:pgSz w:w="11906" w:h="16838"/>
          <w:pgMar w:top="1440" w:right="1800" w:bottom="1440" w:left="1800" w:header="708" w:footer="708" w:gutter="0"/>
          <w:cols w:space="708"/>
          <w:bidi/>
          <w:rtlGutter/>
          <w:docGrid w:linePitch="360"/>
        </w:sectPr>
      </w:pPr>
      <w:r>
        <w:rPr>
          <w:rFonts w:hint="cs"/>
          <w:rtl/>
          <w:lang w:bidi="ar-AE"/>
        </w:rPr>
        <w:t>مزمور 2 من حيث أتى هذا الاقتباس يتكلم عن تأنس المسيا. الابن الأزلي بقي أيضًا كما هو كإنسان. الله يعترف بالمسيح الإنسان كالابن. لا يجب أبدًا أن تقودنا الحقيقة بأنه سُرّ بأن يأخذ لحمًا ودمًا، أننا لم نعُد نرى فيه ابن الله الأزلي، الذي كانه وسيكونه إلى الأبد.</w:t>
      </w:r>
    </w:p>
    <w:p w14:paraId="43137E5C" w14:textId="2FD1105D" w:rsidR="00C01337" w:rsidRDefault="001B49E5" w:rsidP="001B49E5">
      <w:pPr>
        <w:rPr>
          <w:rFonts w:hint="cs"/>
          <w:rtl/>
          <w:lang w:bidi="ar-AE"/>
        </w:rPr>
      </w:pPr>
      <w:hyperlink r:id="rId6" w:history="1">
        <w:r w:rsidRPr="001B49E5">
          <w:rPr>
            <w:rStyle w:val="Hyperlink"/>
            <w:rtl/>
            <w:lang w:bidi="ar-AE"/>
          </w:rPr>
          <w:t>سبعة اقتباسات من عبرانيين 1 – 0</w:t>
        </w:r>
        <w:r>
          <w:rPr>
            <w:rStyle w:val="Hyperlink"/>
            <w:rFonts w:hint="cs"/>
            <w:rtl/>
            <w:lang w:bidi="ar-AE"/>
          </w:rPr>
          <w:t>3</w:t>
        </w:r>
        <w:bookmarkStart w:id="0" w:name="_GoBack"/>
        <w:bookmarkEnd w:id="0"/>
      </w:hyperlink>
    </w:p>
    <w:sectPr w:rsidR="00C01337"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633"/>
    <w:rsid w:val="000C5A11"/>
    <w:rsid w:val="00143FC1"/>
    <w:rsid w:val="001B49E5"/>
    <w:rsid w:val="003056E7"/>
    <w:rsid w:val="007A6778"/>
    <w:rsid w:val="008464D8"/>
    <w:rsid w:val="00B6497C"/>
    <w:rsid w:val="00BA192E"/>
    <w:rsid w:val="00C01337"/>
    <w:rsid w:val="00C442EF"/>
    <w:rsid w:val="00C81633"/>
    <w:rsid w:val="00D86B44"/>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8BAD"/>
  <w15:chartTrackingRefBased/>
  <w15:docId w15:val="{E38EDFED-3463-48B7-91DE-311FA5E0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64D8"/>
    <w:rPr>
      <w:color w:val="0563C1" w:themeColor="hyperlink"/>
      <w:u w:val="single"/>
    </w:rPr>
  </w:style>
  <w:style w:type="character" w:styleId="UnresolvedMention">
    <w:name w:val="Unresolved Mention"/>
    <w:basedOn w:val="DefaultParagraphFont"/>
    <w:uiPriority w:val="99"/>
    <w:semiHidden/>
    <w:unhideWhenUsed/>
    <w:rsid w:val="00846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studium.de/articles/3531/die-sieben-zitate-aus-hebraeer-1-03.html" TargetMode="External"/><Relationship Id="rId5" Type="http://schemas.openxmlformats.org/officeDocument/2006/relationships/hyperlink" Target="https://www.bibelstudium.de/articles/3530/die-sieben-zitate-aus-hebraeer-1-02.html" TargetMode="External"/><Relationship Id="rId4" Type="http://schemas.openxmlformats.org/officeDocument/2006/relationships/hyperlink" Target="https://www.bibelstudium.de/articles/3528/die-sieben-zitate-aus-hebraeer-1-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4</cp:revision>
  <dcterms:created xsi:type="dcterms:W3CDTF">2022-04-29T05:32:00Z</dcterms:created>
  <dcterms:modified xsi:type="dcterms:W3CDTF">2022-04-29T06:20:00Z</dcterms:modified>
</cp:coreProperties>
</file>