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FF6043" w14:textId="3D9BE7B1" w:rsidR="00AF6FE2" w:rsidRDefault="00592A33">
      <w:pPr>
        <w:rPr>
          <w:rtl/>
          <w:lang w:bidi="ar-SA"/>
        </w:rPr>
      </w:pPr>
      <w:r>
        <w:rPr>
          <w:rtl/>
        </w:rPr>
        <w:fldChar w:fldCharType="begin"/>
      </w:r>
      <w:r>
        <w:instrText>HYPERLINK</w:instrText>
      </w:r>
      <w:r>
        <w:rPr>
          <w:rtl/>
        </w:rPr>
        <w:instrText xml:space="preserve"> "</w:instrText>
      </w:r>
      <w:r>
        <w:instrText>https://www.bibelkommentare.de/kommentare/81/hiskia-2-chronika-29</w:instrText>
      </w:r>
      <w:r>
        <w:rPr>
          <w:rtl/>
        </w:rPr>
        <w:instrText>"</w:instrText>
      </w:r>
      <w:r>
        <w:rPr>
          <w:rtl/>
        </w:rPr>
      </w:r>
      <w:r>
        <w:rPr>
          <w:rtl/>
        </w:rPr>
        <w:fldChar w:fldCharType="separate"/>
      </w:r>
      <w:r w:rsidRPr="00592A33">
        <w:rPr>
          <w:rStyle w:val="Hyperlink"/>
          <w:rtl/>
        </w:rPr>
        <w:t>حزقيا - 2. أخبار الأيام 29</w:t>
      </w:r>
      <w:r>
        <w:rPr>
          <w:rtl/>
        </w:rPr>
        <w:fldChar w:fldCharType="end"/>
      </w:r>
    </w:p>
    <w:p w14:paraId="141CC41C" w14:textId="77777777" w:rsidR="008C3380" w:rsidRDefault="008C3380" w:rsidP="008C3380">
      <w:pPr>
        <w:bidi w:val="0"/>
        <w:rPr>
          <w:lang w:bidi="ar-SA"/>
        </w:rPr>
      </w:pPr>
      <w:r w:rsidRPr="008C3380">
        <w:rPr>
          <w:lang w:bidi="ar-SA"/>
        </w:rPr>
        <w:t>Max Billeter</w:t>
      </w:r>
    </w:p>
    <w:p w14:paraId="24A939AD" w14:textId="6BF8A254" w:rsidR="00EC1630" w:rsidRDefault="00592A33" w:rsidP="00592A33">
      <w:pPr>
        <w:rPr>
          <w:rtl/>
          <w:lang w:bidi="he-IL"/>
        </w:rPr>
      </w:pPr>
      <w:r w:rsidRPr="00592A33">
        <w:rPr>
          <w:rtl/>
          <w:lang w:bidi="he-IL"/>
        </w:rPr>
        <w:t>1 – 11</w:t>
      </w:r>
    </w:p>
    <w:p w14:paraId="573E2032" w14:textId="657B8671" w:rsidR="00592A33" w:rsidRDefault="00592A33" w:rsidP="00592A33">
      <w:pPr>
        <w:rPr>
          <w:rtl/>
          <w:lang w:bidi="ar-LB"/>
        </w:rPr>
      </w:pPr>
      <w:r>
        <w:rPr>
          <w:rFonts w:hint="cs"/>
          <w:rtl/>
          <w:lang w:bidi="ar-LB"/>
        </w:rPr>
        <w:t xml:space="preserve">إن سفر أخبار الأيام الثاني هو مستند هام في الكتاب المقدس. إننا في هذا السفر في الأساس نجد وصف ملوك يهوذا. إن قرأنا كل هذا السفر </w:t>
      </w:r>
      <w:r w:rsidR="00DF28C3">
        <w:rPr>
          <w:rFonts w:hint="cs"/>
          <w:rtl/>
          <w:lang w:bidi="ar-LB"/>
        </w:rPr>
        <w:t>ف</w:t>
      </w:r>
      <w:r>
        <w:rPr>
          <w:rFonts w:hint="cs"/>
          <w:rtl/>
          <w:lang w:bidi="ar-LB"/>
        </w:rPr>
        <w:t>سوف نجد صعودًا ونزولاً مع أولئك الملوك، والشعب معهم أيضًا. إننا يمكننا أن نطبق سفر الأخبار هذا من ثلاث زوايا على المسيح:</w:t>
      </w:r>
    </w:p>
    <w:p w14:paraId="2457E661" w14:textId="1C7F8B4E" w:rsidR="00592A33" w:rsidRDefault="00592A33" w:rsidP="00592A33">
      <w:pPr>
        <w:pStyle w:val="ListParagraph"/>
        <w:numPr>
          <w:ilvl w:val="0"/>
          <w:numId w:val="1"/>
        </w:numPr>
        <w:rPr>
          <w:lang w:bidi="ar-LB"/>
        </w:rPr>
      </w:pPr>
      <w:r w:rsidRPr="00592A33">
        <w:rPr>
          <w:rFonts w:hint="cs"/>
          <w:rtl/>
          <w:lang w:bidi="ar-LB"/>
        </w:rPr>
        <w:t xml:space="preserve">إننا في هذا السفر نجد </w:t>
      </w:r>
      <w:r>
        <w:rPr>
          <w:rFonts w:hint="cs"/>
          <w:rtl/>
          <w:lang w:bidi="ar-LB"/>
        </w:rPr>
        <w:t xml:space="preserve">خطوطًا عريضة لتاريخ الكنيسة، أمثلة معينة عن الكنيسة تاريخيًا. البعض قد رأى في النهضة تحت حكم حزقيا مثالاً </w:t>
      </w:r>
      <w:r w:rsidR="00DF28C3">
        <w:rPr>
          <w:rFonts w:hint="cs"/>
          <w:rtl/>
          <w:lang w:bidi="ar-LB"/>
        </w:rPr>
        <w:t>عن</w:t>
      </w:r>
      <w:r>
        <w:rPr>
          <w:rFonts w:hint="cs"/>
          <w:rtl/>
          <w:lang w:bidi="ar-LB"/>
        </w:rPr>
        <w:t xml:space="preserve"> عصر الإصلاح، ومن ثم في النهضة تحت حكم يوشيا مثالاً للنهضة التي حدثت في القرن الماضي.</w:t>
      </w:r>
    </w:p>
    <w:p w14:paraId="10FACEFC" w14:textId="0777BA34" w:rsidR="00592A33" w:rsidRDefault="00592A33" w:rsidP="00592A33">
      <w:pPr>
        <w:pStyle w:val="ListParagraph"/>
        <w:numPr>
          <w:ilvl w:val="0"/>
          <w:numId w:val="1"/>
        </w:numPr>
        <w:rPr>
          <w:lang w:bidi="ar-LB"/>
        </w:rPr>
      </w:pPr>
      <w:r>
        <w:rPr>
          <w:rFonts w:hint="cs"/>
          <w:rtl/>
          <w:lang w:bidi="ar-LB"/>
        </w:rPr>
        <w:t xml:space="preserve">ثانيًا يمكننا أن نطبق هذا السفر </w:t>
      </w:r>
      <w:r>
        <w:rPr>
          <w:rtl/>
          <w:lang w:bidi="ar-LB"/>
        </w:rPr>
        <w:t>–</w:t>
      </w:r>
      <w:r>
        <w:rPr>
          <w:rFonts w:hint="cs"/>
          <w:rtl/>
          <w:lang w:bidi="ar-LB"/>
        </w:rPr>
        <w:t xml:space="preserve"> كما وأيضًا كل الكتاب المقدس -، وينبغي علينا أيضًا على سلوكنا الشخصي بأكمله. </w:t>
      </w:r>
      <w:r w:rsidR="00A365EC">
        <w:rPr>
          <w:rFonts w:hint="cs"/>
          <w:rtl/>
          <w:lang w:bidi="ar-LB"/>
        </w:rPr>
        <w:t>فالصعود والنزول الذي نجده لدى ملوك يهوذا يرينا القليل من النزول والصعود في حياتنا الشخصية. إننا نجد أمامنا مرآة.</w:t>
      </w:r>
    </w:p>
    <w:p w14:paraId="05C9FE59" w14:textId="56709565" w:rsidR="00A365EC" w:rsidRDefault="00A365EC" w:rsidP="00592A33">
      <w:pPr>
        <w:pStyle w:val="ListParagraph"/>
        <w:numPr>
          <w:ilvl w:val="0"/>
          <w:numId w:val="1"/>
        </w:numPr>
        <w:rPr>
          <w:lang w:bidi="ar-LB"/>
        </w:rPr>
      </w:pPr>
      <w:r>
        <w:rPr>
          <w:rFonts w:hint="cs"/>
          <w:rtl/>
          <w:lang w:bidi="ar-LB"/>
        </w:rPr>
        <w:t>إلا أنه يمكننا أيضًا أن نطبقه بطريقة أخرى ثالثة علينا نحن، وهذه أيضًا الفكرة التي أنا في صددها: إننا يمكننا أن نطبقه على الاجتماع المحلي. وسنجد أيضًا تعليمًا؛ حتى وإن كنت لا أود بأن أقارن كنيسة محلية في أيامنا بالحالة في</w:t>
      </w:r>
      <w:r w:rsidR="00DF28C3">
        <w:rPr>
          <w:rFonts w:hint="cs"/>
          <w:rtl/>
          <w:lang w:bidi="ar-LB"/>
        </w:rPr>
        <w:t xml:space="preserve"> زمن</w:t>
      </w:r>
      <w:r>
        <w:rPr>
          <w:rFonts w:hint="cs"/>
          <w:rtl/>
          <w:lang w:bidi="ar-LB"/>
        </w:rPr>
        <w:t xml:space="preserve"> حكم منسى، بتلك الحالة المريعة حيث جعل أبناءه يمشون </w:t>
      </w:r>
      <w:r w:rsidR="00DF28C3">
        <w:rPr>
          <w:rFonts w:hint="cs"/>
          <w:rtl/>
          <w:lang w:bidi="ar-LB"/>
        </w:rPr>
        <w:t>على</w:t>
      </w:r>
      <w:r>
        <w:rPr>
          <w:rFonts w:hint="cs"/>
          <w:rtl/>
          <w:lang w:bidi="ar-LB"/>
        </w:rPr>
        <w:t xml:space="preserve"> النار، إلا أنه ربما أيضًا صحيح هو أننا لن نجد الحالة الجيدة في حكم يوشيا في أحد الكنائس المحلية. ومع ذلك فإننا بالطبع يمكننا أن نتعلم من كليهما. وهذا، هكذا اعتقادي، له بركة عظيمة </w:t>
      </w:r>
      <w:r w:rsidR="00EB0B9C">
        <w:rPr>
          <w:rFonts w:hint="cs"/>
          <w:rtl/>
          <w:lang w:bidi="ar-LB"/>
        </w:rPr>
        <w:t>إن قرأنا مرة سفر أخبار الأيام الثاني كله، ومن ثم وضعناه على قلوبنا وضمائرنا من جهة اجتماعنا كاجتماع، عندها سنتعلم من كل الأمور. من جانب واحد عن الحسن، كيف يجب أن نقوم به، ومن الجانب الآخر عن المعوجّ كيف يجب أن نتركه. وفي هذا المفهوم سنتأمل أيضًا إصحاح 29.</w:t>
      </w:r>
    </w:p>
    <w:p w14:paraId="55115AC4" w14:textId="762D2380" w:rsidR="00EB0B9C" w:rsidRDefault="00EB0B9C" w:rsidP="00EB0B9C">
      <w:pPr>
        <w:rPr>
          <w:rtl/>
          <w:lang w:bidi="ar-LB"/>
        </w:rPr>
      </w:pPr>
      <w:r>
        <w:rPr>
          <w:rFonts w:hint="cs"/>
          <w:rtl/>
          <w:lang w:bidi="ar-LB"/>
        </w:rPr>
        <w:t>إننا في هذا الإصحاح نجد ثلاث مقاطع تحتوي تقريبًا على 12 عدد. في المقطع الأول الذي هو أمامنا الآن، نجد 4 أمور:</w:t>
      </w:r>
    </w:p>
    <w:p w14:paraId="75980046" w14:textId="588B0A13" w:rsidR="00EB0B9C" w:rsidRDefault="00EB0B9C" w:rsidP="00EB0B9C">
      <w:pPr>
        <w:pStyle w:val="ListParagraph"/>
        <w:numPr>
          <w:ilvl w:val="0"/>
          <w:numId w:val="2"/>
        </w:numPr>
        <w:rPr>
          <w:lang w:bidi="ar-LB"/>
        </w:rPr>
      </w:pPr>
      <w:r>
        <w:rPr>
          <w:rFonts w:hint="cs"/>
          <w:rtl/>
          <w:lang w:bidi="ar-LB"/>
        </w:rPr>
        <w:t>أصل الملك حزقيا (عدد 1).</w:t>
      </w:r>
    </w:p>
    <w:p w14:paraId="64EA194C" w14:textId="79C07F66" w:rsidR="00EB0B9C" w:rsidRDefault="00EB0B9C" w:rsidP="00EB0B9C">
      <w:pPr>
        <w:pStyle w:val="ListParagraph"/>
        <w:numPr>
          <w:ilvl w:val="0"/>
          <w:numId w:val="2"/>
        </w:numPr>
        <w:rPr>
          <w:lang w:bidi="ar-LB"/>
        </w:rPr>
      </w:pPr>
      <w:r>
        <w:rPr>
          <w:rFonts w:hint="cs"/>
          <w:rtl/>
          <w:lang w:bidi="ar-LB"/>
        </w:rPr>
        <w:t>شهادة الله عنه (عدد 2).</w:t>
      </w:r>
    </w:p>
    <w:p w14:paraId="1D0E9DD4" w14:textId="4D10E274" w:rsidR="00EB0B9C" w:rsidRDefault="00EB0B9C" w:rsidP="00EB0B9C">
      <w:pPr>
        <w:pStyle w:val="ListParagraph"/>
        <w:numPr>
          <w:ilvl w:val="0"/>
          <w:numId w:val="2"/>
        </w:numPr>
        <w:rPr>
          <w:lang w:bidi="ar-LB"/>
        </w:rPr>
      </w:pPr>
      <w:r>
        <w:rPr>
          <w:rFonts w:hint="cs"/>
          <w:rtl/>
          <w:lang w:bidi="ar-LB"/>
        </w:rPr>
        <w:t>هو فتح أبواب بيت الله (عدد 3).</w:t>
      </w:r>
    </w:p>
    <w:p w14:paraId="323AE298" w14:textId="6492F74F" w:rsidR="00EB0B9C" w:rsidRDefault="00EB0B9C" w:rsidP="003041D7">
      <w:pPr>
        <w:pStyle w:val="ListParagraph"/>
        <w:numPr>
          <w:ilvl w:val="0"/>
          <w:numId w:val="2"/>
        </w:numPr>
        <w:rPr>
          <w:lang w:bidi="ar-LB"/>
        </w:rPr>
      </w:pPr>
      <w:r>
        <w:rPr>
          <w:rFonts w:hint="cs"/>
          <w:rtl/>
          <w:lang w:bidi="ar-LB"/>
        </w:rPr>
        <w:t xml:space="preserve">حزقيا يدعو الكهنة واللاويين معًا </w:t>
      </w:r>
      <w:r w:rsidRPr="00EB0B9C">
        <w:rPr>
          <w:rtl/>
          <w:lang w:bidi="ar-LB"/>
        </w:rPr>
        <w:t>ويلقي خطابًا رائعًا لهذا الملك البالغ من العمر 25 عامًا</w:t>
      </w:r>
      <w:r>
        <w:rPr>
          <w:rFonts w:hint="cs"/>
          <w:rtl/>
          <w:lang w:bidi="ar-LB"/>
        </w:rPr>
        <w:t xml:space="preserve">. (من العدد 4 </w:t>
      </w:r>
      <w:r>
        <w:rPr>
          <w:rtl/>
          <w:lang w:bidi="ar-LB"/>
        </w:rPr>
        <w:t>–</w:t>
      </w:r>
      <w:r>
        <w:rPr>
          <w:rFonts w:hint="cs"/>
          <w:rtl/>
          <w:lang w:bidi="ar-LB"/>
        </w:rPr>
        <w:t xml:space="preserve"> 11).</w:t>
      </w:r>
    </w:p>
    <w:p w14:paraId="6225AEB2" w14:textId="20A57053" w:rsidR="003041D7" w:rsidRDefault="003041D7" w:rsidP="003041D7">
      <w:pPr>
        <w:rPr>
          <w:rtl/>
          <w:lang w:bidi="ar-LB"/>
        </w:rPr>
      </w:pPr>
      <w:r>
        <w:rPr>
          <w:rFonts w:hint="cs"/>
          <w:rtl/>
          <w:lang w:bidi="ar-LB"/>
        </w:rPr>
        <w:t>حزقيا شخصيًا</w:t>
      </w:r>
    </w:p>
    <w:p w14:paraId="0851E805" w14:textId="38202E51" w:rsidR="003041D7" w:rsidRDefault="003041D7" w:rsidP="003041D7">
      <w:pPr>
        <w:rPr>
          <w:rtl/>
          <w:lang w:bidi="ar-LB"/>
        </w:rPr>
      </w:pPr>
      <w:r>
        <w:rPr>
          <w:rFonts w:hint="cs"/>
          <w:rtl/>
          <w:lang w:bidi="ar-LB"/>
        </w:rPr>
        <w:t>لكنني أولاً أود بأن أقول شيئًا عن حزقيا شخصيًا. إننا نجد في الكتاب المقدس 11 إصحاحًا كام</w:t>
      </w:r>
      <w:r w:rsidR="003672F9">
        <w:rPr>
          <w:rFonts w:hint="cs"/>
          <w:rtl/>
          <w:lang w:bidi="ar-LB"/>
        </w:rPr>
        <w:t>لاً</w:t>
      </w:r>
      <w:r>
        <w:rPr>
          <w:rFonts w:hint="cs"/>
          <w:rtl/>
          <w:lang w:bidi="ar-LB"/>
        </w:rPr>
        <w:t xml:space="preserve"> مشغو</w:t>
      </w:r>
      <w:r w:rsidR="003672F9">
        <w:rPr>
          <w:rFonts w:hint="cs"/>
          <w:rtl/>
          <w:lang w:bidi="ar-LB"/>
        </w:rPr>
        <w:t>لاً</w:t>
      </w:r>
      <w:r>
        <w:rPr>
          <w:rFonts w:hint="cs"/>
          <w:rtl/>
          <w:lang w:bidi="ar-LB"/>
        </w:rPr>
        <w:t xml:space="preserve"> </w:t>
      </w:r>
      <w:proofErr w:type="spellStart"/>
      <w:r>
        <w:rPr>
          <w:rFonts w:hint="cs"/>
          <w:rtl/>
          <w:lang w:bidi="ar-LB"/>
        </w:rPr>
        <w:t>بحزقيا</w:t>
      </w:r>
      <w:proofErr w:type="spellEnd"/>
      <w:r>
        <w:rPr>
          <w:rFonts w:hint="cs"/>
          <w:rtl/>
          <w:lang w:bidi="ar-LB"/>
        </w:rPr>
        <w:t xml:space="preserve">. إن هذا الأمر فريد للغاية بأن يُقدّم لقلوبنا شخص واحد فقط على مدى واسع بواسطة روح الله. بالنسبة </w:t>
      </w:r>
      <w:r w:rsidR="00083C9F">
        <w:rPr>
          <w:rFonts w:hint="cs"/>
          <w:rtl/>
          <w:lang w:bidi="ar-LB"/>
        </w:rPr>
        <w:t>لإبراهيم</w:t>
      </w:r>
      <w:r>
        <w:rPr>
          <w:rFonts w:hint="cs"/>
          <w:rtl/>
          <w:lang w:bidi="ar-LB"/>
        </w:rPr>
        <w:t xml:space="preserve"> لدينا ما هو أكثر من 13 إصحاح، لكن هنا مع حزقيا فلدينا 11 إصحاح: إننا لدينا 3 إصحاحات في سفر الملوك، و 4 إصحاحات في سفر أخبار الأيام ونجد 4 إصحاحات في إشعياء النبي. وهذا وحده يرينا كم هو مهم أن نعرف سيرة حزقيا هذا. وهنا أود بأن أُشير إلى ما هو ملفت للانتباه، ألا وهو، أن الكتاب المقدس يخبرنا عن حزقيا ثلاث مرات في أمور معينة مختصة به. فمثلاً هجوم سنحريب نجد خبره ثلاث مرات، ومن ثم أيضًا قصة مرضه وشفائه. وهذا أيضًا </w:t>
      </w:r>
      <w:r w:rsidR="00CD196B">
        <w:rPr>
          <w:rFonts w:hint="cs"/>
          <w:rtl/>
          <w:lang w:bidi="ar-LB"/>
        </w:rPr>
        <w:t xml:space="preserve">شيء مميز! إنه أمر نادر. هنالك أمور مهمة ذُكرت مرة واحدة فقط؛ وهذا أمر كافي في حد ذاته. أحيانًا يُسمع بأنه إن أراد أحد أن يلفت الانتباه إلى أمر ما مكتوب في الكتاب المقدس فسيقول: "غير أن هذا يرد مرة واحدة فقط في الكتاب المقدس!" غير أن هذا كافي! ولكن هنالك أيضًا أمور أخرى تُذكر مرتين. مثلاً عن </w:t>
      </w:r>
      <w:proofErr w:type="spellStart"/>
      <w:r w:rsidR="00CD196B">
        <w:rPr>
          <w:rFonts w:hint="cs"/>
          <w:rtl/>
          <w:lang w:bidi="ar-LB"/>
        </w:rPr>
        <w:t>عثنيئيل</w:t>
      </w:r>
      <w:proofErr w:type="spellEnd"/>
      <w:r w:rsidR="00CD196B">
        <w:rPr>
          <w:rFonts w:hint="cs"/>
          <w:rtl/>
          <w:lang w:bidi="ar-LB"/>
        </w:rPr>
        <w:t xml:space="preserve"> الذي احتل قريات سيفر (يشوع 15: 16 + 17؛ قضاة 1: 12، 13) </w:t>
      </w:r>
      <w:r w:rsidR="00CD196B">
        <w:rPr>
          <w:rtl/>
          <w:lang w:bidi="ar-LB"/>
        </w:rPr>
        <w:t>–</w:t>
      </w:r>
      <w:r w:rsidR="00CD196B">
        <w:rPr>
          <w:rFonts w:hint="cs"/>
          <w:rtl/>
          <w:lang w:bidi="ar-LB"/>
        </w:rPr>
        <w:t xml:space="preserve"> وهو أمر مهم -، ومن ثم يخبرنا مرتين بأن الله ينظر من السماء إلى الأرض ولم يجد بارًا ليس ولا واحد (مزمور 14 ومزمور 53)، وهي تقريبًا متماثلة حرفيًا. ومن ثم هنالك أيضًا أمور نادرة أخرى يخبر عنها ثلاث مرات. إنها على سبيل المثال قصة رجوع شاول الطرسوسي بالإيمان</w:t>
      </w:r>
      <w:r w:rsidR="002A6B60">
        <w:rPr>
          <w:rFonts w:hint="cs"/>
          <w:rtl/>
          <w:lang w:bidi="ar-LB"/>
        </w:rPr>
        <w:t>، من الملفت جدًا للنظر أنها وردت ثلاث مرات. ومن ثم أيضًا أمور حزقيا هذا الرجل والملك: إن هذا يرينا كم هو مهم بأن ننشغل بقصة حزقيا. لكن ومن ثم هنالك أيضًا أمور أخرى نجدها أربع مرات مخبر عنها، غير أنه عندها كان الأمر متعلق بشخص ربنا يسوع المسيح.</w:t>
      </w:r>
    </w:p>
    <w:p w14:paraId="7B3310D7" w14:textId="60B929AB" w:rsidR="00CB609A" w:rsidRDefault="00CB609A" w:rsidP="00CB609A">
      <w:pPr>
        <w:rPr>
          <w:rtl/>
          <w:lang w:bidi="ar-LB"/>
        </w:rPr>
      </w:pPr>
      <w:r w:rsidRPr="00DF28C3">
        <w:rPr>
          <w:rFonts w:hint="cs"/>
          <w:rtl/>
          <w:lang w:bidi="ar-LB"/>
        </w:rPr>
        <w:t>العد</w:t>
      </w:r>
      <w:r w:rsidRPr="00DF28C3">
        <w:rPr>
          <w:rFonts w:hint="cs"/>
          <w:rtl/>
          <w:lang w:bidi="ar-LB"/>
        </w:rPr>
        <w:t>د</w:t>
      </w:r>
      <w:r w:rsidRPr="00DF28C3">
        <w:rPr>
          <w:rFonts w:hint="cs"/>
          <w:rtl/>
          <w:lang w:bidi="ar-LB"/>
        </w:rPr>
        <w:t xml:space="preserve"> 1</w:t>
      </w:r>
    </w:p>
    <w:p w14:paraId="6B8560FE" w14:textId="247106FB" w:rsidR="00DF28C3" w:rsidRDefault="00DF28C3" w:rsidP="00CB609A">
      <w:pPr>
        <w:rPr>
          <w:rtl/>
          <w:lang w:bidi="ar-LB"/>
        </w:rPr>
      </w:pPr>
      <w:r>
        <w:rPr>
          <w:rFonts w:hint="cs"/>
          <w:rtl/>
          <w:lang w:bidi="ar-LB"/>
        </w:rPr>
        <w:t xml:space="preserve">والآن، حزقيا أصبح ملكًا حينما كان عمره 25 عامًا (عدد 1). وهو كان ابنًا </w:t>
      </w:r>
      <w:proofErr w:type="spellStart"/>
      <w:r>
        <w:rPr>
          <w:rFonts w:hint="cs"/>
          <w:rtl/>
          <w:lang w:bidi="ar-LB"/>
        </w:rPr>
        <w:t>لآحاز</w:t>
      </w:r>
      <w:proofErr w:type="spellEnd"/>
      <w:r>
        <w:rPr>
          <w:rFonts w:hint="cs"/>
          <w:rtl/>
          <w:lang w:bidi="ar-LB"/>
        </w:rPr>
        <w:t xml:space="preserve">. </w:t>
      </w:r>
      <w:proofErr w:type="spellStart"/>
      <w:r>
        <w:rPr>
          <w:rFonts w:hint="cs"/>
          <w:rtl/>
          <w:lang w:bidi="ar-LB"/>
        </w:rPr>
        <w:t>آحاز</w:t>
      </w:r>
      <w:proofErr w:type="spellEnd"/>
      <w:r>
        <w:rPr>
          <w:rFonts w:hint="cs"/>
          <w:rtl/>
          <w:lang w:bidi="ar-LB"/>
        </w:rPr>
        <w:t xml:space="preserve"> كان رجلاً شريرًا للغاية. إننا نقرأ عنه في الإصحاح 28: 22 هذه الشهادة الفظيعة: "</w:t>
      </w:r>
      <w:r w:rsidR="0079519D" w:rsidRPr="0079519D">
        <w:rPr>
          <w:rtl/>
          <w:lang w:bidi="ar-LB"/>
        </w:rPr>
        <w:t xml:space="preserve">وَفِي ضِيقِهِ زَادَ خِيَانَةً بالرَّبِّ الْمَلِكُ </w:t>
      </w:r>
      <w:proofErr w:type="spellStart"/>
      <w:r w:rsidR="0079519D" w:rsidRPr="0079519D">
        <w:rPr>
          <w:rtl/>
          <w:lang w:bidi="ar-LB"/>
        </w:rPr>
        <w:t>آحَازُ</w:t>
      </w:r>
      <w:proofErr w:type="spellEnd"/>
      <w:r w:rsidR="0079519D" w:rsidRPr="0079519D">
        <w:rPr>
          <w:rtl/>
          <w:lang w:bidi="ar-LB"/>
        </w:rPr>
        <w:t xml:space="preserve"> هذَا،</w:t>
      </w:r>
      <w:r w:rsidR="0079519D">
        <w:rPr>
          <w:rFonts w:hint="cs"/>
          <w:rtl/>
          <w:lang w:bidi="ar-LB"/>
        </w:rPr>
        <w:t>" وفي عدد 24: "</w:t>
      </w:r>
      <w:r w:rsidR="0079519D" w:rsidRPr="0079519D">
        <w:rPr>
          <w:rtl/>
          <w:lang w:bidi="ar-LB"/>
        </w:rPr>
        <w:t xml:space="preserve">وَجَمَعَ </w:t>
      </w:r>
      <w:proofErr w:type="spellStart"/>
      <w:r w:rsidR="0079519D" w:rsidRPr="0079519D">
        <w:rPr>
          <w:rtl/>
          <w:lang w:bidi="ar-LB"/>
        </w:rPr>
        <w:t>آحَازُ</w:t>
      </w:r>
      <w:proofErr w:type="spellEnd"/>
      <w:r w:rsidR="0079519D" w:rsidRPr="0079519D">
        <w:rPr>
          <w:rtl/>
          <w:lang w:bidi="ar-LB"/>
        </w:rPr>
        <w:t xml:space="preserve"> آنِيَةَ بَيْتِ اللهِ وَقَطَّعَ آنِيَةَ بَيْتِ اللهِ وَأَغْلَقَ أَبْوَابَ بَيْتِ الرَّبِّ، وَعَمِلَ لِنَفْسِهِ مَذَابحَ فِي كُلِّ زَاوِيَةٍ فِي أُورُشَلِيمَ.</w:t>
      </w:r>
      <w:r w:rsidR="0079519D">
        <w:rPr>
          <w:rFonts w:hint="cs"/>
          <w:rtl/>
          <w:lang w:bidi="ar-LB"/>
        </w:rPr>
        <w:t>" هذا كان والد حزقيا.</w:t>
      </w:r>
    </w:p>
    <w:p w14:paraId="7CBDE7F6" w14:textId="34710AA9" w:rsidR="0079519D" w:rsidRDefault="0079519D" w:rsidP="00CB609A">
      <w:pPr>
        <w:rPr>
          <w:rtl/>
          <w:lang w:bidi="ar-LB"/>
        </w:rPr>
      </w:pPr>
      <w:r>
        <w:rPr>
          <w:rFonts w:hint="cs"/>
          <w:rtl/>
          <w:lang w:bidi="ar-LB"/>
        </w:rPr>
        <w:t>عدد 2</w:t>
      </w:r>
    </w:p>
    <w:p w14:paraId="38609282" w14:textId="2D30C976" w:rsidR="0079519D" w:rsidRDefault="0079519D" w:rsidP="00CB609A">
      <w:pPr>
        <w:rPr>
          <w:rtl/>
          <w:lang w:bidi="ar-LB"/>
        </w:rPr>
      </w:pPr>
      <w:r>
        <w:rPr>
          <w:rFonts w:hint="cs"/>
          <w:rtl/>
          <w:lang w:bidi="ar-LB"/>
        </w:rPr>
        <w:t>وعندما نقرأ هنا بأن حزقيا "</w:t>
      </w:r>
      <w:r w:rsidRPr="0079519D">
        <w:rPr>
          <w:rFonts w:ascii="Times New Roman" w:hAnsi="Times New Roman" w:cs="Times New Roman" w:hint="cs"/>
          <w:rtl/>
          <w:lang w:bidi="ar-LB"/>
        </w:rPr>
        <w:t>​</w:t>
      </w:r>
      <w:r w:rsidRPr="0079519D">
        <w:rPr>
          <w:rFonts w:hint="cs"/>
          <w:rtl/>
          <w:lang w:bidi="ar-LB"/>
        </w:rPr>
        <w:t>وَعَمِلَ</w:t>
      </w:r>
      <w:r w:rsidRPr="0079519D">
        <w:rPr>
          <w:rtl/>
          <w:lang w:bidi="ar-LB"/>
        </w:rPr>
        <w:t xml:space="preserve"> </w:t>
      </w:r>
      <w:r w:rsidRPr="0079519D">
        <w:rPr>
          <w:rFonts w:hint="cs"/>
          <w:rtl/>
          <w:lang w:bidi="ar-LB"/>
        </w:rPr>
        <w:t>الْمُسْتَقِيمَ</w:t>
      </w:r>
      <w:r w:rsidRPr="0079519D">
        <w:rPr>
          <w:rtl/>
          <w:lang w:bidi="ar-LB"/>
        </w:rPr>
        <w:t xml:space="preserve"> </w:t>
      </w:r>
      <w:r w:rsidRPr="0079519D">
        <w:rPr>
          <w:rFonts w:hint="cs"/>
          <w:rtl/>
          <w:lang w:bidi="ar-LB"/>
        </w:rPr>
        <w:t>فِي</w:t>
      </w:r>
      <w:r w:rsidRPr="0079519D">
        <w:rPr>
          <w:rtl/>
          <w:lang w:bidi="ar-LB"/>
        </w:rPr>
        <w:t xml:space="preserve"> </w:t>
      </w:r>
      <w:r w:rsidRPr="0079519D">
        <w:rPr>
          <w:rFonts w:hint="cs"/>
          <w:rtl/>
          <w:lang w:bidi="ar-LB"/>
        </w:rPr>
        <w:t>عَيْنَيِ</w:t>
      </w:r>
      <w:r w:rsidRPr="0079519D">
        <w:rPr>
          <w:rtl/>
          <w:lang w:bidi="ar-LB"/>
        </w:rPr>
        <w:t xml:space="preserve"> </w:t>
      </w:r>
      <w:r w:rsidRPr="0079519D">
        <w:rPr>
          <w:rFonts w:hint="cs"/>
          <w:rtl/>
          <w:lang w:bidi="ar-LB"/>
        </w:rPr>
        <w:t>الرَّبِّ</w:t>
      </w:r>
      <w:r w:rsidRPr="0079519D">
        <w:rPr>
          <w:rtl/>
          <w:lang w:bidi="ar-LB"/>
        </w:rPr>
        <w:t xml:space="preserve"> </w:t>
      </w:r>
      <w:r w:rsidRPr="0079519D">
        <w:rPr>
          <w:rFonts w:hint="cs"/>
          <w:rtl/>
          <w:lang w:bidi="ar-LB"/>
        </w:rPr>
        <w:t>حَسَبَ</w:t>
      </w:r>
      <w:r w:rsidRPr="0079519D">
        <w:rPr>
          <w:rtl/>
          <w:lang w:bidi="ar-LB"/>
        </w:rPr>
        <w:t xml:space="preserve"> </w:t>
      </w:r>
      <w:r w:rsidRPr="0079519D">
        <w:rPr>
          <w:rFonts w:hint="cs"/>
          <w:rtl/>
          <w:lang w:bidi="ar-LB"/>
        </w:rPr>
        <w:t>كُلِّ</w:t>
      </w:r>
      <w:r w:rsidRPr="0079519D">
        <w:rPr>
          <w:rtl/>
          <w:lang w:bidi="ar-LB"/>
        </w:rPr>
        <w:t xml:space="preserve"> </w:t>
      </w:r>
      <w:r w:rsidRPr="0079519D">
        <w:rPr>
          <w:rFonts w:hint="cs"/>
          <w:rtl/>
          <w:lang w:bidi="ar-LB"/>
        </w:rPr>
        <w:t>مَا</w:t>
      </w:r>
      <w:r w:rsidRPr="0079519D">
        <w:rPr>
          <w:rtl/>
          <w:lang w:bidi="ar-LB"/>
        </w:rPr>
        <w:t xml:space="preserve"> </w:t>
      </w:r>
      <w:r w:rsidRPr="0079519D">
        <w:rPr>
          <w:rFonts w:hint="cs"/>
          <w:rtl/>
          <w:lang w:bidi="ar-LB"/>
        </w:rPr>
        <w:t>عَمِلَ</w:t>
      </w:r>
      <w:r w:rsidRPr="0079519D">
        <w:rPr>
          <w:rtl/>
          <w:lang w:bidi="ar-LB"/>
        </w:rPr>
        <w:t xml:space="preserve"> </w:t>
      </w:r>
      <w:r w:rsidRPr="0079519D">
        <w:rPr>
          <w:rFonts w:hint="cs"/>
          <w:rtl/>
          <w:lang w:bidi="ar-LB"/>
        </w:rPr>
        <w:t>دَاوُدُ</w:t>
      </w:r>
      <w:r w:rsidRPr="0079519D">
        <w:rPr>
          <w:rtl/>
          <w:lang w:bidi="ar-LB"/>
        </w:rPr>
        <w:t xml:space="preserve"> </w:t>
      </w:r>
      <w:r w:rsidRPr="0079519D">
        <w:rPr>
          <w:rFonts w:hint="cs"/>
          <w:rtl/>
          <w:lang w:bidi="ar-LB"/>
        </w:rPr>
        <w:t>أَبُوهُ</w:t>
      </w:r>
      <w:r w:rsidRPr="0079519D">
        <w:rPr>
          <w:rtl/>
          <w:lang w:bidi="ar-LB"/>
        </w:rPr>
        <w:t>.</w:t>
      </w:r>
      <w:r>
        <w:rPr>
          <w:rFonts w:hint="cs"/>
          <w:rtl/>
          <w:lang w:bidi="ar-LB"/>
        </w:rPr>
        <w:t>" (عدد 2)، - أتعلمون ما هذا؟ إنها نعمة. إنه مدهش جدًا بأنه هنالك نعمة، في أنه مع أب شرير جدًا كهذا يُقدّم أمام أنظارنا ملك تقي يخاف الله. وهذا يوضح لنا كم النعمة مهمة. ومن ثم يتضح لنا أكثر وهو أن الله يمكنه أن يُخرج من الشر خيرًا. نحن البشر لا يمكننا إلا بأن نفسد الخير، لكن الله فعلاً يستطيع أن يُظهر أمام خلفية مظلمة تمامًا خيرًا بنعمته. إن هذا وضّحه شمشون حينما قال: "</w:t>
      </w:r>
      <w:r w:rsidRPr="0079519D">
        <w:rPr>
          <w:rtl/>
          <w:lang w:bidi="ar-LB"/>
        </w:rPr>
        <w:t>«مِنَ الآكِلِ خَرَجَ أُكْلٌ، وَمِنَ الْجَافِي خَرَجَتْ حَلاَوَةٌ»</w:t>
      </w:r>
      <w:r>
        <w:rPr>
          <w:rFonts w:hint="cs"/>
          <w:rtl/>
          <w:lang w:bidi="ar-LB"/>
        </w:rPr>
        <w:t>" (قضاة 14: 14). هذا هو إلهنا</w:t>
      </w:r>
      <w:r w:rsidR="004B168D">
        <w:rPr>
          <w:rFonts w:hint="cs"/>
          <w:rtl/>
          <w:lang w:bidi="ar-LB"/>
        </w:rPr>
        <w:t xml:space="preserve"> وأيضًا أنه </w:t>
      </w:r>
      <w:r w:rsidR="004B168D">
        <w:rPr>
          <w:rtl/>
          <w:lang w:bidi="ar-LB"/>
        </w:rPr>
        <w:t>–</w:t>
      </w:r>
      <w:r w:rsidR="004B168D">
        <w:rPr>
          <w:rFonts w:hint="cs"/>
          <w:rtl/>
          <w:lang w:bidi="ar-LB"/>
        </w:rPr>
        <w:t xml:space="preserve"> وهو يسعدنا ويعزينا أيضًا في أيام صعبة </w:t>
      </w:r>
      <w:r w:rsidR="004B168D">
        <w:rPr>
          <w:rtl/>
          <w:lang w:bidi="ar-LB"/>
        </w:rPr>
        <w:t>–</w:t>
      </w:r>
      <w:r w:rsidR="004B168D">
        <w:rPr>
          <w:rFonts w:hint="cs"/>
          <w:rtl/>
          <w:lang w:bidi="ar-LB"/>
        </w:rPr>
        <w:t xml:space="preserve"> بأن الله قادر على هذا الأمر؛ ففي ارتداد الإنسان يمكنه أن يتعاقد مع أفراد من النفوس، لكي يعود ويُظهر الخير.</w:t>
      </w:r>
    </w:p>
    <w:p w14:paraId="6F73805A" w14:textId="02C47DC5" w:rsidR="004B168D" w:rsidRPr="00592A33" w:rsidRDefault="004B168D" w:rsidP="00CB609A">
      <w:pPr>
        <w:rPr>
          <w:rtl/>
          <w:lang w:bidi="ar-LB"/>
        </w:rPr>
      </w:pPr>
      <w:r>
        <w:rPr>
          <w:rFonts w:hint="cs"/>
          <w:rtl/>
          <w:lang w:bidi="ar-LB"/>
        </w:rPr>
        <w:t xml:space="preserve">من ثم ذُكرت اسم أمه أيضًا: أبيا </w:t>
      </w:r>
      <w:hyperlink r:id="rId5" w:anchor=":~:text=Wir%20k%C3%B6nnen%20nicht%20genau%20feststellen%2C" w:history="1">
        <w:r w:rsidRPr="004B168D">
          <w:rPr>
            <w:rStyle w:val="Hyperlink"/>
            <w:rFonts w:hint="cs"/>
            <w:rtl/>
            <w:lang w:bidi="ar-LB"/>
          </w:rPr>
          <w:t>بنت</w:t>
        </w:r>
      </w:hyperlink>
      <w:r>
        <w:rPr>
          <w:rFonts w:hint="cs"/>
          <w:rtl/>
          <w:lang w:bidi="ar-LB"/>
        </w:rPr>
        <w:t xml:space="preserve"> </w:t>
      </w:r>
      <w:proofErr w:type="spellStart"/>
      <w:r w:rsidRPr="004B168D">
        <w:rPr>
          <w:rtl/>
          <w:lang w:bidi="ar-LB"/>
        </w:rPr>
        <w:t>زَكَرِيَّا</w:t>
      </w:r>
      <w:r>
        <w:rPr>
          <w:rFonts w:hint="cs"/>
          <w:rtl/>
          <w:lang w:bidi="ar-LB"/>
        </w:rPr>
        <w:t>هو</w:t>
      </w:r>
      <w:proofErr w:type="spellEnd"/>
      <w:r>
        <w:rPr>
          <w:rFonts w:hint="cs"/>
          <w:rtl/>
          <w:lang w:bidi="ar-LB"/>
        </w:rPr>
        <w:t xml:space="preserve">. </w:t>
      </w:r>
    </w:p>
    <w:sectPr w:rsidR="004B168D" w:rsidRPr="00592A3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D4E62"/>
    <w:multiLevelType w:val="hybridMultilevel"/>
    <w:tmpl w:val="D4EAD22A"/>
    <w:lvl w:ilvl="0" w:tplc="8A8A6298">
      <w:start w:val="1"/>
      <w:numFmt w:val="decimal"/>
      <w:lvlText w:val="%1."/>
      <w:lvlJc w:val="left"/>
      <w:pPr>
        <w:ind w:left="720" w:hanging="360"/>
      </w:pPr>
      <w:rPr>
        <w:rFonts w:cs="Sakkal Majall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ED5E56"/>
    <w:multiLevelType w:val="hybridMultilevel"/>
    <w:tmpl w:val="484E2A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6780732">
    <w:abstractNumId w:val="0"/>
  </w:num>
  <w:num w:numId="2" w16cid:durableId="1544202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380"/>
    <w:rsid w:val="00083C9F"/>
    <w:rsid w:val="002A6B60"/>
    <w:rsid w:val="002D3889"/>
    <w:rsid w:val="003041D7"/>
    <w:rsid w:val="003672F9"/>
    <w:rsid w:val="00417F4E"/>
    <w:rsid w:val="004B168D"/>
    <w:rsid w:val="00592A33"/>
    <w:rsid w:val="0079519D"/>
    <w:rsid w:val="008C3380"/>
    <w:rsid w:val="008E0EC1"/>
    <w:rsid w:val="00A365EC"/>
    <w:rsid w:val="00AF6FE2"/>
    <w:rsid w:val="00CB609A"/>
    <w:rsid w:val="00CD196B"/>
    <w:rsid w:val="00DF28C3"/>
    <w:rsid w:val="00EB0B9C"/>
    <w:rsid w:val="00EC163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B0F655"/>
  <w15:chartTrackingRefBased/>
  <w15:docId w15:val="{26DB2676-2650-48B1-AF74-6DA73DB0C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3380"/>
    <w:rPr>
      <w:color w:val="0563C1" w:themeColor="hyperlink"/>
      <w:u w:val="single"/>
    </w:rPr>
  </w:style>
  <w:style w:type="character" w:styleId="UnresolvedMention">
    <w:name w:val="Unresolved Mention"/>
    <w:basedOn w:val="DefaultParagraphFont"/>
    <w:uiPriority w:val="99"/>
    <w:semiHidden/>
    <w:unhideWhenUsed/>
    <w:rsid w:val="008C3380"/>
    <w:rPr>
      <w:color w:val="605E5C"/>
      <w:shd w:val="clear" w:color="auto" w:fill="E1DFDD"/>
    </w:rPr>
  </w:style>
  <w:style w:type="paragraph" w:styleId="ListParagraph">
    <w:name w:val="List Paragraph"/>
    <w:basedOn w:val="Normal"/>
    <w:uiPriority w:val="34"/>
    <w:qFormat/>
    <w:rsid w:val="00592A33"/>
    <w:pPr>
      <w:ind w:left="720"/>
      <w:contextualSpacing/>
    </w:pPr>
  </w:style>
  <w:style w:type="character" w:styleId="FollowedHyperlink">
    <w:name w:val="FollowedHyperlink"/>
    <w:basedOn w:val="DefaultParagraphFont"/>
    <w:uiPriority w:val="99"/>
    <w:semiHidden/>
    <w:unhideWhenUsed/>
    <w:rsid w:val="00DF28C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bibelkommentare.de/kommentare/81/hiskia-2-chronika-29"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1</Pages>
  <Words>784</Words>
  <Characters>3925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איבט סלייח</cp:lastModifiedBy>
  <cp:revision>9</cp:revision>
  <dcterms:created xsi:type="dcterms:W3CDTF">2023-03-16T11:20:00Z</dcterms:created>
  <dcterms:modified xsi:type="dcterms:W3CDTF">2023-09-16T06:11:00Z</dcterms:modified>
</cp:coreProperties>
</file>