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3CE1" w14:textId="66F73CE4" w:rsidR="00051645" w:rsidRDefault="00031A6D">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https://www.bibelkommentare.de/kommentare/595/das-kommen-des-herrn-israel-und-die-gemeinde</w:instrText>
      </w:r>
      <w:r>
        <w:rPr>
          <w:rtl/>
          <w:lang w:bidi="ar-LB"/>
        </w:rPr>
        <w:instrText>"</w:instrText>
      </w:r>
      <w:r>
        <w:rPr>
          <w:rtl/>
          <w:lang w:bidi="ar-LB"/>
        </w:rPr>
      </w:r>
      <w:r>
        <w:rPr>
          <w:rtl/>
          <w:lang w:bidi="ar-LB"/>
        </w:rPr>
        <w:fldChar w:fldCharType="separate"/>
      </w:r>
      <w:r w:rsidRPr="00031A6D">
        <w:rPr>
          <w:rStyle w:val="Hyperlink"/>
          <w:rtl/>
          <w:lang w:bidi="ar-LB"/>
        </w:rPr>
        <w:t>مجيء الرب، إسرائيل والكنيسة</w:t>
      </w:r>
      <w:r>
        <w:rPr>
          <w:rtl/>
          <w:lang w:bidi="ar-LB"/>
        </w:rPr>
        <w:fldChar w:fldCharType="end"/>
      </w:r>
    </w:p>
    <w:p w14:paraId="54FB4AFC" w14:textId="35224FA4" w:rsidR="00031A6D" w:rsidRDefault="00031A6D" w:rsidP="00031A6D">
      <w:pPr>
        <w:bidi w:val="0"/>
        <w:rPr>
          <w:lang w:bidi="ar-LB"/>
        </w:rPr>
      </w:pPr>
      <w:r w:rsidRPr="00031A6D">
        <w:rPr>
          <w:lang w:bidi="ar-LB"/>
        </w:rPr>
        <w:t>T. B. Baines</w:t>
      </w:r>
    </w:p>
    <w:p w14:paraId="752345FA" w14:textId="229B7A87" w:rsidR="00031A6D" w:rsidRDefault="00675526">
      <w:pPr>
        <w:rPr>
          <w:rtl/>
          <w:lang w:bidi="ar-LB"/>
        </w:rPr>
      </w:pPr>
      <w:r>
        <w:rPr>
          <w:rFonts w:hint="cs"/>
          <w:rtl/>
          <w:lang w:bidi="ar-LB"/>
        </w:rPr>
        <w:t>مقدمة</w:t>
      </w:r>
    </w:p>
    <w:p w14:paraId="56396CD9" w14:textId="52FA2725" w:rsidR="00675526" w:rsidRDefault="00675526">
      <w:pPr>
        <w:rPr>
          <w:rtl/>
          <w:lang w:bidi="ar-LB"/>
        </w:rPr>
      </w:pPr>
      <w:r>
        <w:rPr>
          <w:rFonts w:hint="cs"/>
          <w:rtl/>
          <w:lang w:bidi="ar-LB"/>
        </w:rPr>
        <w:t xml:space="preserve">كما هو معروف بصورة عامة هنالك في شعب الله تفاسير مختلفة للمواضع الكتابية المشغولة بمستقبل الكنيسة والعالم </w:t>
      </w:r>
      <w:r>
        <w:rPr>
          <w:rtl/>
          <w:lang w:bidi="ar-LB"/>
        </w:rPr>
        <w:t>–</w:t>
      </w:r>
      <w:r>
        <w:rPr>
          <w:rFonts w:hint="cs"/>
          <w:rtl/>
          <w:lang w:bidi="ar-LB"/>
        </w:rPr>
        <w:t xml:space="preserve"> فالتفسير المألوف هو أن المواعيد في الأقوال النبوية في المزامير والعهد القديم متعلقة بالكنيسة. فهذه قد اتخذت موضعها على أنها إسرائيل الروحية في مخططات الله مكان إسرائيل الفعلية، التي لها هي هذه المواعيد. فعلينا أن نرى تتمة هذه المواعيد بالتالي بأنها روحية أكثر من كونها حرفية. فهي يتم إظهارها من خلال انتشار المسيحية بصورة مستمرة وبركة</w:t>
      </w:r>
      <w:r w:rsidR="00EC6953">
        <w:rPr>
          <w:rFonts w:hint="cs"/>
          <w:rtl/>
          <w:lang w:bidi="ar-LB"/>
        </w:rPr>
        <w:t>ُ</w:t>
      </w:r>
      <w:r w:rsidR="00433E91">
        <w:rPr>
          <w:rFonts w:hint="cs"/>
          <w:rtl/>
          <w:lang w:bidi="ar-LB"/>
        </w:rPr>
        <w:t xml:space="preserve"> ال</w:t>
      </w:r>
      <w:r>
        <w:rPr>
          <w:rFonts w:hint="cs"/>
          <w:rtl/>
          <w:lang w:bidi="ar-LB"/>
        </w:rPr>
        <w:t>سلام و</w:t>
      </w:r>
      <w:r w:rsidR="00433E91">
        <w:rPr>
          <w:rFonts w:hint="cs"/>
          <w:rtl/>
          <w:lang w:bidi="ar-LB"/>
        </w:rPr>
        <w:t>ال</w:t>
      </w:r>
      <w:r>
        <w:rPr>
          <w:rFonts w:hint="cs"/>
          <w:rtl/>
          <w:lang w:bidi="ar-LB"/>
        </w:rPr>
        <w:t xml:space="preserve">رخاء هي نتائج </w:t>
      </w:r>
      <w:r w:rsidR="00433E91">
        <w:rPr>
          <w:rFonts w:hint="cs"/>
          <w:rtl/>
          <w:lang w:bidi="ar-LB"/>
        </w:rPr>
        <w:t>انتصارات الإنجيل العالمية. فحُكم الحق والفرح على نطاق كل العالم سيحدث في فترة ألف عام. في هذه الفترة يكون الشيطان مربوطًا والقديسون سيملكون مع المسيح. وانطلاقًا من النقطة بأنه في نهاية هذه الفترة، ومن بعد فترة قصيرة أخرى من العمل الشيطاني وبعض الفساد، ستُباد الأرض وستحدث قيامة عامة للأموات، للأشرار كما هو للأخيار</w:t>
      </w:r>
      <w:r w:rsidR="00433E91" w:rsidRPr="00433E91">
        <w:rPr>
          <w:rtl/>
        </w:rPr>
        <w:t xml:space="preserve"> </w:t>
      </w:r>
      <w:r w:rsidR="00433E91" w:rsidRPr="00433E91">
        <w:rPr>
          <w:rtl/>
          <w:lang w:bidi="ar-LB"/>
        </w:rPr>
        <w:t>أيضًا</w:t>
      </w:r>
      <w:r w:rsidR="00433E91">
        <w:rPr>
          <w:rFonts w:hint="cs"/>
          <w:rtl/>
          <w:lang w:bidi="ar-LB"/>
        </w:rPr>
        <w:t xml:space="preserve">. فهؤلاء سيُدانون أمام العرش الأبيض العظيم. وهذا الحدث يدعونه بـ"مجيء الرب"، "ظهور الرب"، "يوم الرب"، "أواخر الدهور" و "مجيء ابن الإنسان" </w:t>
      </w:r>
      <w:r w:rsidR="00433E91">
        <w:rPr>
          <w:rtl/>
          <w:lang w:bidi="ar-LB"/>
        </w:rPr>
        <w:t>–</w:t>
      </w:r>
      <w:r w:rsidR="00433E91">
        <w:rPr>
          <w:rFonts w:hint="cs"/>
          <w:rtl/>
          <w:lang w:bidi="ar-LB"/>
        </w:rPr>
        <w:t xml:space="preserve"> فكل التسميات تُشير إلى الفترة ذاتها، نهاية </w:t>
      </w:r>
      <w:r w:rsidR="00CB313E">
        <w:rPr>
          <w:rFonts w:hint="cs"/>
          <w:rtl/>
          <w:lang w:bidi="ar-LB"/>
        </w:rPr>
        <w:t>التاريخ ونهاية الأرض المسكونة.</w:t>
      </w:r>
    </w:p>
    <w:p w14:paraId="2D3502F8" w14:textId="4820E90C" w:rsidR="00CB313E" w:rsidRDefault="00EC6953">
      <w:pPr>
        <w:rPr>
          <w:rtl/>
          <w:lang w:bidi="ar-LB"/>
        </w:rPr>
      </w:pPr>
      <w:r>
        <w:rPr>
          <w:rFonts w:hint="cs"/>
          <w:rtl/>
          <w:lang w:bidi="ar-LB"/>
        </w:rPr>
        <w:t>غير أنه هنالك تفسير آخر أيضًا للمواضع الكتابية التي تصف هذه الأحداث. وسوف أقدمها هنا باختصار: نب</w:t>
      </w:r>
      <w:r w:rsidR="008C34C5">
        <w:rPr>
          <w:rFonts w:hint="cs"/>
          <w:rtl/>
          <w:lang w:bidi="ar-LB"/>
        </w:rPr>
        <w:t>و</w:t>
      </w:r>
      <w:r>
        <w:rPr>
          <w:rFonts w:hint="cs"/>
          <w:rtl/>
          <w:lang w:bidi="ar-LB"/>
        </w:rPr>
        <w:t xml:space="preserve">ات العهد القديم ستتم حرفيًا، إلا إن كان لها معنى رمزي بشكل واضح. فالمواعيد التي ستُعطى لإسرائيل ستتم لإسرائيل أيضًا وليس للكنيسة. فنبوات العهد القديم بالتالي لا علاقة لها بالكنيسة، وفي العهد الجديد لا تُذكَر أي تنبؤات عن انتشار المسيحية على نطاق عالمي، بل على العكس، فهي تتكلم عن أنباء مؤسفة حول ارتداد المسيحية العديمة الحياة وحول دينونتها. ومع ذلك ففي وسط هذه الضبابية انتظار مجيء الرب من أجل قديسيه هو نور واضح للرجاء في قلوب المؤمنين. </w:t>
      </w:r>
      <w:r w:rsidR="00755F13">
        <w:rPr>
          <w:rFonts w:hint="cs"/>
          <w:rtl/>
          <w:lang w:bidi="ar-LB"/>
        </w:rPr>
        <w:t xml:space="preserve">هذا المجيء، والذي لا يُذكَر لنا أي ميعاد له، ليس هو نهاية العالم، وإنما هو يسبق الأقضية المعينة للعالم ومُلك المسيح مع قديسيه. في هذا الحدث سيُختطف المؤمنون الأحياء من الأرض إلى السماء وسيلاقون الرب في الهواء. وهذا جزءٌ من "القيامة الأولى"، عندما سيقوم الموتى في المسيح. ومن بعدها ستأتي الأوجاع ممهدة لـ"يوم الرب"، وعند تجديد إسرائيل ستتم نبوات في العهد القديم، وسيُربط الشيطان وسيبدأ </w:t>
      </w:r>
      <w:r w:rsidR="008C34C5">
        <w:rPr>
          <w:rFonts w:hint="cs"/>
          <w:rtl/>
          <w:lang w:bidi="ar-LB"/>
        </w:rPr>
        <w:t>مُ</w:t>
      </w:r>
      <w:r w:rsidR="00755F13">
        <w:rPr>
          <w:rFonts w:hint="cs"/>
          <w:rtl/>
          <w:lang w:bidi="ar-LB"/>
        </w:rPr>
        <w:t>لك المسيح على الأرض. في النهاية سيُطلَق الشيطان من قيده، وستتمرد الشعوب، وسيُباد العالم وستقوم "</w:t>
      </w:r>
      <w:r w:rsidR="00755F13" w:rsidRPr="00755F13">
        <w:rPr>
          <w:rtl/>
        </w:rPr>
        <w:t xml:space="preserve"> </w:t>
      </w:r>
      <w:r w:rsidR="00755F13" w:rsidRPr="00755F13">
        <w:rPr>
          <w:rtl/>
          <w:lang w:bidi="ar-LB"/>
        </w:rPr>
        <w:t>بَقِيَّةُ الأَمْوَاتِ</w:t>
      </w:r>
      <w:r w:rsidR="00755F13">
        <w:rPr>
          <w:rFonts w:hint="cs"/>
          <w:rtl/>
          <w:lang w:bidi="ar-LB"/>
        </w:rPr>
        <w:t>" ويُدانون.</w:t>
      </w:r>
    </w:p>
    <w:p w14:paraId="5F31C8DB" w14:textId="0B701073" w:rsidR="008C34C5" w:rsidRDefault="008C34C5">
      <w:pPr>
        <w:rPr>
          <w:rtl/>
          <w:lang w:bidi="ar-LB"/>
        </w:rPr>
      </w:pPr>
      <w:r>
        <w:rPr>
          <w:rFonts w:hint="cs"/>
          <w:rtl/>
          <w:lang w:bidi="ar-LB"/>
        </w:rPr>
        <w:t>إن اقتراحي أولاً</w:t>
      </w:r>
      <w:r w:rsidR="00EF43BD">
        <w:rPr>
          <w:rFonts w:hint="cs"/>
          <w:rtl/>
          <w:lang w:bidi="ar-LB"/>
        </w:rPr>
        <w:t xml:space="preserve"> هو</w:t>
      </w:r>
      <w:r>
        <w:rPr>
          <w:rFonts w:hint="cs"/>
          <w:rtl/>
          <w:lang w:bidi="ar-LB"/>
        </w:rPr>
        <w:t xml:space="preserve"> بأن </w:t>
      </w:r>
      <w:r w:rsidR="00EF43BD">
        <w:rPr>
          <w:rFonts w:hint="cs"/>
          <w:rtl/>
          <w:lang w:bidi="ar-LB"/>
        </w:rPr>
        <w:t xml:space="preserve">نفحص، أي من هذه التفاسير صحيحة. إنها ليست مسألة شغف، ولا هو حفر في مجالات لا يجوز لنا الدخول فيها. فالرب يفرّق ما </w:t>
      </w:r>
      <w:r w:rsidR="008001CA">
        <w:rPr>
          <w:rFonts w:hint="cs"/>
          <w:rtl/>
          <w:lang w:bidi="ar-LB"/>
        </w:rPr>
        <w:t>ب</w:t>
      </w:r>
      <w:r w:rsidR="00EF43BD">
        <w:rPr>
          <w:rFonts w:hint="cs"/>
          <w:rtl/>
          <w:lang w:bidi="ar-LB"/>
        </w:rPr>
        <w:t>ين العبد والمحبوب، "</w:t>
      </w:r>
      <w:r w:rsidR="00EF43BD" w:rsidRPr="00EF43BD">
        <w:rPr>
          <w:rtl/>
          <w:lang w:bidi="ar-LB"/>
        </w:rPr>
        <w:t xml:space="preserve"> لاَ أَعُودُ أُسَمِّيكُمْ عَبِيدًا، لأَنَّ الْعَبْدَ لاَ يَعْلَمُ مَا يَعْمَلُ سَيِّدُهُ، لكِنِّي قَدْ سَمَّيْتُكُمْ أَحِبَّاءَ لأَنِّي أَعْلَمْتُكُمْ بِكُلِّ مَا سَمِعْتُهُ مِنْ أَبِي.</w:t>
      </w:r>
      <w:r w:rsidR="00EF43BD">
        <w:rPr>
          <w:rFonts w:hint="cs"/>
          <w:rtl/>
          <w:lang w:bidi="ar-LB"/>
        </w:rPr>
        <w:t xml:space="preserve">" (يوحنا 15: 15). </w:t>
      </w:r>
      <w:r w:rsidR="00B61046">
        <w:rPr>
          <w:rFonts w:hint="cs"/>
          <w:rtl/>
          <w:lang w:bidi="ar-LB"/>
        </w:rPr>
        <w:t xml:space="preserve"> ففي ذات أحاديثه وعد بإرسال "روح الحق"، الشفيع، الذي سيُخبرهم </w:t>
      </w:r>
      <w:proofErr w:type="spellStart"/>
      <w:r w:rsidR="00B61046">
        <w:rPr>
          <w:rFonts w:hint="cs"/>
          <w:rtl/>
          <w:lang w:bidi="ar-LB"/>
        </w:rPr>
        <w:t>بالآتيات</w:t>
      </w:r>
      <w:proofErr w:type="spellEnd"/>
      <w:r w:rsidR="00B61046">
        <w:rPr>
          <w:rFonts w:hint="cs"/>
          <w:rtl/>
          <w:lang w:bidi="ar-LB"/>
        </w:rPr>
        <w:t xml:space="preserve"> (يوحنا 16: 13). فالفكرة بأن الكثير من إشارات المستقبل التي نجدها في كل الكتاب المقدس غير مفهومة أبدًا، هي في الحقيقة متناقضة. وبنظرة مسبقة إلى روح عدم الإيمان واللامبالاة الذي يميز هذا الدهر، يوجد لدى الروح القدس عند مستهل الرؤيا</w:t>
      </w:r>
      <w:r w:rsidR="008001CA">
        <w:rPr>
          <w:rFonts w:hint="cs"/>
          <w:rtl/>
          <w:lang w:bidi="ar-LB"/>
        </w:rPr>
        <w:t>، الجزء النبوي المتميز في العهد الجديد، بركة خاصة "</w:t>
      </w:r>
      <w:r w:rsidR="008001CA" w:rsidRPr="008001CA">
        <w:rPr>
          <w:rtl/>
        </w:rPr>
        <w:t xml:space="preserve"> </w:t>
      </w:r>
      <w:r w:rsidR="008001CA" w:rsidRPr="008001CA">
        <w:rPr>
          <w:rtl/>
          <w:lang w:bidi="ar-LB"/>
        </w:rPr>
        <w:t>لِلَّذِي يَقْرَأُ وَلِلَّذِينَ يَسْمَعُونَ أَقْوَالَ النُّبُوَّةِ، وَيَحْفَظُونَ مَا هُوَ مَكْتُوبٌ فِيهَا، لأَنَّ الْوَقْتَ قَرِيبٌ.</w:t>
      </w:r>
      <w:r w:rsidR="008001CA">
        <w:rPr>
          <w:rFonts w:hint="cs"/>
          <w:rtl/>
          <w:lang w:bidi="ar-LB"/>
        </w:rPr>
        <w:t>" (رؤيا 1: 3).</w:t>
      </w:r>
    </w:p>
    <w:p w14:paraId="03C72F59" w14:textId="3CC276E2" w:rsidR="008001CA" w:rsidRDefault="008001CA">
      <w:pPr>
        <w:rPr>
          <w:rtl/>
          <w:lang w:bidi="ar-LB"/>
        </w:rPr>
      </w:pPr>
      <w:r>
        <w:rPr>
          <w:rFonts w:hint="cs"/>
          <w:rtl/>
          <w:lang w:bidi="ar-LB"/>
        </w:rPr>
        <w:t xml:space="preserve">ومن المُسَّلم به هو أن تفسير النبوة قد يحدث بطريقة </w:t>
      </w:r>
      <w:proofErr w:type="spellStart"/>
      <w:r>
        <w:rPr>
          <w:rFonts w:hint="cs"/>
          <w:rtl/>
          <w:lang w:bidi="ar-LB"/>
        </w:rPr>
        <w:t>استخفافية</w:t>
      </w:r>
      <w:proofErr w:type="spellEnd"/>
      <w:r>
        <w:rPr>
          <w:rFonts w:hint="cs"/>
          <w:rtl/>
          <w:lang w:bidi="ar-LB"/>
        </w:rPr>
        <w:t xml:space="preserve"> ولمجرد الشغف. لكن ألم يأثم أولئك الذين سدوا آذانهم عن مواعيدها وتحذيراتها، بذات عدم الاحترام هذا، والذي ينتقدونه في الآخرين؟ لأن غاية النبوة هو إعلان مقاصد الله بالنظر إلى تمجيد ابنه، الذي رفضه الناس، ولكن الله رفّعه ومجده والذي ستنحني أمامه كل ركبة ويعترف به كل لسان. </w:t>
      </w:r>
      <w:r w:rsidR="00DD3407">
        <w:rPr>
          <w:rFonts w:hint="cs"/>
          <w:rtl/>
          <w:lang w:bidi="ar-LB"/>
        </w:rPr>
        <w:t xml:space="preserve">ففي هذا الموضوع، هو يدعو مختاريه بأن يشاركهم به. ومَن هم مختاريه؟ هل هم مجرد مُخبرين بالبشارة؟ كلا، نشكر الله، فنحن المؤمنون بيسوع، شركاؤه في الميراث </w:t>
      </w:r>
      <w:r w:rsidR="00DD3407">
        <w:rPr>
          <w:rtl/>
          <w:lang w:bidi="ar-LB"/>
        </w:rPr>
        <w:t>–</w:t>
      </w:r>
      <w:r w:rsidR="00DD3407">
        <w:rPr>
          <w:rFonts w:hint="cs"/>
          <w:rtl/>
          <w:lang w:bidi="ar-LB"/>
        </w:rPr>
        <w:t xml:space="preserve"> إن كل الأشياء هي لنا. فالله يدعونا بأن نلقي نظرة على الميراث، إلى ما أعده لنا والذي يحق لنا أن نملكه مع ابن محبته. فتمتع "البكر" بهذا الميراث، والذي فيه قَبولنا هو ما سيكون موضوع سجودنا وفرحنا. ففي تأملنا بهذا الميراث سيكون أول فِكر لدينا، بأن نرى النصيب الذي قد أُعدّ له. هو، المستحق وحده، "</w:t>
      </w:r>
      <w:r w:rsidR="00DD3407" w:rsidRPr="00DD3407">
        <w:rPr>
          <w:rtl/>
          <w:lang w:bidi="ar-LB"/>
        </w:rPr>
        <w:t>أَنْ يَأْخُذَ الْقُدْرَةَ وَالْغِنَى وَالْحِكْمَةَ وَالْقُوَّةَ وَالْكَرَامَةَ وَالْمَجْدَ وَالْبَرَكَةَ!»</w:t>
      </w:r>
      <w:r w:rsidR="00DD3407">
        <w:rPr>
          <w:rFonts w:hint="cs"/>
          <w:rtl/>
          <w:lang w:bidi="ar-LB"/>
        </w:rPr>
        <w:t>|" فأن ندرس النبوة من منظار آخر أقل من هذا معناه فقدان رؤية غايته المجيدة. إنه</w:t>
      </w:r>
      <w:r w:rsidR="00246532">
        <w:rPr>
          <w:rFonts w:hint="cs"/>
          <w:rtl/>
          <w:lang w:bidi="ar-LB"/>
        </w:rPr>
        <w:t>ا ستكون كدراسة مسارات الكواكب الأكثر بُعدًا في النظام الشمسي، من دون اعتبار مركزها كلها، الذي تدور من حوله. إلا أنه</w:t>
      </w:r>
      <w:r w:rsidR="00E0269F">
        <w:rPr>
          <w:rFonts w:hint="cs"/>
          <w:rtl/>
          <w:lang w:bidi="ar-LB"/>
        </w:rPr>
        <w:t xml:space="preserve"> بكون</w:t>
      </w:r>
      <w:r w:rsidR="00246532">
        <w:rPr>
          <w:rFonts w:hint="cs"/>
          <w:rtl/>
          <w:lang w:bidi="ar-LB"/>
        </w:rPr>
        <w:t xml:space="preserve"> إهمالنا له</w:t>
      </w:r>
      <w:r w:rsidR="00E0269F">
        <w:rPr>
          <w:rFonts w:hint="cs"/>
          <w:rtl/>
          <w:lang w:bidi="ar-LB"/>
        </w:rPr>
        <w:t xml:space="preserve"> لا يعود لنا بالفائدة</w:t>
      </w:r>
      <w:r w:rsidR="00246532">
        <w:rPr>
          <w:rFonts w:hint="cs"/>
          <w:rtl/>
          <w:lang w:bidi="ar-LB"/>
        </w:rPr>
        <w:t xml:space="preserve"> بكونها لا تساهم في نصيبنا الشخصي، هو إهانة أنانية غير لائقة لحقوق المسيح ولإحسان الله المتنازل، والذي يُدخلنا في رابطة بمشوراته. فهذا يعني أننا نفضل بوعيٍ مكانتنا كعبيد على كوننا أحباء. إننا بذلك نصرح، بأننا لا نبالي، طالما نحن نحافظ على مصالحنا الخاصة، </w:t>
      </w:r>
      <w:r w:rsidR="00E77B0A">
        <w:rPr>
          <w:rFonts w:hint="cs"/>
          <w:rtl/>
          <w:lang w:bidi="ar-LB"/>
        </w:rPr>
        <w:t>بما قاله لنا الله عن مجد مَن أحبنا وبذل نفسه لأجلنا.</w:t>
      </w:r>
    </w:p>
    <w:p w14:paraId="38FADD6A" w14:textId="3A600AA0" w:rsidR="00E0269F" w:rsidRDefault="00E0269F">
      <w:pPr>
        <w:rPr>
          <w:rtl/>
          <w:lang w:bidi="ar-LB"/>
        </w:rPr>
      </w:pPr>
      <w:r>
        <w:rPr>
          <w:rFonts w:hint="cs"/>
          <w:rtl/>
          <w:lang w:bidi="ar-LB"/>
        </w:rPr>
        <w:t>كما وأننا لا يمكننا أن نغض الطرف عن الأهمية العملية العظيمة التي في هذا البحث. فهنالك هوة كبيرة أخلاقيًا ما بين التفسيرين المذكورين عن الأحداث الآتية. إن كانت كلمة الله تعلّم، بأن المسيحية، بدلاً من أنها ستجتاح كل العالم، هي كاليهود أيضًا</w:t>
      </w:r>
      <w:r w:rsidRPr="00E0269F">
        <w:rPr>
          <w:rtl/>
        </w:rPr>
        <w:t xml:space="preserve"> </w:t>
      </w:r>
      <w:r w:rsidRPr="00E0269F">
        <w:rPr>
          <w:rtl/>
          <w:lang w:bidi="ar-LB"/>
        </w:rPr>
        <w:t>برهان</w:t>
      </w:r>
      <w:r>
        <w:rPr>
          <w:rFonts w:hint="cs"/>
          <w:rtl/>
          <w:lang w:bidi="ar-LB"/>
        </w:rPr>
        <w:t xml:space="preserve"> فقط لعداوة الناس المشؤومة لله، فالنبرة ال</w:t>
      </w:r>
      <w:r w:rsidR="000859BF">
        <w:rPr>
          <w:rFonts w:hint="cs"/>
          <w:rtl/>
          <w:lang w:bidi="ar-LB"/>
        </w:rPr>
        <w:t>هاتفة والأنانية التي في المسيحية ليست هي أفضل من اكتفاء أهل لاودكية بأنفسهم. فهؤلاء يقولون "</w:t>
      </w:r>
      <w:r w:rsidR="000859BF" w:rsidRPr="000859BF">
        <w:rPr>
          <w:rtl/>
        </w:rPr>
        <w:t xml:space="preserve"> </w:t>
      </w:r>
      <w:r w:rsidR="000859BF" w:rsidRPr="000859BF">
        <w:rPr>
          <w:rtl/>
          <w:lang w:bidi="ar-LB"/>
        </w:rPr>
        <w:t>إِنِّي أَنَا غَنِيٌّ وَقَدِ اسْتَغْنَيْتُ، وَلاَ حَاجَةَ لِي إِلَى شَيْءٍ</w:t>
      </w:r>
      <w:r w:rsidR="000859BF">
        <w:rPr>
          <w:rFonts w:hint="cs"/>
          <w:rtl/>
          <w:lang w:bidi="ar-LB"/>
        </w:rPr>
        <w:t>"، بينما كان عليهم أن يحزنوا بأنهم "</w:t>
      </w:r>
      <w:r w:rsidR="000859BF" w:rsidRPr="000859BF">
        <w:rPr>
          <w:rtl/>
        </w:rPr>
        <w:t xml:space="preserve"> </w:t>
      </w:r>
      <w:r w:rsidR="000859BF" w:rsidRPr="000859BF">
        <w:rPr>
          <w:rtl/>
          <w:lang w:bidi="ar-LB"/>
        </w:rPr>
        <w:t>أَعْمَى وَعُرْيَانٌ</w:t>
      </w:r>
      <w:r w:rsidR="000859BF">
        <w:rPr>
          <w:rFonts w:hint="cs"/>
          <w:rtl/>
          <w:lang w:bidi="ar-LB"/>
        </w:rPr>
        <w:t>" (رؤيا 3: 17). إنه رجاء كاذب ومخادع بأن نتكلم عن "</w:t>
      </w:r>
      <w:r w:rsidR="000859BF" w:rsidRPr="000859BF">
        <w:rPr>
          <w:rtl/>
          <w:lang w:bidi="ar-LB"/>
        </w:rPr>
        <w:t>«سَلاَمٌ وَأَمَانٌ»</w:t>
      </w:r>
      <w:r w:rsidR="000859BF">
        <w:rPr>
          <w:rFonts w:hint="cs"/>
          <w:rtl/>
          <w:lang w:bidi="ar-LB"/>
        </w:rPr>
        <w:t>" عندما سيكون هنالك "</w:t>
      </w:r>
      <w:r w:rsidR="000859BF" w:rsidRPr="000859BF">
        <w:rPr>
          <w:rtl/>
          <w:lang w:bidi="ar-LB"/>
        </w:rPr>
        <w:t>هَلاَكٌ بَغْتَةً</w:t>
      </w:r>
      <w:r w:rsidR="000859BF">
        <w:rPr>
          <w:rFonts w:hint="cs"/>
          <w:rtl/>
          <w:lang w:bidi="ar-LB"/>
        </w:rPr>
        <w:t>". وإن كان العالم يُسرع نحو الدينونة، فالمسيحيون الذين يعون ذلك سينتبهون في الوقت المناسب لنداء العصر المضلل ويحفظون أنفسهم بأن لا يشتبكوا بأمور بالذات التي تحددت للانهيار.</w:t>
      </w:r>
    </w:p>
    <w:p w14:paraId="2D0AE4E2" w14:textId="4AEB2297" w:rsidR="001A7D68" w:rsidRDefault="001A7D68">
      <w:pPr>
        <w:rPr>
          <w:rtl/>
          <w:lang w:bidi="ar-LB"/>
        </w:rPr>
      </w:pPr>
      <w:r>
        <w:rPr>
          <w:rFonts w:hint="cs"/>
          <w:rtl/>
          <w:lang w:bidi="ar-LB"/>
        </w:rPr>
        <w:t xml:space="preserve">إن جدية هذا الموضوع الشديدة تقف حائلاً أمام </w:t>
      </w:r>
      <w:r w:rsidR="001D68B1">
        <w:rPr>
          <w:rFonts w:hint="cs"/>
          <w:rtl/>
          <w:lang w:bidi="ar-LB"/>
        </w:rPr>
        <w:t>كل نوع شغف باطل وبنفس الوقت هذا الموضوع له أهمية كبيرة بحيث أنه ستُدان أيضًا كل لامبالاة به. هذه الأمور كُتبت لأجل تعليمنا. فلا يمكنه أن يكون للحظة قصيرة من الزمن</w:t>
      </w:r>
      <w:r w:rsidR="001D68B1" w:rsidRPr="001D68B1">
        <w:rPr>
          <w:rtl/>
        </w:rPr>
        <w:t xml:space="preserve"> </w:t>
      </w:r>
      <w:r w:rsidR="001D68B1" w:rsidRPr="001D68B1">
        <w:rPr>
          <w:rtl/>
          <w:lang w:bidi="ar-LB"/>
        </w:rPr>
        <w:t>فقط</w:t>
      </w:r>
      <w:r w:rsidR="001D68B1">
        <w:rPr>
          <w:rFonts w:hint="cs"/>
          <w:rtl/>
          <w:lang w:bidi="ar-LB"/>
        </w:rPr>
        <w:t xml:space="preserve">، إن كان التعليم الذي سلمه الله سيلقى قَبولاً أو تجاهلاً، فهمًا أو عدم فهمه. فمخافة كلمة الله المقدسة، إظهار أسمى احترام وإجلال لجلال المسيح وفخره كما ومسائل لها أهميتها عمليًا ناتجة من مختلف التفاسير </w:t>
      </w:r>
      <w:r w:rsidR="001D68B1">
        <w:rPr>
          <w:rtl/>
          <w:lang w:bidi="ar-LB"/>
        </w:rPr>
        <w:t>–</w:t>
      </w:r>
      <w:r w:rsidR="001D68B1">
        <w:rPr>
          <w:rFonts w:hint="cs"/>
          <w:rtl/>
          <w:lang w:bidi="ar-LB"/>
        </w:rPr>
        <w:t xml:space="preserve"> كل هذا يؤول إلى إدانة روح الشغف الذي كثيرًا ما يتغذى متلذذًا بهذا الموضوع، كما وروح </w:t>
      </w:r>
      <w:r w:rsidR="002F0DDB">
        <w:rPr>
          <w:rFonts w:hint="cs"/>
          <w:rtl/>
          <w:lang w:bidi="ar-LB"/>
        </w:rPr>
        <w:t>التهاوُن، الذي كثيرًا ما يتجنب هذا الموضوع. وليحصل المرء على تفسير واضح وجلي أفضل ما عليه أن يعمله هو أن يتأمله بالاستناد على النقاط التالية:</w:t>
      </w:r>
    </w:p>
    <w:p w14:paraId="5D73EA3B" w14:textId="2FB51EB8" w:rsidR="008400BD" w:rsidRDefault="00186A08" w:rsidP="008400BD">
      <w:pPr>
        <w:pStyle w:val="ListParagraph"/>
        <w:numPr>
          <w:ilvl w:val="0"/>
          <w:numId w:val="1"/>
        </w:numPr>
        <w:rPr>
          <w:lang w:bidi="ar-LB"/>
        </w:rPr>
      </w:pPr>
      <w:r>
        <w:rPr>
          <w:rFonts w:hint="cs"/>
          <w:rtl/>
          <w:lang w:bidi="ar-LB"/>
        </w:rPr>
        <w:t>ما هو</w:t>
      </w:r>
      <w:r w:rsidR="008400BD">
        <w:rPr>
          <w:rFonts w:hint="cs"/>
          <w:rtl/>
          <w:lang w:bidi="ar-LB"/>
        </w:rPr>
        <w:t xml:space="preserve"> </w:t>
      </w:r>
      <w:r>
        <w:rPr>
          <w:rFonts w:hint="cs"/>
          <w:rtl/>
          <w:lang w:bidi="ar-LB"/>
        </w:rPr>
        <w:t>ال</w:t>
      </w:r>
      <w:r w:rsidR="008400BD">
        <w:rPr>
          <w:rFonts w:hint="cs"/>
          <w:rtl/>
          <w:lang w:bidi="ar-LB"/>
        </w:rPr>
        <w:t xml:space="preserve">مشهد </w:t>
      </w:r>
      <w:r>
        <w:rPr>
          <w:rFonts w:hint="cs"/>
          <w:rtl/>
          <w:lang w:bidi="ar-LB"/>
        </w:rPr>
        <w:t>ال</w:t>
      </w:r>
      <w:r w:rsidR="008400BD">
        <w:rPr>
          <w:rFonts w:hint="cs"/>
          <w:rtl/>
          <w:lang w:bidi="ar-LB"/>
        </w:rPr>
        <w:t xml:space="preserve">مُباشر في المستقبل </w:t>
      </w:r>
      <w:r>
        <w:rPr>
          <w:rFonts w:hint="cs"/>
          <w:rtl/>
          <w:lang w:bidi="ar-LB"/>
        </w:rPr>
        <w:t xml:space="preserve">الذي </w:t>
      </w:r>
      <w:r w:rsidR="008400BD">
        <w:rPr>
          <w:rFonts w:hint="cs"/>
          <w:rtl/>
          <w:lang w:bidi="ar-LB"/>
        </w:rPr>
        <w:t>يتم عرضه هنا للمؤمن؟ وبصيغة أخرى: ما هو رجاء الكنيسة بحسب كلمة الله؟ وهذا سيقود بشكل تلقائي إلى،</w:t>
      </w:r>
    </w:p>
    <w:p w14:paraId="4CACC507" w14:textId="5E964575" w:rsidR="008400BD" w:rsidRDefault="008400BD" w:rsidP="008400BD">
      <w:pPr>
        <w:pStyle w:val="ListParagraph"/>
        <w:numPr>
          <w:ilvl w:val="0"/>
          <w:numId w:val="1"/>
        </w:numPr>
        <w:rPr>
          <w:lang w:bidi="ar-LB"/>
        </w:rPr>
      </w:pPr>
      <w:r>
        <w:rPr>
          <w:rFonts w:hint="cs"/>
          <w:rtl/>
          <w:lang w:bidi="ar-LB"/>
        </w:rPr>
        <w:t>أن نُلقي نظرة على مواعيد البركة والعدل على الأرض التي في العهد القديم وعلى كيفية حدوث المواعيد. فمن بعد ما أن نميز ما بين رجاء الكنيسة ومشاهد البركة أمام العالم، سيكون حالنا أفضل بأن نفهم وندرك:</w:t>
      </w:r>
    </w:p>
    <w:p w14:paraId="388D6781" w14:textId="77777777" w:rsidR="002E08AF" w:rsidRDefault="008400BD" w:rsidP="008400BD">
      <w:pPr>
        <w:pStyle w:val="ListParagraph"/>
        <w:numPr>
          <w:ilvl w:val="0"/>
          <w:numId w:val="1"/>
        </w:numPr>
        <w:rPr>
          <w:lang w:bidi="ar-LB"/>
        </w:rPr>
        <w:sectPr w:rsidR="002E08AF" w:rsidSect="0065628F">
          <w:pgSz w:w="11906" w:h="16838"/>
          <w:pgMar w:top="1440" w:right="1440" w:bottom="1440" w:left="1440" w:header="708" w:footer="708" w:gutter="0"/>
          <w:cols w:space="708"/>
          <w:docGrid w:linePitch="360"/>
        </w:sectPr>
      </w:pPr>
      <w:r>
        <w:rPr>
          <w:rFonts w:hint="cs"/>
          <w:rtl/>
          <w:lang w:bidi="ar-LB"/>
        </w:rPr>
        <w:t xml:space="preserve">تعليم الروح القدس من جهة مركز الكنيسة في طرق عدل الله وعلاقتها الأخلاقية بالعالم </w:t>
      </w:r>
      <w:r>
        <w:rPr>
          <w:rtl/>
          <w:lang w:bidi="ar-LB"/>
        </w:rPr>
        <w:t>–</w:t>
      </w:r>
      <w:r>
        <w:rPr>
          <w:rFonts w:hint="cs"/>
          <w:rtl/>
          <w:lang w:bidi="ar-LB"/>
        </w:rPr>
        <w:t xml:space="preserve"> وهو موضوع يحتوي على تعاليم عميقة وفي غاية العملية لنعيش حياة</w:t>
      </w:r>
      <w:r w:rsidR="00B42D46">
        <w:rPr>
          <w:rFonts w:hint="cs"/>
          <w:rtl/>
          <w:lang w:bidi="ar-LB"/>
        </w:rPr>
        <w:t xml:space="preserve"> لائقة </w:t>
      </w:r>
      <w:r w:rsidR="002E08AF">
        <w:rPr>
          <w:rFonts w:hint="cs"/>
          <w:rtl/>
          <w:lang w:bidi="ar-LB"/>
        </w:rPr>
        <w:t>ك</w:t>
      </w:r>
      <w:r w:rsidR="00B42D46">
        <w:rPr>
          <w:rFonts w:hint="cs"/>
          <w:rtl/>
          <w:lang w:bidi="ar-LB"/>
        </w:rPr>
        <w:t>مؤمنين في زمننا الحاضر.</w:t>
      </w:r>
    </w:p>
    <w:p w14:paraId="2C6B114A" w14:textId="6854CC18" w:rsidR="008400BD" w:rsidRDefault="002E08AF" w:rsidP="002E08AF">
      <w:pPr>
        <w:pStyle w:val="ListParagraph"/>
        <w:numPr>
          <w:ilvl w:val="0"/>
          <w:numId w:val="2"/>
        </w:numPr>
        <w:rPr>
          <w:lang w:bidi="ar-LB"/>
        </w:rPr>
      </w:pPr>
      <w:hyperlink r:id="rId6" w:history="1">
        <w:r w:rsidRPr="002E08AF">
          <w:rPr>
            <w:rStyle w:val="Hyperlink"/>
            <w:rFonts w:hint="cs"/>
            <w:rtl/>
            <w:lang w:bidi="ar-LB"/>
          </w:rPr>
          <w:t>رجاء الكنيسة</w:t>
        </w:r>
      </w:hyperlink>
    </w:p>
    <w:p w14:paraId="29207D40" w14:textId="13E161BD" w:rsidR="002E08AF" w:rsidRDefault="002E08AF" w:rsidP="002E08AF">
      <w:pPr>
        <w:rPr>
          <w:rtl/>
          <w:lang w:bidi="ar-LB"/>
        </w:rPr>
      </w:pPr>
      <w:r>
        <w:rPr>
          <w:rFonts w:hint="cs"/>
          <w:rtl/>
          <w:lang w:bidi="ar-LB"/>
        </w:rPr>
        <w:t>إن فصل "رجاء الكنيسة" يحتوي على الفصول التالية:</w:t>
      </w:r>
    </w:p>
    <w:p w14:paraId="6F97A593" w14:textId="007E1F53" w:rsidR="002E08AF" w:rsidRDefault="002E08AF" w:rsidP="002E08AF">
      <w:pPr>
        <w:pStyle w:val="ListParagraph"/>
        <w:numPr>
          <w:ilvl w:val="0"/>
          <w:numId w:val="3"/>
        </w:numPr>
        <w:rPr>
          <w:lang w:bidi="ar-LB"/>
        </w:rPr>
      </w:pPr>
      <w:bookmarkStart w:id="0" w:name="_Hlk189261567"/>
      <w:r>
        <w:rPr>
          <w:rFonts w:hint="cs"/>
          <w:rtl/>
          <w:lang w:bidi="ar-LB"/>
        </w:rPr>
        <w:t xml:space="preserve">الفصل 1: </w:t>
      </w:r>
      <w:bookmarkEnd w:id="0"/>
      <w:r>
        <w:rPr>
          <w:rFonts w:hint="cs"/>
          <w:rtl/>
          <w:lang w:bidi="ar-LB"/>
        </w:rPr>
        <w:t>تعاليم مباشرة بخصوص مجيء الرب لأجل المؤمنين الأحياء.</w:t>
      </w:r>
    </w:p>
    <w:p w14:paraId="515EC945" w14:textId="7E456032" w:rsidR="002E08AF" w:rsidRDefault="002E08AF" w:rsidP="002E08AF">
      <w:pPr>
        <w:pStyle w:val="ListParagraph"/>
        <w:numPr>
          <w:ilvl w:val="0"/>
          <w:numId w:val="3"/>
        </w:numPr>
        <w:rPr>
          <w:lang w:bidi="ar-LB"/>
        </w:rPr>
      </w:pPr>
      <w:r w:rsidRPr="002E08AF">
        <w:rPr>
          <w:rFonts w:hint="cs"/>
          <w:rtl/>
          <w:lang w:bidi="ar-LB"/>
        </w:rPr>
        <w:t xml:space="preserve">الفصل </w:t>
      </w:r>
      <w:r>
        <w:rPr>
          <w:rFonts w:hint="cs"/>
          <w:rtl/>
          <w:lang w:bidi="ar-LB"/>
        </w:rPr>
        <w:t>2: تلميحات غير مباشرة إلى مجيء الرب لأجل المؤمنين الأحياء.</w:t>
      </w:r>
    </w:p>
    <w:p w14:paraId="76B6239E" w14:textId="0A1F4E7F" w:rsidR="002E08AF" w:rsidRDefault="002E08AF" w:rsidP="002E08AF">
      <w:pPr>
        <w:pStyle w:val="ListParagraph"/>
        <w:numPr>
          <w:ilvl w:val="0"/>
          <w:numId w:val="3"/>
        </w:numPr>
        <w:rPr>
          <w:lang w:bidi="ar-LB"/>
        </w:rPr>
      </w:pPr>
      <w:r w:rsidRPr="002E08AF">
        <w:rPr>
          <w:rFonts w:hint="cs"/>
          <w:rtl/>
          <w:lang w:bidi="ar-LB"/>
        </w:rPr>
        <w:t xml:space="preserve">الفصل </w:t>
      </w:r>
      <w:r>
        <w:rPr>
          <w:rFonts w:hint="cs"/>
          <w:rtl/>
          <w:lang w:bidi="ar-LB"/>
        </w:rPr>
        <w:t>3: مجيء الرب مع قديسيه.</w:t>
      </w:r>
    </w:p>
    <w:p w14:paraId="6D639C86" w14:textId="17479D30" w:rsidR="002E08AF" w:rsidRDefault="002E08AF" w:rsidP="002E08AF">
      <w:pPr>
        <w:pStyle w:val="ListParagraph"/>
        <w:numPr>
          <w:ilvl w:val="0"/>
          <w:numId w:val="3"/>
        </w:numPr>
        <w:rPr>
          <w:lang w:bidi="ar-LB"/>
        </w:rPr>
      </w:pPr>
      <w:r w:rsidRPr="002E08AF">
        <w:rPr>
          <w:rFonts w:hint="cs"/>
          <w:rtl/>
          <w:lang w:bidi="ar-LB"/>
        </w:rPr>
        <w:t xml:space="preserve">الفصل </w:t>
      </w:r>
      <w:r>
        <w:rPr>
          <w:rFonts w:hint="cs"/>
          <w:rtl/>
          <w:lang w:bidi="ar-LB"/>
        </w:rPr>
        <w:t>4: مجيء الرب في أمثاله.</w:t>
      </w:r>
    </w:p>
    <w:p w14:paraId="2E147F4D" w14:textId="0C25A373" w:rsidR="002E08AF" w:rsidRDefault="002E08AF" w:rsidP="002E08AF">
      <w:pPr>
        <w:pStyle w:val="ListParagraph"/>
        <w:numPr>
          <w:ilvl w:val="0"/>
          <w:numId w:val="3"/>
        </w:numPr>
        <w:rPr>
          <w:lang w:bidi="ar-LB"/>
        </w:rPr>
      </w:pPr>
      <w:r w:rsidRPr="002E08AF">
        <w:rPr>
          <w:rFonts w:hint="cs"/>
          <w:rtl/>
          <w:lang w:bidi="ar-LB"/>
        </w:rPr>
        <w:t xml:space="preserve">الفصل </w:t>
      </w:r>
      <w:r>
        <w:rPr>
          <w:rFonts w:hint="cs"/>
          <w:rtl/>
          <w:lang w:bidi="ar-LB"/>
        </w:rPr>
        <w:t>5: مجيء الرب يسوع لأجل المؤمنين "الراقدين".</w:t>
      </w:r>
    </w:p>
    <w:p w14:paraId="56939A70" w14:textId="600F3964" w:rsidR="002E08AF" w:rsidRDefault="002E08AF" w:rsidP="002E08AF">
      <w:pPr>
        <w:pStyle w:val="ListParagraph"/>
        <w:numPr>
          <w:ilvl w:val="0"/>
          <w:numId w:val="3"/>
        </w:numPr>
        <w:rPr>
          <w:lang w:bidi="ar-LB"/>
        </w:rPr>
      </w:pPr>
      <w:r w:rsidRPr="002E08AF">
        <w:rPr>
          <w:rFonts w:hint="cs"/>
          <w:rtl/>
          <w:lang w:bidi="ar-LB"/>
        </w:rPr>
        <w:t xml:space="preserve">الفصل </w:t>
      </w:r>
      <w:r>
        <w:rPr>
          <w:rFonts w:hint="cs"/>
          <w:rtl/>
          <w:lang w:bidi="ar-LB"/>
        </w:rPr>
        <w:t>6: "القيامة الأولى".</w:t>
      </w:r>
    </w:p>
    <w:p w14:paraId="55689141" w14:textId="77777777" w:rsidR="001F0ACF" w:rsidRDefault="002E08AF" w:rsidP="002E08AF">
      <w:pPr>
        <w:pStyle w:val="ListParagraph"/>
        <w:numPr>
          <w:ilvl w:val="0"/>
          <w:numId w:val="3"/>
        </w:numPr>
        <w:rPr>
          <w:rtl/>
          <w:lang w:bidi="ar-LB"/>
        </w:rPr>
        <w:sectPr w:rsidR="001F0ACF" w:rsidSect="0065628F">
          <w:pgSz w:w="11906" w:h="16838"/>
          <w:pgMar w:top="1440" w:right="1440" w:bottom="1440" w:left="1440" w:header="708" w:footer="708" w:gutter="0"/>
          <w:cols w:space="708"/>
          <w:docGrid w:linePitch="360"/>
        </w:sectPr>
      </w:pPr>
      <w:r w:rsidRPr="002E08AF">
        <w:rPr>
          <w:rFonts w:hint="cs"/>
          <w:rtl/>
          <w:lang w:bidi="ar-LB"/>
        </w:rPr>
        <w:t xml:space="preserve">الفصل </w:t>
      </w:r>
      <w:r>
        <w:rPr>
          <w:rFonts w:hint="cs"/>
          <w:rtl/>
          <w:lang w:bidi="ar-LB"/>
        </w:rPr>
        <w:t>7: قيامة عامة والدينونة في نهاية العالم، والذي لم يرد حديثًا عنه في الكتاب.</w:t>
      </w:r>
    </w:p>
    <w:p w14:paraId="487DC574" w14:textId="503F8A5E" w:rsidR="002E08AF" w:rsidRDefault="001F0ACF" w:rsidP="001F0ACF">
      <w:pPr>
        <w:pStyle w:val="ListParagraph"/>
        <w:rPr>
          <w:rtl/>
          <w:lang w:bidi="ar-LB"/>
        </w:rPr>
      </w:pPr>
      <w:hyperlink r:id="rId7" w:history="1">
        <w:r w:rsidRPr="001F0ACF">
          <w:rPr>
            <w:rStyle w:val="Hyperlink"/>
            <w:rFonts w:hint="cs"/>
            <w:rtl/>
            <w:lang w:bidi="ar-LB"/>
          </w:rPr>
          <w:t>تعاليم مباشرة عن مجيء الرب أجل المؤمنين الأحياء</w:t>
        </w:r>
      </w:hyperlink>
    </w:p>
    <w:p w14:paraId="24F6D30B" w14:textId="52683742" w:rsidR="001F0ACF" w:rsidRDefault="00B118DA" w:rsidP="001F0ACF">
      <w:pPr>
        <w:rPr>
          <w:rtl/>
          <w:lang w:bidi="ar-LB"/>
        </w:rPr>
      </w:pPr>
      <w:r>
        <w:rPr>
          <w:rFonts w:hint="cs"/>
          <w:rtl/>
          <w:lang w:bidi="ar-LB"/>
        </w:rPr>
        <w:t>إن</w:t>
      </w:r>
      <w:r w:rsidR="0062085D">
        <w:rPr>
          <w:rFonts w:hint="cs"/>
          <w:rtl/>
          <w:lang w:bidi="ar-LB"/>
        </w:rPr>
        <w:t xml:space="preserve"> أهمية عبارة "مجيء الرب" هو أمر مميز بصورة مباشرة لدى المؤمنين. هل الكتاب هنا يتكلم عن موت المسيحي أم عن المسيح، الذي سيأتي في نهاية العالم، ليُقيم الموتى وليدين؟ أم لهذه الكلمات رجاء مختلف كليًا؟ إني أقترح بأن نفحص أولاً في هذا الجزء الأول، ما تقول</w:t>
      </w:r>
      <w:r w:rsidR="00306484">
        <w:rPr>
          <w:rFonts w:hint="cs"/>
          <w:rtl/>
          <w:lang w:bidi="ar-LB"/>
        </w:rPr>
        <w:t>ه</w:t>
      </w:r>
      <w:r w:rsidR="0062085D">
        <w:rPr>
          <w:rFonts w:hint="cs"/>
          <w:rtl/>
          <w:lang w:bidi="ar-LB"/>
        </w:rPr>
        <w:t xml:space="preserve"> كلمة الله عن مجيء الرب، أولاً بالنظر إلى أثره على المؤمنين الأحياء ومن ثم بالنظر إلى الأموات. العهد القديم مليء بالكلام عن مجيء المسيا في مجد وسلطان. فاليهود كانوا مشغولين كثيرًا بهذه النبوات، حتى أنهم فوتوا ما سبق وأُنبأ عن مجيئه في ضعف واتضاع. فالرب يسوع بنفسه يتكلم كثيرًا عن هذا المجيء في سلطان وكذلك تلاميذه يذكرون هذا الحدث بصورة مستمرة في أحاديثهم فيما بينهم.</w:t>
      </w:r>
    </w:p>
    <w:p w14:paraId="467DB484" w14:textId="63DB00E2" w:rsidR="00306484" w:rsidRDefault="00306484" w:rsidP="001F0ACF">
      <w:pPr>
        <w:rPr>
          <w:rtl/>
          <w:lang w:bidi="ar-LB"/>
        </w:rPr>
      </w:pPr>
      <w:r>
        <w:rPr>
          <w:rFonts w:hint="cs"/>
          <w:rtl/>
          <w:lang w:bidi="ar-LB"/>
        </w:rPr>
        <w:t>لقد سألوا: "</w:t>
      </w:r>
      <w:r w:rsidR="00BE14B9" w:rsidRPr="00BE14B9">
        <w:rPr>
          <w:rtl/>
          <w:lang w:bidi="ar-LB"/>
        </w:rPr>
        <w:t xml:space="preserve"> مَتَى يَكُونُ هذَا؟ وَمَا هِيَ عَلاَمَةُ مَجِيئِكَ وَانْقِضَاءِ الدَّهْرِ؟</w:t>
      </w:r>
      <w:r w:rsidR="00BE14B9">
        <w:rPr>
          <w:rFonts w:hint="cs"/>
          <w:rtl/>
          <w:lang w:bidi="ar-LB"/>
        </w:rPr>
        <w:t>" (متى 24: 3). وقد أُخبروا بأن يسهروا، "</w:t>
      </w:r>
      <w:r w:rsidR="00BE14B9" w:rsidRPr="00BE14B9">
        <w:rPr>
          <w:rtl/>
          <w:lang w:bidi="ar-LB"/>
        </w:rPr>
        <w:t>لأَنَّكُمْ لاَ تَعْلَمُونَ فِي أَيَّةِ سَاعَةٍ يَأْتِي رَبُّكُمْ.</w:t>
      </w:r>
      <w:r w:rsidR="00BE14B9">
        <w:rPr>
          <w:rFonts w:hint="cs"/>
          <w:rtl/>
          <w:lang w:bidi="ar-LB"/>
        </w:rPr>
        <w:t>" (عدد 42). وقد أنذرهم بالكلمات: "</w:t>
      </w:r>
      <w:r w:rsidR="00BE14B9" w:rsidRPr="00BE14B9">
        <w:rPr>
          <w:rtl/>
        </w:rPr>
        <w:t xml:space="preserve"> </w:t>
      </w:r>
      <w:r w:rsidR="00BE14B9" w:rsidRPr="00BE14B9">
        <w:rPr>
          <w:rtl/>
          <w:lang w:bidi="ar-LB"/>
        </w:rPr>
        <w:t xml:space="preserve">وَلكِنْ مَتَى جَاءَ ابْنُ الإِنْسَانِ، </w:t>
      </w:r>
      <w:proofErr w:type="spellStart"/>
      <w:r w:rsidR="00BE14B9" w:rsidRPr="00BE14B9">
        <w:rPr>
          <w:rtl/>
          <w:lang w:bidi="ar-LB"/>
        </w:rPr>
        <w:t>أَلَعَلَّهُ</w:t>
      </w:r>
      <w:proofErr w:type="spellEnd"/>
      <w:r w:rsidR="00BE14B9" w:rsidRPr="00BE14B9">
        <w:rPr>
          <w:rtl/>
          <w:lang w:bidi="ar-LB"/>
        </w:rPr>
        <w:t xml:space="preserve"> يَجِدُ الإِيمَانَ عَلَى الأَرْضِ؟</w:t>
      </w:r>
      <w:r w:rsidR="00BE14B9">
        <w:rPr>
          <w:rFonts w:hint="cs"/>
          <w:rtl/>
          <w:lang w:bidi="ar-LB"/>
        </w:rPr>
        <w:t xml:space="preserve">" (لوقا 18: 8). لذا فمجيء الرب انتظره تلاميذه واحتل في تعاليم الرب على مكانة مهمة. ففي الرسائل نحن نجد أخيرًا حقيقة أخرى، "سرّ" كان مكتومًا عن أنبياء العهد القديم والذي فقط الرب يسوع وحده الذي أشار </w:t>
      </w:r>
      <w:r w:rsidR="00BE14B9" w:rsidRPr="003E0E2F">
        <w:rPr>
          <w:rFonts w:hint="cs"/>
          <w:rtl/>
          <w:lang w:bidi="ar-LB"/>
        </w:rPr>
        <w:t>إليه</w:t>
      </w:r>
      <w:r w:rsidR="00BE14B9">
        <w:rPr>
          <w:rFonts w:hint="cs"/>
          <w:rtl/>
          <w:lang w:bidi="ar-LB"/>
        </w:rPr>
        <w:t xml:space="preserve">. </w:t>
      </w:r>
      <w:r w:rsidR="003E0E2F">
        <w:rPr>
          <w:rFonts w:hint="cs"/>
          <w:rtl/>
          <w:lang w:bidi="ar-LB"/>
        </w:rPr>
        <w:t>فالموضوع هو أن مجيء الرب مكوّن من حدثين مختلفين. فبالكاد الأنبياء لا يتنبؤون عن مجيء المسيا بالذات مع أن أحدهم يقول: "</w:t>
      </w:r>
      <w:r w:rsidR="003E0E2F" w:rsidRPr="003E0E2F">
        <w:rPr>
          <w:rtl/>
          <w:lang w:bidi="ar-LB"/>
        </w:rPr>
        <w:t>وَيَأْتِي الرَّبُّ إِلهِي وَجَمِيعُ الْقِدِّيسِينَ مَعَكَ.</w:t>
      </w:r>
      <w:r w:rsidR="003E0E2F">
        <w:rPr>
          <w:rFonts w:hint="cs"/>
          <w:rtl/>
          <w:lang w:bidi="ar-LB"/>
        </w:rPr>
        <w:t xml:space="preserve">" (زكريا 14: 5)، إلا أننا لا نجد لا هنا ولا في موضع آخر في العهد القديم إشارة مَن هم هؤلاء القديسون. غير أن العهد الجديد فيرينا ليس فقط بأن هذا الحدث الرائع لمجيء المسيح سيصاحبه </w:t>
      </w:r>
      <w:proofErr w:type="spellStart"/>
      <w:r w:rsidR="003E0E2F">
        <w:rPr>
          <w:rFonts w:hint="cs"/>
          <w:rtl/>
          <w:lang w:bidi="ar-LB"/>
        </w:rPr>
        <w:t>قديسوه</w:t>
      </w:r>
      <w:proofErr w:type="spellEnd"/>
      <w:r w:rsidR="003E0E2F">
        <w:rPr>
          <w:rFonts w:hint="cs"/>
          <w:rtl/>
          <w:lang w:bidi="ar-LB"/>
        </w:rPr>
        <w:t>، وإنما يوضح بأن هؤلاء القديسين المؤمنين متمثلين في أجساد ممجدة مثل الرب المُقام بذاته. فقبل مجيء الرب يسوع ليملك على الأرض، لا بد وأن يُختطف القديسون إلى السماء.</w:t>
      </w:r>
      <w:r w:rsidR="00025781">
        <w:rPr>
          <w:rFonts w:hint="cs"/>
          <w:rtl/>
          <w:lang w:bidi="ar-LB"/>
        </w:rPr>
        <w:t xml:space="preserve"> وتبعًا لذلك نجد في الرسائل، بأن الجزء الأول من مجيء الرب سيكون لأخذ المؤمنين إليه والجزء الثاني مجيئه معهم إلى الأرض. حينما كان ربنا على الأرض، لم يكن وقت انكشاف السر قد حضر، وهو سبب حديثه بصورة اعتيادية عامة عن مجيئه، دون التمييز بين هذين الجزئين. ولهذا لا يمكننا إلا عن طريق الرسائل بأن نفهم ما يريد أن يعلمنا إياه حول هذا الموضوع وبنورها يُعلَن عن الكمال الإلهي.</w:t>
      </w:r>
    </w:p>
    <w:p w14:paraId="0559AFC5" w14:textId="4538D694" w:rsidR="00025781" w:rsidRDefault="00025781" w:rsidP="001F0ACF">
      <w:pPr>
        <w:rPr>
          <w:rtl/>
          <w:lang w:bidi="ar-LB"/>
        </w:rPr>
      </w:pPr>
      <w:r>
        <w:rPr>
          <w:rFonts w:hint="cs"/>
          <w:rtl/>
          <w:lang w:bidi="ar-LB"/>
        </w:rPr>
        <w:t>بالأخص في الأناجيل الثلاثة الأولى هي مكتومة على الرغم من ذِكرها، بحيث يُنصَح بالقيام ببحث فيها من بعد حصولنا على مفتاح كنوزها المخفية. في الإنجيل الرابع لا يُكشَف عن السّر بصراحة، إلا أن مجيء الرب لأجل خاصته هو بمثابة رجاء لقلوب التلاميذ. في الليلة التي أُسلم فيها</w:t>
      </w:r>
      <w:r w:rsidR="002E6CDB">
        <w:rPr>
          <w:rFonts w:hint="cs"/>
          <w:rtl/>
          <w:lang w:bidi="ar-LB"/>
        </w:rPr>
        <w:t xml:space="preserve"> يقول الرب: "</w:t>
      </w:r>
      <w:r w:rsidR="002E6CDB" w:rsidRPr="002E6CDB">
        <w:rPr>
          <w:rtl/>
          <w:lang w:bidi="ar-LB"/>
        </w:rPr>
        <w:t xml:space="preserve">«لاَ تَضْطَرِبْ قُلُوبُكُمْ. أَنْتُمْ تُؤْمِنُونَ بِاللهِ فَآمِنُوا بِي.  </w:t>
      </w:r>
      <w:r w:rsidR="002E6CDB" w:rsidRPr="002E6CDB">
        <w:rPr>
          <w:rFonts w:ascii="Times New Roman" w:hAnsi="Times New Roman" w:cs="Times New Roman" w:hint="cs"/>
          <w:rtl/>
          <w:lang w:bidi="ar-LB"/>
        </w:rPr>
        <w:t>​</w:t>
      </w:r>
      <w:r w:rsidR="002E6CDB" w:rsidRPr="002E6CDB">
        <w:rPr>
          <w:rtl/>
          <w:lang w:bidi="ar-LB"/>
        </w:rPr>
        <w:t>2</w:t>
      </w:r>
      <w:r w:rsidR="002E6CDB" w:rsidRPr="002E6CDB">
        <w:rPr>
          <w:rFonts w:ascii="Times New Roman" w:hAnsi="Times New Roman" w:cs="Times New Roman" w:hint="cs"/>
          <w:rtl/>
          <w:lang w:bidi="ar-LB"/>
        </w:rPr>
        <w:t>​</w:t>
      </w:r>
      <w:r w:rsidR="002E6CDB" w:rsidRPr="002E6CDB">
        <w:rPr>
          <w:rtl/>
          <w:lang w:bidi="ar-LB"/>
        </w:rPr>
        <w:t xml:space="preserve"> </w:t>
      </w:r>
      <w:r w:rsidR="002E6CDB" w:rsidRPr="002E6CDB">
        <w:rPr>
          <w:rFonts w:ascii="Times New Roman" w:hAnsi="Times New Roman" w:cs="Times New Roman" w:hint="cs"/>
          <w:rtl/>
          <w:lang w:bidi="ar-LB"/>
        </w:rPr>
        <w:t>​</w:t>
      </w:r>
      <w:r w:rsidR="002E6CDB" w:rsidRPr="002E6CDB">
        <w:rPr>
          <w:rFonts w:hint="cs"/>
          <w:rtl/>
          <w:lang w:bidi="ar-LB"/>
        </w:rPr>
        <w:t>فِي</w:t>
      </w:r>
      <w:r w:rsidR="002E6CDB" w:rsidRPr="002E6CDB">
        <w:rPr>
          <w:rtl/>
          <w:lang w:bidi="ar-LB"/>
        </w:rPr>
        <w:t xml:space="preserve"> </w:t>
      </w:r>
      <w:r w:rsidR="002E6CDB" w:rsidRPr="002E6CDB">
        <w:rPr>
          <w:rFonts w:hint="cs"/>
          <w:rtl/>
          <w:lang w:bidi="ar-LB"/>
        </w:rPr>
        <w:t>بَيْتِ</w:t>
      </w:r>
      <w:r w:rsidR="002E6CDB" w:rsidRPr="002E6CDB">
        <w:rPr>
          <w:rtl/>
          <w:lang w:bidi="ar-LB"/>
        </w:rPr>
        <w:t xml:space="preserve"> </w:t>
      </w:r>
      <w:r w:rsidR="002E6CDB" w:rsidRPr="002E6CDB">
        <w:rPr>
          <w:rFonts w:hint="cs"/>
          <w:rtl/>
          <w:lang w:bidi="ar-LB"/>
        </w:rPr>
        <w:t>أَبِي</w:t>
      </w:r>
      <w:r w:rsidR="002E6CDB" w:rsidRPr="002E6CDB">
        <w:rPr>
          <w:rtl/>
          <w:lang w:bidi="ar-LB"/>
        </w:rPr>
        <w:t xml:space="preserve"> </w:t>
      </w:r>
      <w:r w:rsidR="002E6CDB" w:rsidRPr="002E6CDB">
        <w:rPr>
          <w:rFonts w:hint="cs"/>
          <w:rtl/>
          <w:lang w:bidi="ar-LB"/>
        </w:rPr>
        <w:t>مَنَازِلُ</w:t>
      </w:r>
      <w:r w:rsidR="002E6CDB" w:rsidRPr="002E6CDB">
        <w:rPr>
          <w:rtl/>
          <w:lang w:bidi="ar-LB"/>
        </w:rPr>
        <w:t xml:space="preserve"> </w:t>
      </w:r>
      <w:r w:rsidR="002E6CDB" w:rsidRPr="002E6CDB">
        <w:rPr>
          <w:rFonts w:hint="cs"/>
          <w:rtl/>
          <w:lang w:bidi="ar-LB"/>
        </w:rPr>
        <w:t>كَثِيرَةٌ،</w:t>
      </w:r>
      <w:r w:rsidR="002E6CDB" w:rsidRPr="002E6CDB">
        <w:rPr>
          <w:rtl/>
          <w:lang w:bidi="ar-LB"/>
        </w:rPr>
        <w:t xml:space="preserve"> </w:t>
      </w:r>
      <w:r w:rsidR="002E6CDB" w:rsidRPr="002E6CDB">
        <w:rPr>
          <w:rFonts w:hint="cs"/>
          <w:rtl/>
          <w:lang w:bidi="ar-LB"/>
        </w:rPr>
        <w:t>وَإِلاَّ</w:t>
      </w:r>
      <w:r w:rsidR="002E6CDB" w:rsidRPr="002E6CDB">
        <w:rPr>
          <w:rtl/>
          <w:lang w:bidi="ar-LB"/>
        </w:rPr>
        <w:t xml:space="preserve"> </w:t>
      </w:r>
      <w:r w:rsidR="002E6CDB" w:rsidRPr="002E6CDB">
        <w:rPr>
          <w:rFonts w:hint="cs"/>
          <w:rtl/>
          <w:lang w:bidi="ar-LB"/>
        </w:rPr>
        <w:t>فَإِنِّي</w:t>
      </w:r>
      <w:r w:rsidR="002E6CDB" w:rsidRPr="002E6CDB">
        <w:rPr>
          <w:rtl/>
          <w:lang w:bidi="ar-LB"/>
        </w:rPr>
        <w:t xml:space="preserve"> </w:t>
      </w:r>
      <w:r w:rsidR="002E6CDB" w:rsidRPr="002E6CDB">
        <w:rPr>
          <w:rFonts w:hint="cs"/>
          <w:rtl/>
          <w:lang w:bidi="ar-LB"/>
        </w:rPr>
        <w:t>كُنْتُ</w:t>
      </w:r>
      <w:r w:rsidR="002E6CDB" w:rsidRPr="002E6CDB">
        <w:rPr>
          <w:rtl/>
          <w:lang w:bidi="ar-LB"/>
        </w:rPr>
        <w:t xml:space="preserve"> </w:t>
      </w:r>
      <w:r w:rsidR="002E6CDB" w:rsidRPr="002E6CDB">
        <w:rPr>
          <w:rFonts w:hint="cs"/>
          <w:rtl/>
          <w:lang w:bidi="ar-LB"/>
        </w:rPr>
        <w:t>قَدْ</w:t>
      </w:r>
      <w:r w:rsidR="002E6CDB" w:rsidRPr="002E6CDB">
        <w:rPr>
          <w:rtl/>
          <w:lang w:bidi="ar-LB"/>
        </w:rPr>
        <w:t xml:space="preserve"> </w:t>
      </w:r>
      <w:r w:rsidR="002E6CDB" w:rsidRPr="002E6CDB">
        <w:rPr>
          <w:rFonts w:hint="cs"/>
          <w:rtl/>
          <w:lang w:bidi="ar-LB"/>
        </w:rPr>
        <w:t>قُلْتُ</w:t>
      </w:r>
      <w:r w:rsidR="002E6CDB" w:rsidRPr="002E6CDB">
        <w:rPr>
          <w:rtl/>
          <w:lang w:bidi="ar-LB"/>
        </w:rPr>
        <w:t xml:space="preserve"> </w:t>
      </w:r>
      <w:r w:rsidR="002E6CDB" w:rsidRPr="002E6CDB">
        <w:rPr>
          <w:rFonts w:hint="cs"/>
          <w:rtl/>
          <w:lang w:bidi="ar-LB"/>
        </w:rPr>
        <w:t>لَكُمْ</w:t>
      </w:r>
      <w:r w:rsidR="002E6CDB" w:rsidRPr="002E6CDB">
        <w:rPr>
          <w:rtl/>
          <w:lang w:bidi="ar-LB"/>
        </w:rPr>
        <w:t xml:space="preserve">. </w:t>
      </w:r>
      <w:r w:rsidR="002E6CDB" w:rsidRPr="002E6CDB">
        <w:rPr>
          <w:rFonts w:hint="cs"/>
          <w:rtl/>
          <w:lang w:bidi="ar-LB"/>
        </w:rPr>
        <w:t>أَنَا</w:t>
      </w:r>
      <w:r w:rsidR="002E6CDB" w:rsidRPr="002E6CDB">
        <w:rPr>
          <w:rtl/>
          <w:lang w:bidi="ar-LB"/>
        </w:rPr>
        <w:t xml:space="preserve"> </w:t>
      </w:r>
      <w:r w:rsidR="002E6CDB" w:rsidRPr="002E6CDB">
        <w:rPr>
          <w:rFonts w:hint="cs"/>
          <w:rtl/>
          <w:lang w:bidi="ar-LB"/>
        </w:rPr>
        <w:t>أَمْضِي</w:t>
      </w:r>
      <w:r w:rsidR="002E6CDB" w:rsidRPr="002E6CDB">
        <w:rPr>
          <w:rtl/>
          <w:lang w:bidi="ar-LB"/>
        </w:rPr>
        <w:t xml:space="preserve"> </w:t>
      </w:r>
      <w:r w:rsidR="002E6CDB" w:rsidRPr="002E6CDB">
        <w:rPr>
          <w:rFonts w:hint="cs"/>
          <w:rtl/>
          <w:lang w:bidi="ar-LB"/>
        </w:rPr>
        <w:t>لأُعِدَّ</w:t>
      </w:r>
      <w:r w:rsidR="002E6CDB" w:rsidRPr="002E6CDB">
        <w:rPr>
          <w:rtl/>
          <w:lang w:bidi="ar-LB"/>
        </w:rPr>
        <w:t xml:space="preserve"> </w:t>
      </w:r>
      <w:r w:rsidR="002E6CDB" w:rsidRPr="002E6CDB">
        <w:rPr>
          <w:rFonts w:hint="cs"/>
          <w:rtl/>
          <w:lang w:bidi="ar-LB"/>
        </w:rPr>
        <w:t>لَكُمْ</w:t>
      </w:r>
      <w:r w:rsidR="002E6CDB" w:rsidRPr="002E6CDB">
        <w:rPr>
          <w:rtl/>
          <w:lang w:bidi="ar-LB"/>
        </w:rPr>
        <w:t xml:space="preserve"> </w:t>
      </w:r>
      <w:r w:rsidR="002E6CDB" w:rsidRPr="002E6CDB">
        <w:rPr>
          <w:rFonts w:hint="cs"/>
          <w:rtl/>
          <w:lang w:bidi="ar-LB"/>
        </w:rPr>
        <w:t>مَكَانًا،</w:t>
      </w:r>
      <w:r w:rsidR="002E6CDB" w:rsidRPr="002E6CDB">
        <w:rPr>
          <w:rtl/>
          <w:lang w:bidi="ar-LB"/>
        </w:rPr>
        <w:t xml:space="preserve">  </w:t>
      </w:r>
      <w:r w:rsidR="002E6CDB" w:rsidRPr="002E6CDB">
        <w:rPr>
          <w:rFonts w:ascii="Times New Roman" w:hAnsi="Times New Roman" w:cs="Times New Roman" w:hint="cs"/>
          <w:rtl/>
          <w:lang w:bidi="ar-LB"/>
        </w:rPr>
        <w:t>​</w:t>
      </w:r>
      <w:r w:rsidR="002E6CDB" w:rsidRPr="002E6CDB">
        <w:rPr>
          <w:rtl/>
          <w:lang w:bidi="ar-LB"/>
        </w:rPr>
        <w:t>3</w:t>
      </w:r>
      <w:r w:rsidR="002E6CDB" w:rsidRPr="002E6CDB">
        <w:rPr>
          <w:rFonts w:ascii="Times New Roman" w:hAnsi="Times New Roman" w:cs="Times New Roman" w:hint="cs"/>
          <w:rtl/>
          <w:lang w:bidi="ar-LB"/>
        </w:rPr>
        <w:t>​</w:t>
      </w:r>
      <w:r w:rsidR="002E6CDB" w:rsidRPr="002E6CDB">
        <w:rPr>
          <w:rtl/>
          <w:lang w:bidi="ar-LB"/>
        </w:rPr>
        <w:t xml:space="preserve"> </w:t>
      </w:r>
      <w:r w:rsidR="002E6CDB" w:rsidRPr="002E6CDB">
        <w:rPr>
          <w:rFonts w:ascii="Times New Roman" w:hAnsi="Times New Roman" w:cs="Times New Roman" w:hint="cs"/>
          <w:rtl/>
          <w:lang w:bidi="ar-LB"/>
        </w:rPr>
        <w:t>​</w:t>
      </w:r>
      <w:r w:rsidR="002E6CDB" w:rsidRPr="002E6CDB">
        <w:rPr>
          <w:rFonts w:hint="cs"/>
          <w:rtl/>
          <w:lang w:bidi="ar-LB"/>
        </w:rPr>
        <w:t>وَإِنْ</w:t>
      </w:r>
      <w:r w:rsidR="002E6CDB" w:rsidRPr="002E6CDB">
        <w:rPr>
          <w:rtl/>
          <w:lang w:bidi="ar-LB"/>
        </w:rPr>
        <w:t xml:space="preserve"> </w:t>
      </w:r>
      <w:r w:rsidR="002E6CDB" w:rsidRPr="002E6CDB">
        <w:rPr>
          <w:rFonts w:hint="cs"/>
          <w:rtl/>
          <w:lang w:bidi="ar-LB"/>
        </w:rPr>
        <w:t>مَضَيْتُ</w:t>
      </w:r>
      <w:r w:rsidR="002E6CDB" w:rsidRPr="002E6CDB">
        <w:rPr>
          <w:rtl/>
          <w:lang w:bidi="ar-LB"/>
        </w:rPr>
        <w:t xml:space="preserve"> </w:t>
      </w:r>
      <w:r w:rsidR="002E6CDB" w:rsidRPr="002E6CDB">
        <w:rPr>
          <w:rFonts w:hint="cs"/>
          <w:rtl/>
          <w:lang w:bidi="ar-LB"/>
        </w:rPr>
        <w:t>وَأَعْدَدْتُ</w:t>
      </w:r>
      <w:r w:rsidR="002E6CDB" w:rsidRPr="002E6CDB">
        <w:rPr>
          <w:rtl/>
          <w:lang w:bidi="ar-LB"/>
        </w:rPr>
        <w:t xml:space="preserve"> </w:t>
      </w:r>
      <w:r w:rsidR="002E6CDB" w:rsidRPr="002E6CDB">
        <w:rPr>
          <w:rFonts w:hint="cs"/>
          <w:rtl/>
          <w:lang w:bidi="ar-LB"/>
        </w:rPr>
        <w:t>لَكُمْ</w:t>
      </w:r>
      <w:r w:rsidR="002E6CDB" w:rsidRPr="002E6CDB">
        <w:rPr>
          <w:rtl/>
          <w:lang w:bidi="ar-LB"/>
        </w:rPr>
        <w:t xml:space="preserve"> </w:t>
      </w:r>
      <w:r w:rsidR="002E6CDB" w:rsidRPr="002E6CDB">
        <w:rPr>
          <w:rFonts w:hint="cs"/>
          <w:rtl/>
          <w:lang w:bidi="ar-LB"/>
        </w:rPr>
        <w:t>مَكَانًا</w:t>
      </w:r>
      <w:r w:rsidR="002E6CDB" w:rsidRPr="002E6CDB">
        <w:rPr>
          <w:rtl/>
          <w:lang w:bidi="ar-LB"/>
        </w:rPr>
        <w:t xml:space="preserve"> </w:t>
      </w:r>
      <w:r w:rsidR="002E6CDB" w:rsidRPr="002E6CDB">
        <w:rPr>
          <w:rFonts w:hint="cs"/>
          <w:rtl/>
          <w:lang w:bidi="ar-LB"/>
        </w:rPr>
        <w:t>آتِي</w:t>
      </w:r>
      <w:r w:rsidR="002E6CDB" w:rsidRPr="002E6CDB">
        <w:rPr>
          <w:rtl/>
          <w:lang w:bidi="ar-LB"/>
        </w:rPr>
        <w:t xml:space="preserve"> </w:t>
      </w:r>
      <w:r w:rsidR="002E6CDB" w:rsidRPr="002E6CDB">
        <w:rPr>
          <w:rFonts w:hint="cs"/>
          <w:rtl/>
          <w:lang w:bidi="ar-LB"/>
        </w:rPr>
        <w:t>أَيْضًا</w:t>
      </w:r>
      <w:r w:rsidR="002E6CDB" w:rsidRPr="002E6CDB">
        <w:rPr>
          <w:rtl/>
          <w:lang w:bidi="ar-LB"/>
        </w:rPr>
        <w:t xml:space="preserve"> </w:t>
      </w:r>
      <w:r w:rsidR="002E6CDB" w:rsidRPr="002E6CDB">
        <w:rPr>
          <w:rFonts w:hint="cs"/>
          <w:rtl/>
          <w:lang w:bidi="ar-LB"/>
        </w:rPr>
        <w:t>وَآخُذُكُمْ</w:t>
      </w:r>
      <w:r w:rsidR="002E6CDB" w:rsidRPr="002E6CDB">
        <w:rPr>
          <w:rtl/>
          <w:lang w:bidi="ar-LB"/>
        </w:rPr>
        <w:t xml:space="preserve"> </w:t>
      </w:r>
      <w:r w:rsidR="002E6CDB" w:rsidRPr="002E6CDB">
        <w:rPr>
          <w:rFonts w:hint="cs"/>
          <w:rtl/>
          <w:lang w:bidi="ar-LB"/>
        </w:rPr>
        <w:t>إِلَيَّ،</w:t>
      </w:r>
      <w:r w:rsidR="002E6CDB" w:rsidRPr="002E6CDB">
        <w:rPr>
          <w:rtl/>
          <w:lang w:bidi="ar-LB"/>
        </w:rPr>
        <w:t xml:space="preserve"> </w:t>
      </w:r>
      <w:r w:rsidR="002E6CDB" w:rsidRPr="002E6CDB">
        <w:rPr>
          <w:rFonts w:hint="cs"/>
          <w:rtl/>
          <w:lang w:bidi="ar-LB"/>
        </w:rPr>
        <w:t>حَتَّى</w:t>
      </w:r>
      <w:r w:rsidR="002E6CDB" w:rsidRPr="002E6CDB">
        <w:rPr>
          <w:rtl/>
          <w:lang w:bidi="ar-LB"/>
        </w:rPr>
        <w:t xml:space="preserve"> </w:t>
      </w:r>
      <w:r w:rsidR="002E6CDB" w:rsidRPr="002E6CDB">
        <w:rPr>
          <w:rFonts w:hint="cs"/>
          <w:rtl/>
          <w:lang w:bidi="ar-LB"/>
        </w:rPr>
        <w:t>حَيْثُ</w:t>
      </w:r>
      <w:r w:rsidR="002E6CDB" w:rsidRPr="002E6CDB">
        <w:rPr>
          <w:rtl/>
          <w:lang w:bidi="ar-LB"/>
        </w:rPr>
        <w:t xml:space="preserve"> </w:t>
      </w:r>
      <w:r w:rsidR="002E6CDB" w:rsidRPr="002E6CDB">
        <w:rPr>
          <w:rFonts w:hint="cs"/>
          <w:rtl/>
          <w:lang w:bidi="ar-LB"/>
        </w:rPr>
        <w:t>أَكُونُ</w:t>
      </w:r>
      <w:r w:rsidR="002E6CDB" w:rsidRPr="002E6CDB">
        <w:rPr>
          <w:rtl/>
          <w:lang w:bidi="ar-LB"/>
        </w:rPr>
        <w:t xml:space="preserve"> </w:t>
      </w:r>
      <w:r w:rsidR="002E6CDB" w:rsidRPr="002E6CDB">
        <w:rPr>
          <w:rFonts w:hint="cs"/>
          <w:rtl/>
          <w:lang w:bidi="ar-LB"/>
        </w:rPr>
        <w:t>أَنَا</w:t>
      </w:r>
      <w:r w:rsidR="002E6CDB" w:rsidRPr="002E6CDB">
        <w:rPr>
          <w:rtl/>
          <w:lang w:bidi="ar-LB"/>
        </w:rPr>
        <w:t xml:space="preserve"> </w:t>
      </w:r>
      <w:r w:rsidR="002E6CDB" w:rsidRPr="002E6CDB">
        <w:rPr>
          <w:rFonts w:hint="cs"/>
          <w:rtl/>
          <w:lang w:bidi="ar-LB"/>
        </w:rPr>
        <w:t>تَكُونُونَ</w:t>
      </w:r>
      <w:r w:rsidR="002E6CDB" w:rsidRPr="002E6CDB">
        <w:rPr>
          <w:rtl/>
          <w:lang w:bidi="ar-LB"/>
        </w:rPr>
        <w:t xml:space="preserve"> </w:t>
      </w:r>
      <w:r w:rsidR="002E6CDB" w:rsidRPr="002E6CDB">
        <w:rPr>
          <w:rFonts w:hint="cs"/>
          <w:rtl/>
          <w:lang w:bidi="ar-LB"/>
        </w:rPr>
        <w:t>أَنْتُمْ</w:t>
      </w:r>
      <w:r w:rsidR="002E6CDB" w:rsidRPr="002E6CDB">
        <w:rPr>
          <w:rtl/>
          <w:lang w:bidi="ar-LB"/>
        </w:rPr>
        <w:t xml:space="preserve"> </w:t>
      </w:r>
      <w:r w:rsidR="002E6CDB" w:rsidRPr="002E6CDB">
        <w:rPr>
          <w:rFonts w:hint="cs"/>
          <w:rtl/>
          <w:lang w:bidi="ar-LB"/>
        </w:rPr>
        <w:t>أَيْضًا</w:t>
      </w:r>
      <w:r w:rsidR="002E6CDB">
        <w:rPr>
          <w:rFonts w:hint="cs"/>
          <w:rtl/>
          <w:lang w:bidi="ar-LB"/>
        </w:rPr>
        <w:t xml:space="preserve">" (يوحنا 14: 1 </w:t>
      </w:r>
      <w:r w:rsidR="002E6CDB">
        <w:rPr>
          <w:rtl/>
          <w:lang w:bidi="ar-LB"/>
        </w:rPr>
        <w:t>–</w:t>
      </w:r>
      <w:r w:rsidR="002E6CDB">
        <w:rPr>
          <w:rFonts w:hint="cs"/>
          <w:rtl/>
          <w:lang w:bidi="ar-LB"/>
        </w:rPr>
        <w:t xml:space="preserve"> 3). هذه الكلمات نُطق بها لتعزية تلاميذه في ذهابه عنهم. الرب يقول لهم، بأنه سيعدّ لهم مكانًا وسيعود سريعًا ليأخذهم إليه، ليكونوا معه. وهذا الفصل كثيرًا ما يُستخدم عند ممات المؤمنين. إلا أن هذا التفسير لا تدعمه مواضع أخرى ومن الواضح أنه يتعارض مع مفهومه. فالتلاميذ لم يعلموا فقط عن القيامة، وإنما كانت لهم معرفة أيضًا بوجود النفس عند انفصالها عن الجسد. وهذا قد يؤدي لحظ السعادة كما مع لعازر أو إلى العذاب كما هو الرجل الغني. فلو كان الرب يريد بذلك أن يقول بأن نفوسهم ستكون عندها معه في الفردوس، لكان قال لهم فقط، ما</w:t>
      </w:r>
      <w:r w:rsidR="008626D2">
        <w:rPr>
          <w:rFonts w:hint="cs"/>
          <w:rtl/>
          <w:lang w:bidi="ar-LB"/>
        </w:rPr>
        <w:t xml:space="preserve"> كانوا</w:t>
      </w:r>
      <w:r w:rsidR="002E6CDB">
        <w:rPr>
          <w:rFonts w:hint="cs"/>
          <w:rtl/>
          <w:lang w:bidi="ar-LB"/>
        </w:rPr>
        <w:t xml:space="preserve"> </w:t>
      </w:r>
      <w:r w:rsidR="008626D2">
        <w:rPr>
          <w:rFonts w:hint="cs"/>
          <w:rtl/>
          <w:lang w:bidi="ar-LB"/>
        </w:rPr>
        <w:t>يعلمون به. ففيما يتعلق بالموت، فهو دائمًا لا يُذكَر إلا بأن المؤمن يمضي إلى الرب، وليس بأن الرب سيأتي لأجل المؤمن.</w:t>
      </w:r>
    </w:p>
    <w:p w14:paraId="704A136D" w14:textId="68E3FA3F" w:rsidR="00BD4F1E" w:rsidRDefault="00BD4F1E" w:rsidP="00506529">
      <w:pPr>
        <w:rPr>
          <w:lang w:bidi="ar-LB"/>
        </w:rPr>
      </w:pPr>
      <w:r>
        <w:rPr>
          <w:rFonts w:hint="cs"/>
          <w:rtl/>
          <w:lang w:bidi="ar-LB"/>
        </w:rPr>
        <w:t>ففي مثل هذا الوضع الصعب لما كان سيُعطى للتلاميذ الرجاء لينتقلوا إلى مرحلة لم تكتمل بعد كمرحلة النفس في الفردوس. فما يُظهره المقطع هو اكتمال، اتحاد كامل ثانيةً، والذي لن يحدث إلا "</w:t>
      </w:r>
      <w:r w:rsidRPr="00BD4F1E">
        <w:rPr>
          <w:rtl/>
          <w:lang w:bidi="ar-LB"/>
        </w:rPr>
        <w:t>هذَا الْفَاسِدَ لاَبُدَّ أَنْ يَلْبَسَ عَدَمَ فَسَادٍ، وَهذَا الْمَائِتَ يَلْبَسُ عَدَمَ مَوْتٍ.</w:t>
      </w:r>
      <w:r>
        <w:rPr>
          <w:rFonts w:hint="cs"/>
          <w:rtl/>
          <w:lang w:bidi="ar-LB"/>
        </w:rPr>
        <w:t>" (1. كورنثوس 15: 53). فرجاء المؤمن هو ليس الموت، وإنما فداء الجسد. "</w:t>
      </w:r>
      <w:r w:rsidR="00506529" w:rsidRPr="00506529">
        <w:rPr>
          <w:rtl/>
          <w:lang w:bidi="ar-LB"/>
        </w:rPr>
        <w:t>إِنْ نُقِضَ بَيْتُ خَيْمَتِنَا الأَرْضِيُّ،</w:t>
      </w:r>
      <w:r w:rsidR="00506529">
        <w:rPr>
          <w:rFonts w:hint="cs"/>
          <w:rtl/>
          <w:lang w:bidi="ar-LB"/>
        </w:rPr>
        <w:t>" فما نرجوه "</w:t>
      </w:r>
      <w:r w:rsidR="00506529" w:rsidRPr="00506529">
        <w:rPr>
          <w:rtl/>
          <w:lang w:bidi="ar-LB"/>
        </w:rPr>
        <w:t xml:space="preserve">سَمَاوَاتِ بِنَاءٌ مِنَ اللهِ، بَيْتٌ غَيْرُ مَصْنُوعٍ بِيَدٍ، أَبَدِيٌّ. </w:t>
      </w:r>
      <w:r w:rsidR="00506529">
        <w:rPr>
          <w:rFonts w:hint="cs"/>
          <w:rtl/>
          <w:lang w:bidi="ar-LB"/>
        </w:rPr>
        <w:t>" إلا أن بولس فضّل "</w:t>
      </w:r>
      <w:r w:rsidR="00506529" w:rsidRPr="00506529">
        <w:rPr>
          <w:rtl/>
          <w:lang w:bidi="ar-LB"/>
        </w:rPr>
        <w:t>أَنْ نَتَغَرَّبَ عَنِ الْجَسَدِ وَنَسْتَوْطِنَ عِنْدَ الرَّبِّ.</w:t>
      </w:r>
      <w:r w:rsidR="00506529">
        <w:rPr>
          <w:rFonts w:hint="cs"/>
          <w:rtl/>
          <w:lang w:bidi="ar-LB"/>
        </w:rPr>
        <w:t xml:space="preserve">" (2. كورنثوس 5: 1 </w:t>
      </w:r>
      <w:r w:rsidR="00506529">
        <w:rPr>
          <w:rtl/>
          <w:lang w:bidi="ar-LB"/>
        </w:rPr>
        <w:t>–</w:t>
      </w:r>
      <w:r w:rsidR="00506529">
        <w:rPr>
          <w:rFonts w:hint="cs"/>
          <w:rtl/>
          <w:lang w:bidi="ar-LB"/>
        </w:rPr>
        <w:t xml:space="preserve"> 9). إن هذه الحالة الكاملة هي رجاء المسيحي الحقيقي. ففي حديث وداعه مع تلاميذه وهو يعدهم بأنه سيجيء ثانية ويأخذهم إليه، ما قصده الرب بالتأكيد ليس أقل من تتميم هذا </w:t>
      </w:r>
      <w:hyperlink r:id="rId8" w:anchor=":~:text=Dass%20diese%20Worte%20eine%20neue%20Zukunftsaussicht%20offenbaren" w:history="1">
        <w:r w:rsidR="00506529" w:rsidRPr="00E36915">
          <w:rPr>
            <w:rStyle w:val="Hyperlink"/>
            <w:rFonts w:hint="cs"/>
            <w:rtl/>
            <w:lang w:bidi="ar-LB"/>
          </w:rPr>
          <w:t>الرجاء</w:t>
        </w:r>
      </w:hyperlink>
      <w:r w:rsidR="00506529">
        <w:rPr>
          <w:rFonts w:hint="cs"/>
          <w:rtl/>
          <w:lang w:bidi="ar-LB"/>
        </w:rPr>
        <w:t>.</w:t>
      </w:r>
    </w:p>
    <w:sectPr w:rsidR="00BD4F1E"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00AC"/>
    <w:multiLevelType w:val="hybridMultilevel"/>
    <w:tmpl w:val="D778BB78"/>
    <w:lvl w:ilvl="0" w:tplc="4AAE4726">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C54F6"/>
    <w:multiLevelType w:val="hybridMultilevel"/>
    <w:tmpl w:val="AC00F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FF22BE"/>
    <w:multiLevelType w:val="hybridMultilevel"/>
    <w:tmpl w:val="45228C04"/>
    <w:lvl w:ilvl="0" w:tplc="9970DB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8153237">
    <w:abstractNumId w:val="1"/>
  </w:num>
  <w:num w:numId="2" w16cid:durableId="797332433">
    <w:abstractNumId w:val="2"/>
  </w:num>
  <w:num w:numId="3" w16cid:durableId="192460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62"/>
    <w:rsid w:val="00025781"/>
    <w:rsid w:val="00031A6D"/>
    <w:rsid w:val="00051645"/>
    <w:rsid w:val="000859BF"/>
    <w:rsid w:val="001325BA"/>
    <w:rsid w:val="00186A08"/>
    <w:rsid w:val="001A7D68"/>
    <w:rsid w:val="001D68B1"/>
    <w:rsid w:val="001F0ACF"/>
    <w:rsid w:val="00246532"/>
    <w:rsid w:val="002E08AF"/>
    <w:rsid w:val="002E6CDB"/>
    <w:rsid w:val="002F0DDB"/>
    <w:rsid w:val="00306484"/>
    <w:rsid w:val="003E0E2F"/>
    <w:rsid w:val="00433E91"/>
    <w:rsid w:val="00506529"/>
    <w:rsid w:val="005C7D3F"/>
    <w:rsid w:val="0062085D"/>
    <w:rsid w:val="0065628F"/>
    <w:rsid w:val="00675526"/>
    <w:rsid w:val="00755F13"/>
    <w:rsid w:val="008001CA"/>
    <w:rsid w:val="008400BD"/>
    <w:rsid w:val="008626D2"/>
    <w:rsid w:val="008C34C5"/>
    <w:rsid w:val="008F1F7D"/>
    <w:rsid w:val="00B118DA"/>
    <w:rsid w:val="00B42D46"/>
    <w:rsid w:val="00B61046"/>
    <w:rsid w:val="00BD4F1E"/>
    <w:rsid w:val="00BE14B9"/>
    <w:rsid w:val="00CA4437"/>
    <w:rsid w:val="00CB313E"/>
    <w:rsid w:val="00DD3407"/>
    <w:rsid w:val="00DF5762"/>
    <w:rsid w:val="00E0269F"/>
    <w:rsid w:val="00E36915"/>
    <w:rsid w:val="00E77B0A"/>
    <w:rsid w:val="00EC6953"/>
    <w:rsid w:val="00EF43BD"/>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03674"/>
  <w15:chartTrackingRefBased/>
  <w15:docId w15:val="{C3F3CF94-7540-42ED-B4BB-3641FDF8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76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F57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57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57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57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57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76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DF57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57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57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57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57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57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5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6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F576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F5762"/>
    <w:pPr>
      <w:spacing w:before="160"/>
      <w:jc w:val="center"/>
    </w:pPr>
    <w:rPr>
      <w:i/>
      <w:iCs/>
      <w:color w:val="404040" w:themeColor="text1" w:themeTint="BF"/>
    </w:rPr>
  </w:style>
  <w:style w:type="character" w:customStyle="1" w:styleId="QuoteChar">
    <w:name w:val="Quote Char"/>
    <w:basedOn w:val="DefaultParagraphFont"/>
    <w:link w:val="Quote"/>
    <w:uiPriority w:val="29"/>
    <w:rsid w:val="00DF5762"/>
    <w:rPr>
      <w:i/>
      <w:iCs/>
      <w:color w:val="404040" w:themeColor="text1" w:themeTint="BF"/>
    </w:rPr>
  </w:style>
  <w:style w:type="paragraph" w:styleId="ListParagraph">
    <w:name w:val="List Paragraph"/>
    <w:basedOn w:val="Normal"/>
    <w:uiPriority w:val="34"/>
    <w:qFormat/>
    <w:rsid w:val="00DF5762"/>
    <w:pPr>
      <w:ind w:left="720"/>
      <w:contextualSpacing/>
    </w:pPr>
  </w:style>
  <w:style w:type="character" w:styleId="IntenseEmphasis">
    <w:name w:val="Intense Emphasis"/>
    <w:basedOn w:val="DefaultParagraphFont"/>
    <w:uiPriority w:val="21"/>
    <w:qFormat/>
    <w:rsid w:val="00DF5762"/>
    <w:rPr>
      <w:i/>
      <w:iCs/>
      <w:color w:val="0F4761" w:themeColor="accent1" w:themeShade="BF"/>
    </w:rPr>
  </w:style>
  <w:style w:type="paragraph" w:styleId="IntenseQuote">
    <w:name w:val="Intense Quote"/>
    <w:basedOn w:val="Normal"/>
    <w:next w:val="Normal"/>
    <w:link w:val="IntenseQuoteChar"/>
    <w:uiPriority w:val="30"/>
    <w:qFormat/>
    <w:rsid w:val="00DF5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62"/>
    <w:rPr>
      <w:i/>
      <w:iCs/>
      <w:color w:val="0F4761" w:themeColor="accent1" w:themeShade="BF"/>
    </w:rPr>
  </w:style>
  <w:style w:type="character" w:styleId="IntenseReference">
    <w:name w:val="Intense Reference"/>
    <w:basedOn w:val="DefaultParagraphFont"/>
    <w:uiPriority w:val="32"/>
    <w:qFormat/>
    <w:rsid w:val="00DF5762"/>
    <w:rPr>
      <w:b/>
      <w:bCs/>
      <w:smallCaps/>
      <w:color w:val="0F4761" w:themeColor="accent1" w:themeShade="BF"/>
      <w:spacing w:val="5"/>
    </w:rPr>
  </w:style>
  <w:style w:type="character" w:styleId="Hyperlink">
    <w:name w:val="Hyperlink"/>
    <w:basedOn w:val="DefaultParagraphFont"/>
    <w:uiPriority w:val="99"/>
    <w:unhideWhenUsed/>
    <w:rsid w:val="00031A6D"/>
    <w:rPr>
      <w:color w:val="467886" w:themeColor="hyperlink"/>
      <w:u w:val="single"/>
    </w:rPr>
  </w:style>
  <w:style w:type="character" w:styleId="UnresolvedMention">
    <w:name w:val="Unresolved Mention"/>
    <w:basedOn w:val="DefaultParagraphFont"/>
    <w:uiPriority w:val="99"/>
    <w:semiHidden/>
    <w:unhideWhenUsed/>
    <w:rsid w:val="00031A6D"/>
    <w:rPr>
      <w:color w:val="605E5C"/>
      <w:shd w:val="clear" w:color="auto" w:fill="E1DFDD"/>
    </w:rPr>
  </w:style>
  <w:style w:type="character" w:styleId="FollowedHyperlink">
    <w:name w:val="FollowedHyperlink"/>
    <w:basedOn w:val="DefaultParagraphFont"/>
    <w:uiPriority w:val="99"/>
    <w:semiHidden/>
    <w:unhideWhenUsed/>
    <w:rsid w:val="003E0E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733/das-kommen-des-herrn-israel-und-die-gemeinde/kapitel-1" TargetMode="External"/><Relationship Id="rId3" Type="http://schemas.openxmlformats.org/officeDocument/2006/relationships/styles" Target="styles.xml"/><Relationship Id="rId7" Type="http://schemas.openxmlformats.org/officeDocument/2006/relationships/hyperlink" Target="https://www.bibelkommentare.de/kommentare/k-4733/das-kommen-des-herrn-israel-und-die-gemeinde/kapitel-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belkommentare.de/kommentare/k-5116/das-kommen-des-herrn-israel-und-die-gemeinde/i-die-hoffnung-der-gemeind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76246-D0F2-4443-922F-1558054C9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19</cp:revision>
  <dcterms:created xsi:type="dcterms:W3CDTF">2025-01-31T20:13:00Z</dcterms:created>
  <dcterms:modified xsi:type="dcterms:W3CDTF">2025-02-01T07:42:00Z</dcterms:modified>
</cp:coreProperties>
</file>