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34FCFB" w14:textId="7244842F" w:rsidR="00051645" w:rsidRDefault="00896BBF">
      <w:pPr>
        <w:rPr>
          <w:rtl/>
          <w:lang w:bidi="ar-LB"/>
        </w:rPr>
      </w:pPr>
      <w:hyperlink r:id="rId4" w:history="1">
        <w:r w:rsidRPr="00896BBF">
          <w:rPr>
            <w:rStyle w:val="Hyperlink"/>
            <w:rtl/>
            <w:lang w:bidi="ar-LB"/>
          </w:rPr>
          <w:t>إيمان ضعيف - إيمان جريء</w:t>
        </w:r>
      </w:hyperlink>
    </w:p>
    <w:p w14:paraId="4A7EBF40" w14:textId="77777777" w:rsidR="00896BBF" w:rsidRPr="00896BBF" w:rsidRDefault="00896BBF" w:rsidP="00896BBF">
      <w:pPr>
        <w:bidi w:val="0"/>
        <w:rPr>
          <w:lang w:bidi="ar-LB"/>
        </w:rPr>
      </w:pPr>
      <w:r w:rsidRPr="00896BBF">
        <w:rPr>
          <w:lang w:bidi="ar-LB"/>
        </w:rPr>
        <w:t>William Gurnall</w:t>
      </w:r>
    </w:p>
    <w:p w14:paraId="60C67934" w14:textId="53BA3FC0" w:rsidR="00896BBF" w:rsidRDefault="00896BBF">
      <w:pPr>
        <w:rPr>
          <w:rFonts w:hint="cs"/>
          <w:rtl/>
          <w:lang w:bidi="ar-LB"/>
        </w:rPr>
      </w:pPr>
      <w:r>
        <w:rPr>
          <w:rFonts w:hint="cs"/>
          <w:rtl/>
          <w:lang w:bidi="ar-LB"/>
        </w:rPr>
        <w:t xml:space="preserve">من المؤكد أن الإيمان الضعيف سيوصل المسيحي إلى السماء كالإيمان القوي. لكن المسيحي الضعيف، المتشكك </w:t>
      </w:r>
      <w:r w:rsidR="008B317D">
        <w:rPr>
          <w:rFonts w:hint="cs"/>
          <w:rtl/>
          <w:lang w:bidi="ar-LB"/>
        </w:rPr>
        <w:t>ف</w:t>
      </w:r>
      <w:r>
        <w:rPr>
          <w:rFonts w:hint="cs"/>
          <w:rtl/>
          <w:lang w:bidi="ar-LB"/>
        </w:rPr>
        <w:t xml:space="preserve">رحلته لن تكون مريحة كراحة المسيحي القوي إيمانه. على الرغم من أنه مؤكد أن كل مَن في السفينة سيصلون الساحل، إلا أن مرحلة الانتقال إلى هناك لن تكون لمَن يعاني كل الوقت من دوار البحر </w:t>
      </w:r>
      <w:r w:rsidRPr="00896BBF">
        <w:rPr>
          <w:rtl/>
          <w:lang w:bidi="ar-LB"/>
        </w:rPr>
        <w:t>مريحة</w:t>
      </w:r>
      <w:r>
        <w:rPr>
          <w:rFonts w:hint="cs"/>
          <w:rtl/>
          <w:lang w:bidi="ar-LB"/>
        </w:rPr>
        <w:t xml:space="preserve"> مثل القوي والكامل في صحته.</w:t>
      </w:r>
    </w:p>
    <w:p w14:paraId="183AE5D8" w14:textId="39DC3A48" w:rsidR="00896BBF" w:rsidRDefault="00896BBF">
      <w:pPr>
        <w:rPr>
          <w:rtl/>
          <w:lang w:bidi="ar-LB"/>
        </w:rPr>
      </w:pPr>
      <w:r>
        <w:rPr>
          <w:rFonts w:hint="cs"/>
          <w:rtl/>
          <w:lang w:bidi="ar-LB"/>
        </w:rPr>
        <w:t>فكما أن الناس الحزانى تحب الأجواء الحزينة، هكذا أيضًا النفوس المتشككة دائمًا ما</w:t>
      </w:r>
      <w:r w:rsidR="007A6D0A">
        <w:rPr>
          <w:rFonts w:hint="cs"/>
          <w:rtl/>
          <w:lang w:bidi="ar-LB"/>
        </w:rPr>
        <w:t xml:space="preserve"> تعود</w:t>
      </w:r>
      <w:r>
        <w:rPr>
          <w:rFonts w:hint="cs"/>
          <w:rtl/>
          <w:lang w:bidi="ar-LB"/>
        </w:rPr>
        <w:t xml:space="preserve"> </w:t>
      </w:r>
      <w:r w:rsidR="007A6D0A">
        <w:rPr>
          <w:rFonts w:hint="cs"/>
          <w:rtl/>
          <w:lang w:bidi="ar-LB"/>
        </w:rPr>
        <w:t>و</w:t>
      </w:r>
      <w:r>
        <w:rPr>
          <w:rFonts w:hint="cs"/>
          <w:rtl/>
          <w:lang w:bidi="ar-LB"/>
        </w:rPr>
        <w:t xml:space="preserve">تبحث في </w:t>
      </w:r>
      <w:r w:rsidR="007A6D0A">
        <w:rPr>
          <w:rFonts w:hint="cs"/>
          <w:rtl/>
          <w:lang w:bidi="ar-LB"/>
        </w:rPr>
        <w:t>تأملاتها مواضع في الكتاب تزيد من حجم تشككها.</w:t>
      </w:r>
    </w:p>
    <w:p w14:paraId="40CABCE5" w14:textId="609BD46D" w:rsidR="007A6D0A" w:rsidRDefault="007A6D0A">
      <w:pPr>
        <w:rPr>
          <w:rtl/>
          <w:lang w:bidi="ar-LB"/>
        </w:rPr>
      </w:pPr>
      <w:r>
        <w:rPr>
          <w:rFonts w:hint="cs"/>
          <w:rtl/>
          <w:lang w:bidi="ar-LB"/>
        </w:rPr>
        <w:t>"</w:t>
      </w:r>
      <w:r w:rsidRPr="007A6D0A">
        <w:rPr>
          <w:rtl/>
          <w:lang w:bidi="ar-LB"/>
        </w:rPr>
        <w:t>مَا بَالُكُمْ خَائِفِينَ يَا قَلِيلِي الإِيمَانِ؟</w:t>
      </w:r>
      <w:r w:rsidRPr="007A6D0A">
        <w:rPr>
          <w:rFonts w:hint="cs"/>
          <w:rtl/>
          <w:lang w:bidi="ar-LB"/>
        </w:rPr>
        <w:t xml:space="preserve"> </w:t>
      </w:r>
      <w:r>
        <w:rPr>
          <w:rFonts w:hint="cs"/>
          <w:rtl/>
          <w:lang w:bidi="ar-LB"/>
        </w:rPr>
        <w:t>" (متى 8: 26). هنا ترى التسرب الذي اخترقه الماء وجعل نفوسهم تغرق: هم كانوا قليلي الإيمان. إنه ليس فيما هو الله في ذاته، وإنما</w:t>
      </w:r>
      <w:r w:rsidR="008B317D">
        <w:rPr>
          <w:rFonts w:hint="cs"/>
          <w:rtl/>
          <w:lang w:bidi="ar-LB"/>
        </w:rPr>
        <w:t xml:space="preserve"> هو</w:t>
      </w:r>
      <w:r>
        <w:rPr>
          <w:rFonts w:hint="cs"/>
          <w:rtl/>
          <w:lang w:bidi="ar-LB"/>
        </w:rPr>
        <w:t xml:space="preserve"> </w:t>
      </w:r>
      <w:r w:rsidR="005F1305">
        <w:rPr>
          <w:rFonts w:hint="cs"/>
          <w:rtl/>
          <w:lang w:bidi="ar-LB"/>
        </w:rPr>
        <w:t>استيعابنا</w:t>
      </w:r>
      <w:r>
        <w:rPr>
          <w:rFonts w:hint="cs"/>
          <w:rtl/>
          <w:lang w:bidi="ar-LB"/>
        </w:rPr>
        <w:t xml:space="preserve"> اللحظي فيما هو الله </w:t>
      </w:r>
      <w:r w:rsidR="008B317D">
        <w:rPr>
          <w:rFonts w:hint="cs"/>
          <w:rtl/>
          <w:lang w:bidi="ar-LB"/>
        </w:rPr>
        <w:t>الذي</w:t>
      </w:r>
      <w:r>
        <w:rPr>
          <w:rFonts w:hint="cs"/>
          <w:rtl/>
          <w:lang w:bidi="ar-LB"/>
        </w:rPr>
        <w:t xml:space="preserve"> يمنح النفس سلامها وتعزيتها في المأزق العصيب. ربما هنالك أحد يخاف أن يسقط بيته على رأسه في العاصفة مع أنه متين كالصخر، غير أن هذا لن يُهدئ من روعه حتى يؤمن بأنه متين.</w:t>
      </w:r>
    </w:p>
    <w:p w14:paraId="5DB2D9E7" w14:textId="1BF0E37D" w:rsidR="007A6D0A" w:rsidRDefault="007A6D0A">
      <w:pPr>
        <w:rPr>
          <w:rtl/>
          <w:lang w:bidi="ar-LB"/>
        </w:rPr>
      </w:pPr>
      <w:r>
        <w:rPr>
          <w:rFonts w:hint="cs"/>
          <w:rtl/>
          <w:lang w:bidi="ar-LB"/>
        </w:rPr>
        <w:t>"</w:t>
      </w:r>
      <w:r w:rsidRPr="007A6D0A">
        <w:rPr>
          <w:rtl/>
          <w:lang w:bidi="ar-LB"/>
        </w:rPr>
        <w:t>لاَ أُهْمِلُكَ وَلاَ أَتْرُكُكَ</w:t>
      </w:r>
      <w:r>
        <w:rPr>
          <w:rFonts w:hint="cs"/>
          <w:rtl/>
          <w:lang w:bidi="ar-LB"/>
        </w:rPr>
        <w:t xml:space="preserve">" (عبرانيين 13: 5) </w:t>
      </w:r>
      <w:r>
        <w:rPr>
          <w:rtl/>
          <w:lang w:bidi="ar-LB"/>
        </w:rPr>
        <w:t>–</w:t>
      </w:r>
      <w:r>
        <w:rPr>
          <w:rFonts w:hint="cs"/>
          <w:rtl/>
          <w:lang w:bidi="ar-LB"/>
        </w:rPr>
        <w:t xml:space="preserve"> هذا هو التصريح، و</w:t>
      </w:r>
      <w:r w:rsidR="006B2993" w:rsidRPr="006B2993">
        <w:rPr>
          <w:rtl/>
          <w:lang w:bidi="ar-LB"/>
        </w:rPr>
        <w:t>في العدد الذي بعده 6</w:t>
      </w:r>
      <w:r w:rsidR="006B2993">
        <w:rPr>
          <w:rFonts w:hint="cs"/>
          <w:rtl/>
          <w:lang w:bidi="ar-LB"/>
        </w:rPr>
        <w:t xml:space="preserve"> نجد </w:t>
      </w:r>
      <w:r>
        <w:rPr>
          <w:rFonts w:hint="cs"/>
          <w:rtl/>
          <w:lang w:bidi="ar-LB"/>
        </w:rPr>
        <w:t>الاستنتاج الذي نستنتجه من ذلك بالإيمان: "</w:t>
      </w:r>
      <w:r w:rsidRPr="007A6D0A">
        <w:rPr>
          <w:rtl/>
          <w:lang w:bidi="ar-LB"/>
        </w:rPr>
        <w:t xml:space="preserve">حَتَّى إِنَّنَا نَقُولُ </w:t>
      </w:r>
      <w:r w:rsidR="005F1305" w:rsidRPr="007A6D0A">
        <w:rPr>
          <w:rFonts w:hint="cs"/>
          <w:rtl/>
          <w:lang w:bidi="ar-LB"/>
        </w:rPr>
        <w:t>وَاثِقِينَ: «الرَّبُّ</w:t>
      </w:r>
      <w:r w:rsidRPr="007A6D0A">
        <w:rPr>
          <w:rtl/>
          <w:lang w:bidi="ar-LB"/>
        </w:rPr>
        <w:t xml:space="preserve"> مُعِينٌ لِي</w:t>
      </w:r>
      <w:r>
        <w:rPr>
          <w:rFonts w:hint="cs"/>
          <w:rtl/>
          <w:lang w:bidi="ar-LB"/>
        </w:rPr>
        <w:t>" إن</w:t>
      </w:r>
      <w:r w:rsidR="008B317D">
        <w:rPr>
          <w:rFonts w:hint="cs"/>
          <w:rtl/>
          <w:lang w:bidi="ar-LB"/>
        </w:rPr>
        <w:t>نا</w:t>
      </w:r>
      <w:r>
        <w:rPr>
          <w:rFonts w:hint="cs"/>
          <w:rtl/>
          <w:lang w:bidi="ar-LB"/>
        </w:rPr>
        <w:t xml:space="preserve"> </w:t>
      </w:r>
      <w:r w:rsidR="008B317D">
        <w:rPr>
          <w:rFonts w:hint="cs"/>
          <w:rtl/>
          <w:lang w:bidi="ar-LB"/>
        </w:rPr>
        <w:t>ب</w:t>
      </w:r>
      <w:r>
        <w:rPr>
          <w:rFonts w:hint="cs"/>
          <w:rtl/>
          <w:lang w:bidi="ar-LB"/>
        </w:rPr>
        <w:t>هذا يحق لنا أن نواجه الناس وإبليس والشياطين أيضًا</w:t>
      </w:r>
      <w:r w:rsidR="0042289C">
        <w:rPr>
          <w:rFonts w:hint="cs"/>
          <w:rtl/>
          <w:lang w:bidi="ar-LB"/>
        </w:rPr>
        <w:t>، لأن القدير هو الذي قال هذا.</w:t>
      </w:r>
    </w:p>
    <w:p w14:paraId="120F5241" w14:textId="70D34AAC" w:rsidR="0042289C" w:rsidRDefault="0042289C" w:rsidP="0042289C">
      <w:pPr>
        <w:rPr>
          <w:rFonts w:hint="cs"/>
          <w:lang w:bidi="ar-LB"/>
        </w:rPr>
      </w:pPr>
      <w:r>
        <w:rPr>
          <w:rFonts w:hint="cs"/>
          <w:rtl/>
          <w:lang w:bidi="ar-LB"/>
        </w:rPr>
        <w:t>الإيمان هو الرفيق الحقيقي في الرحلة. هو يرافقنا في الرحلة حتى نصل السماء، ومتى ما رأى أننا قد دخلنا من باب بيت الآب، سيتركنا.</w:t>
      </w:r>
    </w:p>
    <w:sectPr w:rsidR="0042289C" w:rsidSect="003D4F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EA"/>
    <w:rsid w:val="00051645"/>
    <w:rsid w:val="001325BA"/>
    <w:rsid w:val="003D4FE9"/>
    <w:rsid w:val="0042289C"/>
    <w:rsid w:val="005C7D3F"/>
    <w:rsid w:val="005F1305"/>
    <w:rsid w:val="0065628F"/>
    <w:rsid w:val="006B2993"/>
    <w:rsid w:val="007A6D0A"/>
    <w:rsid w:val="00896BBF"/>
    <w:rsid w:val="008B317D"/>
    <w:rsid w:val="00D807EA"/>
    <w:rsid w:val="00F739E1"/>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C3F1D"/>
  <w15:chartTrackingRefBased/>
  <w15:docId w15:val="{7B16BA0F-2901-42F8-B77B-BCB7C2498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7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7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07EA"/>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D807E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807E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807E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807E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807E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807E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7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7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7EA"/>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D807E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807E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807E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807E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807E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807E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807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EA"/>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D807EA"/>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D807EA"/>
    <w:pPr>
      <w:spacing w:before="160"/>
      <w:jc w:val="center"/>
    </w:pPr>
    <w:rPr>
      <w:i/>
      <w:iCs/>
      <w:color w:val="404040" w:themeColor="text1" w:themeTint="BF"/>
    </w:rPr>
  </w:style>
  <w:style w:type="character" w:customStyle="1" w:styleId="QuoteChar">
    <w:name w:val="Quote Char"/>
    <w:basedOn w:val="DefaultParagraphFont"/>
    <w:link w:val="Quote"/>
    <w:uiPriority w:val="29"/>
    <w:rsid w:val="00D807EA"/>
    <w:rPr>
      <w:i/>
      <w:iCs/>
      <w:color w:val="404040" w:themeColor="text1" w:themeTint="BF"/>
    </w:rPr>
  </w:style>
  <w:style w:type="paragraph" w:styleId="ListParagraph">
    <w:name w:val="List Paragraph"/>
    <w:basedOn w:val="Normal"/>
    <w:uiPriority w:val="34"/>
    <w:qFormat/>
    <w:rsid w:val="00D807EA"/>
    <w:pPr>
      <w:ind w:left="720"/>
      <w:contextualSpacing/>
    </w:pPr>
  </w:style>
  <w:style w:type="character" w:styleId="IntenseEmphasis">
    <w:name w:val="Intense Emphasis"/>
    <w:basedOn w:val="DefaultParagraphFont"/>
    <w:uiPriority w:val="21"/>
    <w:qFormat/>
    <w:rsid w:val="00D807EA"/>
    <w:rPr>
      <w:i/>
      <w:iCs/>
      <w:color w:val="0F4761" w:themeColor="accent1" w:themeShade="BF"/>
    </w:rPr>
  </w:style>
  <w:style w:type="paragraph" w:styleId="IntenseQuote">
    <w:name w:val="Intense Quote"/>
    <w:basedOn w:val="Normal"/>
    <w:next w:val="Normal"/>
    <w:link w:val="IntenseQuoteChar"/>
    <w:uiPriority w:val="30"/>
    <w:qFormat/>
    <w:rsid w:val="00D807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7EA"/>
    <w:rPr>
      <w:i/>
      <w:iCs/>
      <w:color w:val="0F4761" w:themeColor="accent1" w:themeShade="BF"/>
    </w:rPr>
  </w:style>
  <w:style w:type="character" w:styleId="IntenseReference">
    <w:name w:val="Intense Reference"/>
    <w:basedOn w:val="DefaultParagraphFont"/>
    <w:uiPriority w:val="32"/>
    <w:qFormat/>
    <w:rsid w:val="00D807EA"/>
    <w:rPr>
      <w:b/>
      <w:bCs/>
      <w:smallCaps/>
      <w:color w:val="0F4761" w:themeColor="accent1" w:themeShade="BF"/>
      <w:spacing w:val="5"/>
    </w:rPr>
  </w:style>
  <w:style w:type="character" w:styleId="Hyperlink">
    <w:name w:val="Hyperlink"/>
    <w:basedOn w:val="DefaultParagraphFont"/>
    <w:uiPriority w:val="99"/>
    <w:unhideWhenUsed/>
    <w:rsid w:val="00896BBF"/>
    <w:rPr>
      <w:color w:val="467886" w:themeColor="hyperlink"/>
      <w:u w:val="single"/>
    </w:rPr>
  </w:style>
  <w:style w:type="character" w:styleId="UnresolvedMention">
    <w:name w:val="Unresolved Mention"/>
    <w:basedOn w:val="DefaultParagraphFont"/>
    <w:uiPriority w:val="99"/>
    <w:semiHidden/>
    <w:unhideWhenUsed/>
    <w:rsid w:val="00896B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0462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1463/schwacher-glaube-kuehner-glaub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204</Words>
  <Characters>1166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5</cp:revision>
  <dcterms:created xsi:type="dcterms:W3CDTF">2024-04-20T07:30:00Z</dcterms:created>
  <dcterms:modified xsi:type="dcterms:W3CDTF">2024-04-20T08:12:00Z</dcterms:modified>
</cp:coreProperties>
</file>