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4F051A" w14:textId="77777777" w:rsidR="00FD3BB5" w:rsidRDefault="00FA6F13">
      <w:pPr>
        <w:rPr>
          <w:rtl/>
          <w:lang w:bidi="ar-AE"/>
        </w:rPr>
      </w:pPr>
      <w:hyperlink r:id="rId4" w:history="1">
        <w:r w:rsidRPr="00FA6F13">
          <w:rPr>
            <w:rStyle w:val="Hyperlink"/>
            <w:rFonts w:hint="cs"/>
            <w:rtl/>
            <w:lang w:bidi="ar-AE"/>
          </w:rPr>
          <w:t>محاضرة تمهيدية حول رسالة تيطس</w:t>
        </w:r>
      </w:hyperlink>
    </w:p>
    <w:p w14:paraId="5983613A" w14:textId="77777777" w:rsidR="00FA6F13" w:rsidRDefault="00FA6F13">
      <w:pPr>
        <w:rPr>
          <w:rtl/>
          <w:lang w:bidi="ar-AE"/>
        </w:rPr>
      </w:pPr>
      <w:r w:rsidRPr="00FA6F13">
        <w:rPr>
          <w:lang w:bidi="ar-AE"/>
        </w:rPr>
        <w:t>William Kelly</w:t>
      </w:r>
    </w:p>
    <w:p w14:paraId="2035E369" w14:textId="13222ACA" w:rsidR="00FA6F13" w:rsidRDefault="00FA6F13">
      <w:pPr>
        <w:rPr>
          <w:rtl/>
          <w:lang w:bidi="ar-AE"/>
        </w:rPr>
      </w:pPr>
      <w:r>
        <w:rPr>
          <w:rFonts w:hint="cs"/>
          <w:rtl/>
          <w:lang w:bidi="ar-AE"/>
        </w:rPr>
        <w:t>إصحاح 1</w:t>
      </w:r>
    </w:p>
    <w:p w14:paraId="20D04FFE" w14:textId="7A14C8E9" w:rsidR="00FA6F13" w:rsidRDefault="00FA6F13">
      <w:pPr>
        <w:rPr>
          <w:rtl/>
          <w:lang w:bidi="ar-AE"/>
        </w:rPr>
      </w:pPr>
      <w:r>
        <w:rPr>
          <w:rFonts w:hint="cs"/>
          <w:rtl/>
          <w:lang w:bidi="ar-AE"/>
        </w:rPr>
        <w:t>إن رسالة تيطس فيها أمور تتشابه مع رسالتي تيموثاوس كما ينبغي على كل إنسان أن ينتبه إليه. وهذا لا ينطبق فقط بأنها مرسلة إلى عبيد وهم فعلاً أولاد في الإيمان، وإنما في وجه عام في طابعها. فالأمر أيضًا في رسالة تيموثاوس يدور حول رسالة رعوية، موجّهة إلى رفيق في العمل زاول عمله في كنائس الله. كما ولا يوجد أي مقطع كتابي لا يتتبع غايته. عدا ذلك لا يمكن أن يغيب موضع كتابي واحد دون أي خسارة حقيقية للمفديين وفي الواقع لتمجيد الله من خلالنا أيضًا.</w:t>
      </w:r>
    </w:p>
    <w:p w14:paraId="0A6C92ED" w14:textId="381599D8" w:rsidR="00FA6F13" w:rsidRDefault="00FA6F13">
      <w:pPr>
        <w:rPr>
          <w:rFonts w:hint="cs"/>
          <w:lang w:bidi="ar-AE"/>
        </w:rPr>
      </w:pPr>
      <w:r>
        <w:rPr>
          <w:rFonts w:hint="cs"/>
          <w:rtl/>
          <w:lang w:bidi="ar-AE"/>
        </w:rPr>
        <w:t xml:space="preserve">إننا سنرى بأنه في كتابته لتيطس يضع الرسول الترتيب العلني في الصدارة أكثر مما هو في رسالتي تيموثاوس. كما وقد </w:t>
      </w:r>
      <w:r w:rsidR="00ED1A4F">
        <w:rPr>
          <w:rFonts w:hint="cs"/>
          <w:rtl/>
          <w:lang w:bidi="ar-AE"/>
        </w:rPr>
        <w:t xml:space="preserve">نوهنا سابقًا، الروح القدس لا يتوسّع في الأخيرة في امتيازات مفديي الله السامية والخاصة. بدلاً من ذلك تُعرَض أمامنا الكنيسة بالتفصيل في مكان مسؤوليتها على الأرض. إنها بيت الله </w:t>
      </w:r>
      <w:r w:rsidR="00ED1A4F">
        <w:rPr>
          <w:rtl/>
          <w:lang w:bidi="ar-AE"/>
        </w:rPr>
        <w:t>–</w:t>
      </w:r>
      <w:r w:rsidR="00ED1A4F">
        <w:rPr>
          <w:rFonts w:hint="cs"/>
          <w:rtl/>
          <w:lang w:bidi="ar-AE"/>
        </w:rPr>
        <w:t xml:space="preserve"> أولاً في ترتيب صحيح، ومن ثم في عدم ترتيب. رسالة واحدة تسلمنا مقدار المسؤولية؛ والأخرى تسلمنا إرشادًا رعويًا للذين يودون أن يرضوا الرب والذين يتراجعون باصطدامهم بأقل تلامس مع التطاول في ذلك. أولئك يعلّمهم الروح القدس بأن يكونوا أمناء دون خوف أو </w:t>
      </w:r>
      <w:r w:rsidR="009B7F05">
        <w:rPr>
          <w:rFonts w:hint="cs"/>
          <w:rtl/>
          <w:lang w:bidi="ar-AE"/>
        </w:rPr>
        <w:t>مراعاة للأمر</w:t>
      </w:r>
      <w:r w:rsidR="00ED1A4F">
        <w:rPr>
          <w:rFonts w:hint="cs"/>
          <w:rtl/>
          <w:lang w:bidi="ar-AE"/>
        </w:rPr>
        <w:t xml:space="preserve">. </w:t>
      </w:r>
      <w:r w:rsidR="009B7F05">
        <w:rPr>
          <w:rFonts w:hint="cs"/>
          <w:rtl/>
          <w:lang w:bidi="ar-AE"/>
        </w:rPr>
        <w:t>هم يتركون كل النتائج لله ويحكمون ببساطة بحسب ضميرهم أمامه. بالتالي يوضَع عليهم الالتزام الصريح بأن يتصرفوا بصورة يود أن تتجنبها محبة وتواضع القد</w:t>
      </w:r>
      <w:bookmarkStart w:id="0" w:name="_GoBack"/>
      <w:bookmarkEnd w:id="0"/>
    </w:p>
    <w:sectPr w:rsidR="00FA6F13"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13"/>
    <w:rsid w:val="000C5A11"/>
    <w:rsid w:val="003056E7"/>
    <w:rsid w:val="009B7F05"/>
    <w:rsid w:val="00BA192E"/>
    <w:rsid w:val="00C442EF"/>
    <w:rsid w:val="00ED1A4F"/>
    <w:rsid w:val="00FA6F13"/>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0357"/>
  <w15:chartTrackingRefBased/>
  <w15:docId w15:val="{5A6E212F-AB24-4039-A46E-E827C13E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6F13"/>
    <w:rPr>
      <w:color w:val="0563C1" w:themeColor="hyperlink"/>
      <w:u w:val="single"/>
    </w:rPr>
  </w:style>
  <w:style w:type="character" w:styleId="UnresolvedMention">
    <w:name w:val="Unresolved Mention"/>
    <w:basedOn w:val="DefaultParagraphFont"/>
    <w:uiPriority w:val="99"/>
    <w:semiHidden/>
    <w:unhideWhenUsed/>
    <w:rsid w:val="00FA6F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474/einfuehrender-vortrag-zum-titusbri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190</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cp:revision>
  <dcterms:created xsi:type="dcterms:W3CDTF">2022-02-11T10:33:00Z</dcterms:created>
  <dcterms:modified xsi:type="dcterms:W3CDTF">2022-02-11T11:34:00Z</dcterms:modified>
</cp:coreProperties>
</file>