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84D0F" w14:textId="77777777" w:rsidR="00FD3BB5" w:rsidRDefault="00A362FD">
      <w:pPr>
        <w:rPr>
          <w:rtl/>
          <w:lang w:bidi="ar-AE"/>
        </w:rPr>
      </w:pPr>
      <w:hyperlink r:id="rId4" w:history="1">
        <w:r w:rsidR="008C5F5A" w:rsidRPr="008C5F5A">
          <w:rPr>
            <w:rStyle w:val="Hyperlink"/>
            <w:rFonts w:hint="cs"/>
            <w:rtl/>
            <w:lang w:bidi="ar-AE"/>
          </w:rPr>
          <w:t>أساس الله الراسخ وختمه</w:t>
        </w:r>
      </w:hyperlink>
    </w:p>
    <w:p w14:paraId="5B413774" w14:textId="77777777" w:rsidR="008C5F5A" w:rsidRDefault="008C5F5A">
      <w:pPr>
        <w:rPr>
          <w:rtl/>
          <w:lang w:bidi="ar-AE"/>
        </w:rPr>
      </w:pPr>
      <w:r>
        <w:rPr>
          <w:rFonts w:hint="cs"/>
          <w:rtl/>
          <w:lang w:bidi="ar-AE"/>
        </w:rPr>
        <w:t>البشير بالخلاص في المسيح 1880</w:t>
      </w:r>
    </w:p>
    <w:p w14:paraId="6FF9327B" w14:textId="77777777" w:rsidR="008C5F5A" w:rsidRDefault="00A72C45">
      <w:pPr>
        <w:rPr>
          <w:rtl/>
          <w:lang w:bidi="ar-AE"/>
        </w:rPr>
      </w:pPr>
      <w:r>
        <w:rPr>
          <w:rFonts w:hint="cs"/>
          <w:rtl/>
          <w:lang w:bidi="ar-AE"/>
        </w:rPr>
        <w:t>الارتداد في الكنيسة كان قد ابتدأ منذ زمن الرسل؛ وسرّ الاثم كان نشطًا حينذاك (2. تسالونيكي 2: 7). ضلالات مفسدة وهذر باطل دمّرت النفوس وقلبت الإيمان كانت تأكل من حولها كالسرطان. آهٍ، فمنذ ذلك الزمن انتزعت تصورات البشر والتي لم تقُد إلا إلى الإثم، حق الله وأفسدت الكنيسة على الأرض. "</w:t>
      </w:r>
      <w:r w:rsidRPr="00A72C45">
        <w:rPr>
          <w:rtl/>
          <w:lang w:bidi="ar-AE"/>
        </w:rPr>
        <w:t>وَلكِنَّ أَسَاسَ اللهِ الرَّاسِخَ قَدْ ثَبَتَ، إِذْ لَهُ هذَا الْخَتْمُ: «يَعْلَمُ الرَّبُّ الَّذِينَ هُمْ لَهُ». وَ«لْيَتَجَنَّبِ الإِثْمَ كُلُّ مَنْ يُسَمِّي اسْمَ الْمَسِيحِ».</w:t>
      </w:r>
      <w:r>
        <w:rPr>
          <w:rFonts w:hint="cs"/>
          <w:rtl/>
          <w:lang w:bidi="ar-AE"/>
        </w:rPr>
        <w:t>" (2. تيموثاوس 2: 19). الأساس الذي أُقيمَت عليه الكنيسة لا يتزعزع</w:t>
      </w:r>
      <w:r w:rsidR="00021AF2">
        <w:rPr>
          <w:rFonts w:hint="cs"/>
          <w:rtl/>
          <w:lang w:bidi="ar-AE"/>
        </w:rPr>
        <w:t xml:space="preserve">؛ لا يوجد أية سلطة، لا في السماء ولا على الأرض تقدر أن تزعزعه. إنه المسيح، ابن الله الحي، وارث سلطان الحياة، الذي لا يغلبه شيء ولا يمكن لأي شيء أن يهدمه. في قيامة المسيح هتفت بصورة مجيدة بانتصارها على الموت، كما وعلى مَن له سلطان الموت، أي إبليس. إن القيامة من بين الأموات برهن بأكثر صورة تحديدًا أن المسيح هو ابن الله الحي، وأن أبواب الجحيم، والتي يمكننا القول أن انفجرت في القيامة لم تقدر عليه بشيء. فعلى هذا الأساس مبنية الكنيسة أو الاجتماع </w:t>
      </w:r>
      <w:r w:rsidR="00021AF2">
        <w:rPr>
          <w:rtl/>
          <w:lang w:bidi="ar-AE"/>
        </w:rPr>
        <w:t>–</w:t>
      </w:r>
      <w:r w:rsidR="00021AF2">
        <w:rPr>
          <w:rFonts w:hint="cs"/>
          <w:rtl/>
          <w:lang w:bidi="ar-AE"/>
        </w:rPr>
        <w:t xml:space="preserve"> على المسيح، على سلطان الحياة الذي لا يتزعزع فيه، كمَن قام من بين الأموات. لأجل هذا أيضًا لا يمكن لأبواب الجحيم أن تتغلب عليها.</w:t>
      </w:r>
    </w:p>
    <w:p w14:paraId="4612949D" w14:textId="5C98D6A0" w:rsidR="00021AF2" w:rsidRDefault="00021AF2">
      <w:pPr>
        <w:rPr>
          <w:rtl/>
          <w:lang w:bidi="ar-AE"/>
        </w:rPr>
      </w:pPr>
      <w:r>
        <w:rPr>
          <w:rFonts w:hint="cs"/>
          <w:rtl/>
          <w:lang w:bidi="ar-AE"/>
        </w:rPr>
        <w:t xml:space="preserve">فالذي فعله الإنسان بالكنيسة على الأرض وما قد حصل فيها من تغييرات، كل هذا لا يمسّ بأساس الله الراسخ وما قد بُني عليه. </w:t>
      </w:r>
      <w:r w:rsidR="00363E81">
        <w:rPr>
          <w:rFonts w:hint="cs"/>
          <w:rtl/>
          <w:lang w:bidi="ar-AE"/>
        </w:rPr>
        <w:t xml:space="preserve">لأنه إن فشلت أبواب الجحيم في فعل أي شيء، فالإنسان لا يمكنه فعل ذلك أكثر منها. صحيح أن الكنيسة كانت غير أمينة، وهكذا المسيحيون أيضًا </w:t>
      </w:r>
      <w:r w:rsidR="00363E81">
        <w:rPr>
          <w:rtl/>
          <w:lang w:bidi="ar-AE"/>
        </w:rPr>
        <w:t>–</w:t>
      </w:r>
      <w:r w:rsidR="00363E81">
        <w:rPr>
          <w:rFonts w:hint="cs"/>
          <w:rtl/>
          <w:lang w:bidi="ar-AE"/>
        </w:rPr>
        <w:t xml:space="preserve"> دون أن نذكر مسؤوليتهم في الحفاظ على الوحدانية </w:t>
      </w:r>
      <w:r w:rsidR="00363E81">
        <w:rPr>
          <w:rtl/>
          <w:lang w:bidi="ar-AE"/>
        </w:rPr>
        <w:t>–</w:t>
      </w:r>
      <w:r w:rsidR="00363E81">
        <w:rPr>
          <w:rFonts w:hint="cs"/>
          <w:rtl/>
          <w:lang w:bidi="ar-AE"/>
        </w:rPr>
        <w:t xml:space="preserve"> انشقوا إلى مئات من الأحزاب، "لكن أساس الله قد ثبُت" بالرغم من كل هذه. بالطبع علينا أن نخجل أمام هذا الارتداد بشدة وأن نتذلل وننادي مع دانيال الذي ذكَر حالة إسرائيل الأسيفة: "</w:t>
      </w:r>
      <w:r w:rsidR="00363E81" w:rsidRPr="00363E81">
        <w:rPr>
          <w:rtl/>
          <w:lang w:bidi="ar-AE"/>
        </w:rPr>
        <w:t xml:space="preserve"> 5أَخْطَأْنَا وَأَثِمْنَا وَعَمِلْنَا الشَّرَّ، وَتَمَرَّدْنَا وَحِدْنَا عَنْ وَصَايَاكَ وَعَنْ أَحْكَامِكَ.  6وَمَا سَمِعْنَا مِنْ عَبِيدِكَ الأَنْبِيَاءِ </w:t>
      </w:r>
      <w:r w:rsidR="00363E81">
        <w:rPr>
          <w:rFonts w:hint="cs"/>
          <w:rtl/>
          <w:lang w:bidi="ar-AE"/>
        </w:rPr>
        <w:t xml:space="preserve">" (دانيال 9: 5 </w:t>
      </w:r>
      <w:r w:rsidR="00363E81">
        <w:rPr>
          <w:rtl/>
          <w:lang w:bidi="ar-AE"/>
        </w:rPr>
        <w:t>–</w:t>
      </w:r>
      <w:r w:rsidR="00363E81">
        <w:rPr>
          <w:rFonts w:hint="cs"/>
          <w:rtl/>
          <w:lang w:bidi="ar-AE"/>
        </w:rPr>
        <w:t xml:space="preserve"> 6). لكن مهما بلغ الأسف بسبب عدم أمانة الإنسان، ارتداد الكنيسة الاسمية</w:t>
      </w:r>
      <w:r w:rsidR="00ED0EE8">
        <w:rPr>
          <w:rFonts w:hint="cs"/>
          <w:rtl/>
          <w:lang w:bidi="ar-AE"/>
        </w:rPr>
        <w:t>، كيف لا مفر من انهيار هذا البناء الفاسد، وكم كل هذا مُذلّ لكل مسيحي صادق، غير أن لهذا ليس له أي داعٍ بأن يبقى في حيرة أو بأن يضع يديه في حضنه غير مبال، أو بأن يتحرك بشكل شخصي من دون أية دعوة. وإنما عليه أن يسأل نفسه: ماذا عليّ فعله أمام هذه الحالة الأسيفة؟ - في 2. تيموثاوس 2: 19 سيجد الجواب المناسب على هذا السؤال. من بعدما أن شرح الرسول بأن أساس الله الراسخ قد ثبُت، يرينا ختم هذا الأساس: "</w:t>
      </w:r>
      <w:r w:rsidR="00ED0EE8" w:rsidRPr="00ED0EE8">
        <w:rPr>
          <w:rtl/>
          <w:lang w:bidi="ar-AE"/>
        </w:rPr>
        <w:t>«يَعْلَمُ الرَّبُّ الَّذِينَ هُمْ لَهُ». وَ«لْيَتَجَنَّبِ الإِثْمَ كُلُّ مَنْ يُسَمِّي اسْمَ الْمَسِيحِ».</w:t>
      </w:r>
      <w:r w:rsidR="003B64C2">
        <w:rPr>
          <w:rFonts w:hint="cs"/>
          <w:rtl/>
          <w:lang w:bidi="ar-AE"/>
        </w:rPr>
        <w:t xml:space="preserve"> إن هذا الختم له وجهان؛ فكما يمكننا القول له وجه أمامي وخلفي. فبينما يرينا الوجه الأول بأن الرب يعرف خاصته كمَن يُخبر القلوب ويعرف بأن يميز ما بين القمح والزوان، يسلمنا الوجه الثاني العلامة كيف يمكننا أن نميزها وسط الارتداد العام: "</w:t>
      </w:r>
      <w:r w:rsidR="003B64C2" w:rsidRPr="003B64C2">
        <w:rPr>
          <w:rtl/>
        </w:rPr>
        <w:t xml:space="preserve"> </w:t>
      </w:r>
      <w:r w:rsidR="003B64C2" w:rsidRPr="003B64C2">
        <w:rPr>
          <w:rtl/>
          <w:lang w:bidi="ar-AE"/>
        </w:rPr>
        <w:t>لْيَتَجَنَّبِ الإِثْمَ كُلُّ مَنْ يُسَمِّي اسْمَ الْمَسِيحِ</w:t>
      </w:r>
      <w:r w:rsidR="003B64C2">
        <w:rPr>
          <w:rFonts w:hint="cs"/>
          <w:rtl/>
          <w:lang w:bidi="ar-AE"/>
        </w:rPr>
        <w:t xml:space="preserve">" إلا أن الاثم هنا هو كل ما يتضمن ما يفعله الإنسان بإرادته الذاتية بالاستقلال عن الله. إن تصرفه شرير طالما هو يتّبع إرادته الذاتية، لأنها وهي ثمر الطبيعة المتمردة لا يمكنها أبدًا أن تكون متوافقة مع مشيئة الله. وهذا الاثم </w:t>
      </w:r>
      <w:r w:rsidR="004930A6">
        <w:rPr>
          <w:rFonts w:hint="cs"/>
          <w:rtl/>
          <w:lang w:bidi="ar-AE"/>
        </w:rPr>
        <w:t>يكون أعظم ومستحق أكثر للعقاب إن تدخّلت إرادة الإنسان في أمور الله وحاولت بأن تربط اسم المسيح بالشر، القدوس بالنجس، كما يحدث أيضًا في الكنيسة الاسمية. بدلاً من الاعتراف بالروح القدس كالمرشد الوحيد في الكنيسة، أخذ الإنسان القيادة فيها ورتّب وأعدّ كل شيء كما يروق له. بدلاً من أن يحافظ على وحدانية الجسد وانفصاله عن العالم، جعل من الكنيسة نظامًا يحمل ختم الاثم. غير أنه من الضروري أن نتأمل هذه النقطة في نور كلمة الله بصورة أكثر دقة، لأنه فقط عندها سنفهم أهمية الختم</w:t>
      </w:r>
      <w:r w:rsidR="00A20A17">
        <w:rPr>
          <w:rFonts w:hint="cs"/>
          <w:rtl/>
          <w:lang w:bidi="ar-AE"/>
        </w:rPr>
        <w:t xml:space="preserve"> المطبوع على أساس الله الراسخ. علينا أولاً أن نميّز ما بين ما هي الكنيسة بحسب مشورات الله وما قد أصبحت عليه في مركزها كمسؤولة على الأرض بين أيدي الناس.</w:t>
      </w:r>
    </w:p>
    <w:p w14:paraId="51DC35A8" w14:textId="77777777" w:rsidR="00E4262D" w:rsidRDefault="00E4262D">
      <w:pPr>
        <w:rPr>
          <w:rtl/>
          <w:lang w:bidi="ar-AE"/>
        </w:rPr>
      </w:pPr>
      <w:r>
        <w:rPr>
          <w:rFonts w:hint="cs"/>
          <w:rtl/>
          <w:lang w:bidi="ar-AE"/>
        </w:rPr>
        <w:t xml:space="preserve">بحسب مشورة الله الكنيسة هي جسد وعروس المسيح وتحوي في داخلها جميع أعضاء جسد المسيح. جميع المؤمنين على الأرض اعتمدوا بروح واحد ليكونوا جسدًا واحدًا (1. كورنثوس 12: 13). جسد واحد وروح واحد، رجاء واحد ودعوة واحدة، رب واحد (أفسس 4: 4 </w:t>
      </w:r>
      <w:r>
        <w:rPr>
          <w:rtl/>
          <w:lang w:bidi="ar-AE"/>
        </w:rPr>
        <w:t>–</w:t>
      </w:r>
      <w:r>
        <w:rPr>
          <w:rFonts w:hint="cs"/>
          <w:rtl/>
          <w:lang w:bidi="ar-AE"/>
        </w:rPr>
        <w:t xml:space="preserve"> 6). لا شيء بمقدوره أن يُبطل وحدانية الجسد هذه أو أن يمحوها، حتى وإن لم تظهر أو تتحقق بسبب عدم أمانة الأعضاء المنتمين لها. كل عضو هو عضو للمسيح ولا يمكن قطعه منه البتة. الكنيسة باعتبارها جسد المسيح هي مسكن الله في الروح، الهيكل المقدس في الرب، أو البيت الروحي المبني من حجارة حية، كنيسة الله الحي، عامود الحق وقاعدته (أفسس 2: 20 </w:t>
      </w:r>
      <w:r>
        <w:rPr>
          <w:rtl/>
          <w:lang w:bidi="ar-AE"/>
        </w:rPr>
        <w:t>–</w:t>
      </w:r>
      <w:r>
        <w:rPr>
          <w:rFonts w:hint="cs"/>
          <w:rtl/>
          <w:lang w:bidi="ar-AE"/>
        </w:rPr>
        <w:t xml:space="preserve"> 24؛ 1. بطرس 2: 5؛ 1. تيموثاوس 3: 15). إن تأملنا الكنيسة من هذه الوجهة فليس هناك أية علاقة بمسؤولية الإنسان، وإنما ب</w:t>
      </w:r>
      <w:r w:rsidR="00CC1254">
        <w:rPr>
          <w:rFonts w:hint="cs"/>
          <w:rtl/>
          <w:lang w:bidi="ar-AE"/>
        </w:rPr>
        <w:t>سلطان الله وأمانته، التي لا تفشل أبدًا. الرب لوحده هو البنّاء وليس الإنسان؛ لأنه يقول في متى 16: 18: "</w:t>
      </w:r>
      <w:r w:rsidR="00CC1254" w:rsidRPr="00CC1254">
        <w:rPr>
          <w:rtl/>
        </w:rPr>
        <w:t xml:space="preserve"> </w:t>
      </w:r>
      <w:r w:rsidR="00CC1254" w:rsidRPr="00CC1254">
        <w:rPr>
          <w:rtl/>
          <w:lang w:bidi="ar-AE"/>
        </w:rPr>
        <w:t>وَعَلَى هذِهِ الصَّخْرَةِ أَبْني كَنِيسَتِي،</w:t>
      </w:r>
      <w:r w:rsidR="00CC1254">
        <w:rPr>
          <w:rFonts w:hint="cs"/>
          <w:rtl/>
          <w:lang w:bidi="ar-AE"/>
        </w:rPr>
        <w:t xml:space="preserve"> إلخ" لقد راينا أعلاه، بأن الكنيسة مؤسسة على المسيح، الذي قام، ابن الله الحي، وارث الحياة، الذي تبرهن سلطانه الذي لا يُقهر في القيامة من بين الأموات في أجل صورة وبيان. إن أساس الكنيسة يُظهر بأنها كليًا أمر سماوي ليس لها أية صلة بالخليقة العتيقة. وجودها يشترط على رفض العالم وشعبه الأرضي للمسيح، كما وعلى تمجيده من قِبَل الله. فقط من بعد انقطاع كل روابط الله بإسرائيل المثبتة على أساس الناموس، كما وروابطه مع العالم بسبب رفض ابنه كليًا، كان من المستطاع تحقيق دعوة الكنيسة. كما ولم يكن من الممكن </w:t>
      </w:r>
      <w:r w:rsidR="005E57A7">
        <w:rPr>
          <w:rFonts w:hint="cs"/>
          <w:rtl/>
          <w:lang w:bidi="ar-AE"/>
        </w:rPr>
        <w:t xml:space="preserve">بأن تتواجد هيئة مؤمنين باتحاد اليهود والأمم في جسد واحد معًا بوجود حائط متوسط أقامه الناموس بينهما. لأجل هذا موت المسيح لم يكن فقط نهاية الخليقة العتيقة، وإنما أيضًا كل الروابط المؤسسة على الناموس. المسيح أزال الحائط المتوسط وأزال العداوة، أي ناموس الوصايا في فرائض، في جسده، ومن بعدما أن قتل العداوة بالصليب، صنعهما كليهما (المؤمنين من اليهود والأمم) في نفسه إنسانًا جديدًا (أفسس 2: 14 </w:t>
      </w:r>
      <w:r w:rsidR="005E57A7">
        <w:rPr>
          <w:rtl/>
          <w:lang w:bidi="ar-AE"/>
        </w:rPr>
        <w:t>–</w:t>
      </w:r>
      <w:r w:rsidR="005E57A7">
        <w:rPr>
          <w:rFonts w:hint="cs"/>
          <w:rtl/>
          <w:lang w:bidi="ar-AE"/>
        </w:rPr>
        <w:t xml:space="preserve"> 16).</w:t>
      </w:r>
    </w:p>
    <w:p w14:paraId="08035A15" w14:textId="77777777" w:rsidR="005E57A7" w:rsidRDefault="005E57A7" w:rsidP="005E57A7">
      <w:pPr>
        <w:rPr>
          <w:rtl/>
          <w:lang w:bidi="ar-AE"/>
        </w:rPr>
      </w:pPr>
      <w:r>
        <w:rPr>
          <w:rFonts w:hint="cs"/>
          <w:rtl/>
          <w:lang w:bidi="ar-AE"/>
        </w:rPr>
        <w:t>وإذ أن الكنيسة لم يكن لها كأمر جديد كليًا أية علاقة باليهودية، ولا حتى بالخليقة العتيقة، بقيت حتى إلى حين دعوتها "</w:t>
      </w:r>
      <w:r w:rsidRPr="005E57A7">
        <w:rPr>
          <w:rtl/>
          <w:lang w:bidi="ar-AE"/>
        </w:rPr>
        <w:t xml:space="preserve"> السِّرِّ الْمَكْتُومِ مُنْذُ الدُّهُورِ فِي اللهِ</w:t>
      </w:r>
      <w:r w:rsidR="005A6F74">
        <w:rPr>
          <w:rFonts w:hint="cs"/>
          <w:rtl/>
          <w:lang w:bidi="ar-AE"/>
        </w:rPr>
        <w:t>" (أفسس 3). لأجل هذا السبب نحن لا نجد في العهد القديم اية كلمة بخصوصها أو أية إشارة إلا في رموز لم يكن من الممكن فهمها إلا من بعد إظهار السر. لأجل هذا جميع الذين يفتشون عن الكنيسة في العهد القديم ويطبقون أقواله عليها، هم في ضلال مبين وهم لا يكشفون إلا عن جهلهم التام بطابع الكنيسة الحقيقي.</w:t>
      </w:r>
    </w:p>
    <w:p w14:paraId="03A38843" w14:textId="77777777" w:rsidR="005A6F74" w:rsidRDefault="005A6F74" w:rsidP="005E57A7">
      <w:pPr>
        <w:rPr>
          <w:lang w:bidi="ar-AE"/>
        </w:rPr>
      </w:pPr>
      <w:r>
        <w:rPr>
          <w:rFonts w:hint="cs"/>
          <w:rtl/>
          <w:lang w:bidi="ar-AE"/>
        </w:rPr>
        <w:t xml:space="preserve">لكن </w:t>
      </w:r>
      <w:r w:rsidR="006C0E3D" w:rsidRPr="006C0E3D">
        <w:rPr>
          <w:rtl/>
          <w:lang w:bidi="ar-AE"/>
        </w:rPr>
        <w:t xml:space="preserve">الكنيسة </w:t>
      </w:r>
      <w:r>
        <w:rPr>
          <w:rFonts w:hint="cs"/>
          <w:rtl/>
          <w:lang w:bidi="ar-AE"/>
        </w:rPr>
        <w:t>ليس فقط بالنظر إلى أساسها ليس لها صلة البتة ب</w:t>
      </w:r>
      <w:r w:rsidR="006C0E3D">
        <w:rPr>
          <w:rFonts w:hint="cs"/>
          <w:rtl/>
          <w:lang w:bidi="ar-AE"/>
        </w:rPr>
        <w:t xml:space="preserve">الخليقة العتيقة أو بأية أنظمة أرضية، وإنما أيضًا بالنظر إلى دعوتها، بناءها واكتمالها كل هذا هو إلهي وبالتوافق مع مشورات الله. الكل هو عمله، الكل مؤسس على نعمته الغير محدودة، التي </w:t>
      </w:r>
      <w:r w:rsidR="006C0E3D" w:rsidRPr="006C0E3D">
        <w:rPr>
          <w:rtl/>
          <w:lang w:bidi="ar-AE"/>
        </w:rPr>
        <w:t xml:space="preserve">فقط </w:t>
      </w:r>
      <w:r w:rsidR="006C0E3D">
        <w:rPr>
          <w:rFonts w:hint="cs"/>
          <w:rtl/>
          <w:lang w:bidi="ar-AE"/>
        </w:rPr>
        <w:t xml:space="preserve">تعمل بالاستقلال عن مسؤولية الإنسان، وإنما تشترط على كونه ميتًا في الخطايا وهالكًا بالتمام. "الذي خلصنا ودعانا دعوة مقدسة، ليس بحسب أعمالنا، وإنما بحسب قصده والنعمة المعطاة لنا في المسيح يسوع قبل دهر الدهور." "لأنكم بالنعمة أنتم مخلصون، بالإيمان وهذا ليس منكم، هو عطية الله، لا بأعمال لكي لا يفتخر أحد. لأننا عمله، مخلوقين في المسيح يسوع لأعمال صالحة سبق الله وأعدها لنسلك فيها" (2. تيموثاوس 1: 9؛ أفسس 2). وكما </w:t>
      </w:r>
      <w:r w:rsidR="00B834E0">
        <w:rPr>
          <w:rFonts w:hint="cs"/>
          <w:rtl/>
          <w:lang w:bidi="ar-AE"/>
        </w:rPr>
        <w:t>أن الأمر في الدعوة أن الله هو المصدر الوحيد، هكذا هو الأمر بخصوص بنيان الجسد أن كل شيء صادر من المسيح، الرأس. "</w:t>
      </w:r>
      <w:r w:rsidR="00B834E0" w:rsidRPr="00B834E0">
        <w:rPr>
          <w:rtl/>
        </w:rPr>
        <w:t xml:space="preserve"> </w:t>
      </w:r>
      <w:r w:rsidR="00B834E0" w:rsidRPr="00B834E0">
        <w:rPr>
          <w:rtl/>
          <w:lang w:bidi="ar-AE"/>
        </w:rPr>
        <w:t>1وَهُوَ أَعْطَى الْبَعْضَ أَنْ يَكُونُوا رُسُلاً، وَالْبَعْضَ أَنْبِيَاءَ، وَالْبَعْضَ مُبَشِّرِينَ، وَالْبَعْضَ رُعَاةً وَمُعَلِّمِينَ،  12لأَجْلِ تَكْمِيلِ الْقِدِّيسِينَ لِعَمَلِ الْخِدْمَةِ، لِبُنْيَانِ جَسَدِ الْمَسِيحِ</w:t>
      </w:r>
      <w:r w:rsidR="00B834E0">
        <w:rPr>
          <w:rFonts w:hint="cs"/>
          <w:rtl/>
          <w:lang w:bidi="ar-AE"/>
        </w:rPr>
        <w:t>...</w:t>
      </w:r>
      <w:r w:rsidR="00B834E0" w:rsidRPr="00B834E0">
        <w:rPr>
          <w:rtl/>
          <w:lang w:bidi="ar-AE"/>
        </w:rPr>
        <w:t xml:space="preserve">  16الَّذِي مِنْهُ كُلُّ الْجَسَدِ مُرَكَّبًا مَعًا، وَمُقْتَرِنًا بِمُؤَازَرَةِ كُلِّ مَفْصِل، حَسَبَ عَمَل، عَلَى قِيَاسِ كُلِّ جُزْءٍ، يُحَصِّلُ نُمُوَّ الْجَسَدِ لِبُنْيَانِهِ فِي الْمَحَبَّةِ.</w:t>
      </w:r>
      <w:r w:rsidR="00B834E0">
        <w:rPr>
          <w:rFonts w:hint="cs"/>
          <w:rtl/>
          <w:lang w:bidi="ar-AE"/>
        </w:rPr>
        <w:t xml:space="preserve">" (أفسس 4: 11 </w:t>
      </w:r>
      <w:r w:rsidR="00B834E0">
        <w:rPr>
          <w:rtl/>
          <w:lang w:bidi="ar-AE"/>
        </w:rPr>
        <w:t>–</w:t>
      </w:r>
      <w:r w:rsidR="00B834E0">
        <w:rPr>
          <w:rFonts w:hint="cs"/>
          <w:rtl/>
          <w:lang w:bidi="ar-AE"/>
        </w:rPr>
        <w:t xml:space="preserve"> 16). المسيح هو مخلص جسده. "</w:t>
      </w:r>
      <w:r w:rsidR="00B834E0" w:rsidRPr="00B834E0">
        <w:rPr>
          <w:rtl/>
          <w:lang w:bidi="ar-AE"/>
        </w:rPr>
        <w:t xml:space="preserve"> 29 فَإِنَّهُ لَمْ يُبْغِضْ أَحَدٌ جَسَدَهُ قَطُّ، بَلْ يَقُوتُهُ وَيُرَبِّيهِ، كَمَا الرَّبُّ</w:t>
      </w:r>
      <w:r w:rsidR="00B834E0">
        <w:rPr>
          <w:rFonts w:hint="cs"/>
          <w:rtl/>
          <w:lang w:bidi="ar-AE"/>
        </w:rPr>
        <w:t xml:space="preserve"> (المسيح)</w:t>
      </w:r>
      <w:r w:rsidR="00B834E0" w:rsidRPr="00B834E0">
        <w:rPr>
          <w:rtl/>
          <w:lang w:bidi="ar-AE"/>
        </w:rPr>
        <w:t xml:space="preserve"> أَيْضًا لِلْكَنِيسَةِ.</w:t>
      </w:r>
      <w:r w:rsidR="00B834E0">
        <w:rPr>
          <w:rFonts w:hint="cs"/>
          <w:rtl/>
          <w:lang w:bidi="ar-AE"/>
        </w:rPr>
        <w:t>" (أفسس 5: 29). هو يحب الكنيسة بمحبة دفعته بأن يهب نفسه لأجلها، والتي لا يمكن إرضاءها</w:t>
      </w:r>
      <w:r w:rsidR="006D774F">
        <w:rPr>
          <w:rFonts w:hint="cs"/>
          <w:rtl/>
          <w:lang w:bidi="ar-AE"/>
        </w:rPr>
        <w:t xml:space="preserve"> بالنظر إليها، إلا عندما ستكون أمامه بمستوى مجده. هو يقدسها ويطهرها، وهو يقدمها لنفسه </w:t>
      </w:r>
      <w:hyperlink r:id="rId5" w:anchor=":~:text=verherrlicht%20dar%2C%20als%20%E2%80%9E-,die%20nicht%20Flecken,-oder%20Runzel%20oder" w:history="1">
        <w:r w:rsidR="006D774F" w:rsidRPr="006D774F">
          <w:rPr>
            <w:rStyle w:val="Hyperlink"/>
            <w:rFonts w:hint="cs"/>
            <w:rtl/>
            <w:lang w:bidi="ar-AE"/>
          </w:rPr>
          <w:t>مجيدة</w:t>
        </w:r>
      </w:hyperlink>
      <w:r w:rsidR="006D774F">
        <w:rPr>
          <w:rFonts w:hint="cs"/>
          <w:rtl/>
          <w:lang w:bidi="ar-AE"/>
        </w:rPr>
        <w:t>،</w:t>
      </w:r>
    </w:p>
    <w:sectPr w:rsidR="005A6F74"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F5A"/>
    <w:rsid w:val="00021AF2"/>
    <w:rsid w:val="000C5A11"/>
    <w:rsid w:val="003056E7"/>
    <w:rsid w:val="00363E81"/>
    <w:rsid w:val="003B64C2"/>
    <w:rsid w:val="004930A6"/>
    <w:rsid w:val="005A6F74"/>
    <w:rsid w:val="005E57A7"/>
    <w:rsid w:val="006C0E3D"/>
    <w:rsid w:val="006D774F"/>
    <w:rsid w:val="008C5F5A"/>
    <w:rsid w:val="00A20A17"/>
    <w:rsid w:val="00A362FD"/>
    <w:rsid w:val="00A72C45"/>
    <w:rsid w:val="00B834E0"/>
    <w:rsid w:val="00BA192E"/>
    <w:rsid w:val="00C442EF"/>
    <w:rsid w:val="00CC1254"/>
    <w:rsid w:val="00D50930"/>
    <w:rsid w:val="00DF7CA2"/>
    <w:rsid w:val="00E4262D"/>
    <w:rsid w:val="00ED0EE8"/>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0FC3A"/>
  <w15:chartTrackingRefBased/>
  <w15:docId w15:val="{EC98BBFF-D95A-4194-A713-2DC0B71D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5F5A"/>
    <w:rPr>
      <w:color w:val="0563C1" w:themeColor="hyperlink"/>
      <w:u w:val="single"/>
    </w:rPr>
  </w:style>
  <w:style w:type="character" w:styleId="UnresolvedMention">
    <w:name w:val="Unresolved Mention"/>
    <w:basedOn w:val="DefaultParagraphFont"/>
    <w:uiPriority w:val="99"/>
    <w:semiHidden/>
    <w:unhideWhenUsed/>
    <w:rsid w:val="008C5F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5396/botschafter-des-heils-in-christo-1880/der-feste-grund-gottes-und-sein-siegel-1-3" TargetMode="External"/><Relationship Id="rId4" Type="http://schemas.openxmlformats.org/officeDocument/2006/relationships/hyperlink" Target="https://www.bibelkommentare.de/kommentare/k-5396/botschafter-des-heils-in-christo-1880/der-feste-grund-gottes-und-sein-siegel-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1131</Words>
  <Characters>6448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7</cp:revision>
  <dcterms:created xsi:type="dcterms:W3CDTF">2022-04-18T08:14:00Z</dcterms:created>
  <dcterms:modified xsi:type="dcterms:W3CDTF">2022-04-21T22:50:00Z</dcterms:modified>
</cp:coreProperties>
</file>