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30B8A9" w14:textId="4A8B2921" w:rsidR="00BE011D" w:rsidRDefault="00E71EE8">
      <w:pPr>
        <w:rPr>
          <w:rtl/>
        </w:rPr>
      </w:pPr>
      <w:hyperlink r:id="rId4" w:history="1">
        <w:r w:rsidRPr="00E71EE8">
          <w:rPr>
            <w:rStyle w:val="Hyperlink"/>
            <w:rtl/>
          </w:rPr>
          <w:t>خارج الباب</w:t>
        </w:r>
      </w:hyperlink>
    </w:p>
    <w:p w14:paraId="56844AA5" w14:textId="2B75C49D" w:rsidR="00E71EE8" w:rsidRDefault="00E71EE8" w:rsidP="00E71EE8">
      <w:pPr>
        <w:bidi w:val="0"/>
      </w:pPr>
      <w:r w:rsidRPr="00E71EE8">
        <w:t>Charles Henry Mackintosh</w:t>
      </w:r>
    </w:p>
    <w:p w14:paraId="676838F8" w14:textId="33D70C37" w:rsidR="00E71EE8" w:rsidRDefault="00E71EE8">
      <w:pPr>
        <w:rPr>
          <w:rtl/>
        </w:rPr>
      </w:pPr>
      <w:r>
        <w:rPr>
          <w:rFonts w:hint="cs"/>
          <w:rtl/>
        </w:rPr>
        <w:t xml:space="preserve">لاويين 2: 1 </w:t>
      </w:r>
      <w:r>
        <w:rPr>
          <w:rtl/>
        </w:rPr>
        <w:t>–</w:t>
      </w:r>
      <w:r>
        <w:rPr>
          <w:rFonts w:hint="cs"/>
          <w:rtl/>
        </w:rPr>
        <w:t xml:space="preserve"> 12؛ عبرانيين 13: 13</w:t>
      </w:r>
    </w:p>
    <w:p w14:paraId="7B2E3C69" w14:textId="7BD06A06" w:rsidR="00E71EE8" w:rsidRDefault="00E71EE8">
      <w:pPr>
        <w:rPr>
          <w:rtl/>
        </w:rPr>
      </w:pPr>
      <w:r w:rsidRPr="00E71EE8">
        <w:rPr>
          <w:rtl/>
        </w:rPr>
        <w:t>عبرانيين 13: 13</w:t>
      </w:r>
      <w:r>
        <w:rPr>
          <w:rFonts w:hint="cs"/>
          <w:rtl/>
        </w:rPr>
        <w:t>: "</w:t>
      </w:r>
      <w:r w:rsidRPr="00E71EE8">
        <w:rPr>
          <w:rtl/>
        </w:rPr>
        <w:t>فَلْنَخْرُجْ إِذًا إِلَيْهِ خَارِجَ الْمَحَلَّةِ حَامِلِينَ عَارَهُ.</w:t>
      </w:r>
      <w:r>
        <w:rPr>
          <w:rFonts w:hint="cs"/>
          <w:rtl/>
        </w:rPr>
        <w:t>"</w:t>
      </w:r>
    </w:p>
    <w:p w14:paraId="42C7C48A" w14:textId="2FA8C46F" w:rsidR="00E71EE8" w:rsidRDefault="00E71EE8">
      <w:pPr>
        <w:rPr>
          <w:rtl/>
        </w:rPr>
      </w:pPr>
      <w:r>
        <w:rPr>
          <w:rFonts w:hint="cs"/>
          <w:rtl/>
        </w:rPr>
        <w:t>دعونا نتأمل بما قد حدث مع "جثة" أو "جسد" الذبيحة الحيوانية التي تمثّلت فيها القاعدة الحقيقية للتلمذة. "</w:t>
      </w:r>
      <w:r w:rsidR="00796D0C" w:rsidRPr="00796D0C">
        <w:rPr>
          <w:rtl/>
        </w:rPr>
        <w:t xml:space="preserve"> فَيُخْرِجُ سَائِرَ الثَّوْرِ إِلَى خَارِجِ الْمَحَلَّةِ إِلَى مَكَانٍ طَاهِرٍ، إِلَى مَرْمَى الرَّمَادِ، وَيُحْرِقُهَا عَلَى حَطَبٍ بِالنَّارِ. عَلَى مَرْمَى الرَّمَادِ تُحْرَقُ.</w:t>
      </w:r>
      <w:r w:rsidR="00796D0C">
        <w:rPr>
          <w:rFonts w:hint="cs"/>
          <w:rtl/>
        </w:rPr>
        <w:t xml:space="preserve">" (لاويين 4: 12). هذا الإجراء علينا أن نتأمله من جانبين. أولاً هو يُشير إلى المكان الذي </w:t>
      </w:r>
      <w:r w:rsidR="00383E9A">
        <w:rPr>
          <w:rFonts w:hint="cs"/>
          <w:rtl/>
        </w:rPr>
        <w:t>ات</w:t>
      </w:r>
      <w:r w:rsidR="00796D0C">
        <w:rPr>
          <w:rFonts w:hint="cs"/>
          <w:rtl/>
        </w:rPr>
        <w:t>خذه الرب يسوع كحامل لخطايانا، ومن ثم الموضع الذي نبذه إليه ع</w:t>
      </w:r>
      <w:r w:rsidR="00383E9A">
        <w:rPr>
          <w:rFonts w:hint="cs"/>
          <w:rtl/>
        </w:rPr>
        <w:t>ا</w:t>
      </w:r>
      <w:r w:rsidR="00796D0C">
        <w:rPr>
          <w:rFonts w:hint="cs"/>
          <w:rtl/>
        </w:rPr>
        <w:t>لم</w:t>
      </w:r>
      <w:r w:rsidR="00383E9A">
        <w:rPr>
          <w:rFonts w:hint="cs"/>
          <w:rtl/>
        </w:rPr>
        <w:t>ٌ</w:t>
      </w:r>
      <w:r w:rsidR="00796D0C">
        <w:rPr>
          <w:rFonts w:hint="cs"/>
          <w:rtl/>
        </w:rPr>
        <w:t xml:space="preserve"> رفض</w:t>
      </w:r>
      <w:r w:rsidR="00383E9A">
        <w:rPr>
          <w:rFonts w:hint="cs"/>
          <w:rtl/>
        </w:rPr>
        <w:t>َ</w:t>
      </w:r>
      <w:r w:rsidR="00796D0C">
        <w:rPr>
          <w:rFonts w:hint="cs"/>
          <w:rtl/>
        </w:rPr>
        <w:t>ه</w:t>
      </w:r>
      <w:r w:rsidR="00383E9A">
        <w:rPr>
          <w:rFonts w:hint="cs"/>
          <w:rtl/>
        </w:rPr>
        <w:t>ُ. وأودّ بأن ألفت الانتباه لهذه النقطة الأخيرة.</w:t>
      </w:r>
    </w:p>
    <w:p w14:paraId="13928203" w14:textId="6256577A" w:rsidR="00383E9A" w:rsidRDefault="00383E9A">
      <w:pPr>
        <w:rPr>
          <w:rtl/>
        </w:rPr>
      </w:pPr>
      <w:r>
        <w:rPr>
          <w:rFonts w:hint="cs"/>
          <w:rtl/>
        </w:rPr>
        <w:t xml:space="preserve">إن استخدام الرسول في عبرانيين 13 للأمر بأن المسيح تألم "خارج الباب"، هو في غاية الأهمية </w:t>
      </w:r>
      <w:r w:rsidR="00B0039D">
        <w:rPr>
          <w:rFonts w:hint="cs"/>
          <w:rtl/>
        </w:rPr>
        <w:t>من الناحية العملية</w:t>
      </w:r>
      <w:r>
        <w:rPr>
          <w:rFonts w:hint="cs"/>
          <w:rtl/>
        </w:rPr>
        <w:t>. "</w:t>
      </w:r>
      <w:r w:rsidRPr="00383E9A">
        <w:rPr>
          <w:rtl/>
        </w:rPr>
        <w:t>فَلْنَخْرُجْ إِذًا إِلَيْهِ خَارِجَ الْمَحَلَّةِ حَامِلِينَ عَارَهُ.</w:t>
      </w:r>
      <w:r>
        <w:rPr>
          <w:rFonts w:hint="cs"/>
          <w:rtl/>
        </w:rPr>
        <w:t>" (عبرانيين 13: 13).</w:t>
      </w:r>
    </w:p>
    <w:p w14:paraId="70CFB20D" w14:textId="09565665" w:rsidR="00383E9A" w:rsidRDefault="00383E9A">
      <w:pPr>
        <w:rPr>
          <w:rtl/>
        </w:rPr>
      </w:pPr>
      <w:r>
        <w:rPr>
          <w:rFonts w:hint="cs"/>
          <w:rtl/>
        </w:rPr>
        <w:t xml:space="preserve">هو تألّم "خارج الباب" وبذلك أظهر أنه وضع أورشليم جانبًا باعتبارها مركز </w:t>
      </w:r>
      <w:r w:rsidR="009A7D9E">
        <w:rPr>
          <w:rFonts w:hint="cs"/>
          <w:rtl/>
        </w:rPr>
        <w:t>ل</w:t>
      </w:r>
      <w:r>
        <w:rPr>
          <w:rFonts w:hint="cs"/>
          <w:rtl/>
        </w:rPr>
        <w:t>لمعاملات الإلهية في ذلك الوقت. فالآن لم يعُد هنالك أي موضع مكرّس على الأرض. المسيح كالمتألم اتخذ مكانه خارج نطاق ديانة هذا العالم، خارج سياسته وكل ما يتعلق به. العالم أبغضه ورفضه. لذا مكتوب: "</w:t>
      </w:r>
      <w:r w:rsidRPr="00383E9A">
        <w:rPr>
          <w:rtl/>
        </w:rPr>
        <w:t>فَلْنَخْرُجْ</w:t>
      </w:r>
      <w:r>
        <w:rPr>
          <w:rFonts w:hint="cs"/>
          <w:rtl/>
        </w:rPr>
        <w:t>" هذا هو الشعار من جهة كل ما قد يُقيمه الإنسان هنا على هيئة "محلة"، مهما كان نوعها</w:t>
      </w:r>
      <w:r w:rsidR="001E1395">
        <w:rPr>
          <w:rFonts w:hint="cs"/>
          <w:rtl/>
        </w:rPr>
        <w:t xml:space="preserve">. عندما يبني الناس "مدينة مقدسة" فلا بد </w:t>
      </w:r>
      <w:r w:rsidR="00360B37">
        <w:rPr>
          <w:rFonts w:hint="cs"/>
          <w:rtl/>
        </w:rPr>
        <w:t xml:space="preserve">لك </w:t>
      </w:r>
      <w:r w:rsidR="001E1395">
        <w:rPr>
          <w:rFonts w:hint="cs"/>
          <w:rtl/>
        </w:rPr>
        <w:t xml:space="preserve">وأن تبحث عن مسيح مرفوض "خارج أبوابها". إن أقام الناس محلة دينية، مهما كان لقبها، فلا بد لك أن تخرج "خارجها"، </w:t>
      </w:r>
      <w:r w:rsidR="00953BA0">
        <w:rPr>
          <w:rFonts w:hint="cs"/>
          <w:rtl/>
        </w:rPr>
        <w:t>لكيما</w:t>
      </w:r>
      <w:r w:rsidR="001E1395">
        <w:rPr>
          <w:rFonts w:hint="cs"/>
          <w:rtl/>
        </w:rPr>
        <w:t xml:space="preserve"> تجد مسيحًا مرفوضًا. </w:t>
      </w:r>
      <w:r w:rsidR="00562839">
        <w:rPr>
          <w:rFonts w:hint="cs"/>
          <w:rtl/>
        </w:rPr>
        <w:t>من الطبيعي أن</w:t>
      </w:r>
      <w:r w:rsidR="001E1395">
        <w:rPr>
          <w:rFonts w:hint="cs"/>
          <w:rtl/>
        </w:rPr>
        <w:t xml:space="preserve"> عدم الإيمان الأعمى يبحث بين أنقاض أورشليم عن أي</w:t>
      </w:r>
      <w:r w:rsidR="00B0039D">
        <w:rPr>
          <w:rFonts w:hint="cs"/>
          <w:rtl/>
        </w:rPr>
        <w:t>ة</w:t>
      </w:r>
      <w:r w:rsidR="001E1395">
        <w:rPr>
          <w:rFonts w:hint="cs"/>
          <w:rtl/>
        </w:rPr>
        <w:t xml:space="preserve"> ذخائر من المسيح. هو يسعى وراء اكتشاف موضع صليبه وقبره ليقدّم إكرامه له. </w:t>
      </w:r>
      <w:r w:rsidR="00562839">
        <w:rPr>
          <w:rFonts w:hint="cs"/>
          <w:rtl/>
        </w:rPr>
        <w:t xml:space="preserve">إن طمع الطبيعة وجشعها </w:t>
      </w:r>
      <w:r w:rsidR="00953BA0">
        <w:rPr>
          <w:rFonts w:hint="cs"/>
          <w:rtl/>
        </w:rPr>
        <w:t>انخرطت</w:t>
      </w:r>
      <w:r w:rsidR="00562839">
        <w:rPr>
          <w:rFonts w:hint="cs"/>
          <w:rtl/>
        </w:rPr>
        <w:t xml:space="preserve"> مستفيدة من خرافات الطبيعة على مدى قرون في تجارة مربحة تحت ذريعة ماكرة لعبادة تُسمى بالأماكن المقدسة في عصور قديمة. إلا أن بصيص</w:t>
      </w:r>
      <w:r w:rsidR="000D5AEB">
        <w:rPr>
          <w:rFonts w:hint="cs"/>
          <w:rtl/>
        </w:rPr>
        <w:t>ًا</w:t>
      </w:r>
      <w:r w:rsidR="00562839">
        <w:rPr>
          <w:rFonts w:hint="cs"/>
          <w:rtl/>
        </w:rPr>
        <w:t xml:space="preserve"> واحد</w:t>
      </w:r>
      <w:r w:rsidR="000D5AEB">
        <w:rPr>
          <w:rFonts w:hint="cs"/>
          <w:rtl/>
        </w:rPr>
        <w:t>ًا</w:t>
      </w:r>
      <w:r w:rsidR="00562839">
        <w:rPr>
          <w:rFonts w:hint="cs"/>
          <w:rtl/>
        </w:rPr>
        <w:t xml:space="preserve"> من منارة الإعلان السماوي كافي ليريك حتمية "خروجك" من كل هذا إن أردت بأن تكون في شركة مع مسيح مرفوض </w:t>
      </w:r>
      <w:r w:rsidR="00AD0275">
        <w:rPr>
          <w:rFonts w:hint="cs"/>
          <w:rtl/>
        </w:rPr>
        <w:t>متمتعًا</w:t>
      </w:r>
      <w:r w:rsidR="00562839">
        <w:rPr>
          <w:rFonts w:hint="cs"/>
          <w:rtl/>
        </w:rPr>
        <w:t xml:space="preserve"> بها.</w:t>
      </w:r>
    </w:p>
    <w:p w14:paraId="79215A9E" w14:textId="5AB6F4F6" w:rsidR="00AD0275" w:rsidRDefault="00EC5E55">
      <w:pPr>
        <w:rPr>
          <w:rtl/>
        </w:rPr>
      </w:pPr>
      <w:r>
        <w:rPr>
          <w:rFonts w:hint="cs"/>
          <w:rtl/>
        </w:rPr>
        <w:t xml:space="preserve">هنالك الكثير ممن يمكنهم أن يقدّموا ويعرضوا الأمور المذكورة في نورها الحقيقي، غير أنهم بعيدين كل البُعد عن تنفيذ وصية الرسول. إن أقام الناس "محلّة" واجتمعوا من حول راية يزينها أي من التعاليم المهمة أو الفرائض القيمة؛ إن استطاعوا اللجوء إلى العقيدة الأرثوذكسية، إلى نظام تعليمي واضح مؤسس على عوائد دينية فضفاضة قادرة على إرضاء نظر طبيعة الإنسان الورعة، </w:t>
      </w:r>
      <w:r w:rsidR="00231CC6">
        <w:rPr>
          <w:rFonts w:hint="cs"/>
          <w:rtl/>
        </w:rPr>
        <w:t>فالأمر سيتطلب الكثير من الفطنة الروحية لكي نفهم البُعد الحقيقي للكلمات "</w:t>
      </w:r>
      <w:r w:rsidR="00231CC6" w:rsidRPr="00231CC6">
        <w:rPr>
          <w:rtl/>
        </w:rPr>
        <w:t>فَلْنَخْرُجْ</w:t>
      </w:r>
      <w:r w:rsidR="00231CC6">
        <w:rPr>
          <w:rFonts w:hint="cs"/>
          <w:rtl/>
        </w:rPr>
        <w:t>!" كما والكثير من العزيمة الروحية، حتى نتصرف وفق هذه الوصية. غير أننا علينا أن نفهمها ونتصرف وفقها، لأنه يقينًا بأن أجواء المحلة (أينما قد تكون مؤسسة قاعدتها ورايتها) هي مفسدة ل</w:t>
      </w:r>
      <w:r w:rsidR="00E514A1">
        <w:rPr>
          <w:rFonts w:hint="cs"/>
          <w:rtl/>
        </w:rPr>
        <w:t>ل</w:t>
      </w:r>
      <w:r w:rsidR="00231CC6">
        <w:rPr>
          <w:rFonts w:hint="cs"/>
          <w:rtl/>
        </w:rPr>
        <w:t xml:space="preserve">شركة </w:t>
      </w:r>
      <w:r w:rsidR="00E514A1">
        <w:rPr>
          <w:rFonts w:hint="cs"/>
          <w:rtl/>
        </w:rPr>
        <w:t>ال</w:t>
      </w:r>
      <w:r w:rsidR="00231CC6">
        <w:rPr>
          <w:rFonts w:hint="cs"/>
          <w:rtl/>
        </w:rPr>
        <w:t xml:space="preserve">شخصية بمسيح مرفوض، ولا يمكن لأي من تلك الفوائد الدينية المذكورة أن تسد مكان فقدان تلك الشركة. إن قلبنا دائمًا يميل بأن يقع في شكليات باردة. وهذا الميل كان قد ظهر منذ القديم. قد يكون مصدر هذه الشكليات فيه قوة فعلية؛ لكن التجربة تكون قريبة من التمسك بالشكليات، بينما الروح والقوة يكونان قد غابا منذ وقت طويل. </w:t>
      </w:r>
      <w:r w:rsidR="008E7FC4">
        <w:rPr>
          <w:rFonts w:hint="cs"/>
          <w:rtl/>
        </w:rPr>
        <w:t>مبدئيًا هذا لا يعني إلا إقامة محلة.</w:t>
      </w:r>
    </w:p>
    <w:p w14:paraId="6775AD24" w14:textId="4AAFBCCA" w:rsidR="007B4FF7" w:rsidRDefault="007B4FF7">
      <w:pPr>
        <w:rPr>
          <w:rtl/>
        </w:rPr>
      </w:pPr>
      <w:r>
        <w:rPr>
          <w:rFonts w:hint="cs"/>
          <w:rtl/>
        </w:rPr>
        <w:t>إن النظام اليهودي افتخاره قام على مصدر إلهي. فالإسرائيلي كان بمقدوره أن يُشير إلى الهيكل بعباداته، كهنوته، ذبائحه وبكل زخارفه قائلاً بأن كل هذه</w:t>
      </w:r>
      <w:r w:rsidR="00B0039D">
        <w:rPr>
          <w:rFonts w:hint="cs"/>
          <w:rtl/>
        </w:rPr>
        <w:t xml:space="preserve"> هو</w:t>
      </w:r>
      <w:r>
        <w:rPr>
          <w:rFonts w:hint="cs"/>
          <w:rtl/>
        </w:rPr>
        <w:t xml:space="preserve"> إله إسرائيل الذي رتبها هكذا. فلقد كان بمقدوره أن يقتبس، كما نقول نحن، عن كل واحد منها إصحاحًا وعددًا له صلة بالنظام الذي اعترف </w:t>
      </w:r>
      <w:r w:rsidRPr="00B0039D">
        <w:rPr>
          <w:rFonts w:hint="cs"/>
          <w:rtl/>
        </w:rPr>
        <w:t>به</w:t>
      </w:r>
      <w:r>
        <w:rPr>
          <w:rFonts w:hint="cs"/>
          <w:rtl/>
        </w:rPr>
        <w:t>.</w:t>
      </w:r>
      <w:r w:rsidR="00B0039D">
        <w:rPr>
          <w:rFonts w:hint="cs"/>
          <w:rtl/>
        </w:rPr>
        <w:t xml:space="preserve"> أين هو النظام، إن كان في العصور القديمة، أو الوسطى أو في العصر الحالي</w:t>
      </w:r>
      <w:r w:rsidR="00953BA0">
        <w:rPr>
          <w:rFonts w:hint="cs"/>
          <w:rtl/>
        </w:rPr>
        <w:t xml:space="preserve"> الذي</w:t>
      </w:r>
      <w:r w:rsidR="00B0039D">
        <w:rPr>
          <w:rFonts w:hint="cs"/>
          <w:rtl/>
        </w:rPr>
        <w:t xml:space="preserve"> يمكنه أن يُدلي بمثل هذه الادّعاءات السامية أو يؤثر على القلب بمثل هذا الوزن في السلطة؟ ومع ذلك فقد قيل للعبرانيين المؤمنين بالذات: "</w:t>
      </w:r>
      <w:r w:rsidR="00B0039D" w:rsidRPr="00B0039D">
        <w:rPr>
          <w:rtl/>
        </w:rPr>
        <w:t>فَلْنَخْرُجْ</w:t>
      </w:r>
      <w:r w:rsidR="00B0039D">
        <w:rPr>
          <w:rFonts w:hint="cs"/>
          <w:rtl/>
        </w:rPr>
        <w:t>!"</w:t>
      </w:r>
    </w:p>
    <w:p w14:paraId="770C23B6" w14:textId="1579C101" w:rsidR="00B0039D" w:rsidRDefault="00B0039D">
      <w:pPr>
        <w:rPr>
          <w:rtl/>
        </w:rPr>
      </w:pPr>
      <w:r>
        <w:rPr>
          <w:rFonts w:hint="cs"/>
          <w:rtl/>
        </w:rPr>
        <w:t>إن هذا أمر في غاية الجدية. إنه له علاقة بنا جميعنا، لأننا جميعنا لنا الميل في الابتعاد عن الشركة مع مسيح حي وأن نغوص ونغرق في شكليات ميتة</w:t>
      </w:r>
      <w:r w:rsidR="008D0A8A">
        <w:rPr>
          <w:rFonts w:hint="cs"/>
          <w:rtl/>
        </w:rPr>
        <w:t>. من هنا القوة العملية في الكلمة: "</w:t>
      </w:r>
      <w:r w:rsidR="008D0A8A" w:rsidRPr="008D0A8A">
        <w:rPr>
          <w:rtl/>
        </w:rPr>
        <w:t>فَلْنَخْرُجْ</w:t>
      </w:r>
      <w:r w:rsidR="008D0A8A">
        <w:rPr>
          <w:rFonts w:hint="cs"/>
          <w:rtl/>
        </w:rPr>
        <w:t>!" إنه ليس مكتوب: "لننطلق تاركين نظامًا لنذهب إلى آخر، من نوع معين من الآراء إلى نوع آخر." كلا، بل بالحري علينا أولاً أن نخرج من كل ما يحق له اسم محلة، "إليه"، الذي قد تألم "خارج الباب". إن الرب يسوع لا زال تمامًا خارج الباب كما قبل التسعة عشرة قرن، حينما تألم هناك. ما الذي أوجده في هذا الموقف؟ العالم الديني في ذلك الزمان. وذلك العالم الديني القديم في اهتمامه ومبدئه هو بذاته العالم الديني في أيامنا. العالم يبقى هو بذاته العالم. "لا جديد تحت الشمس" المسيح والعالم ل</w:t>
      </w:r>
      <w:r w:rsidR="00FD3313">
        <w:rPr>
          <w:rFonts w:hint="cs"/>
          <w:rtl/>
        </w:rPr>
        <w:t>ن يتحدا أبدًا.</w:t>
      </w:r>
    </w:p>
    <w:p w14:paraId="15B62CB2" w14:textId="6C9EA689" w:rsidR="00FD3313" w:rsidRDefault="00FD3313">
      <w:pPr>
        <w:rPr>
          <w:rtl/>
        </w:rPr>
      </w:pPr>
      <w:r>
        <w:rPr>
          <w:rFonts w:hint="cs"/>
          <w:rtl/>
        </w:rPr>
        <w:t>العالم اكتسى برداء المسيحية، ولكن فقط ليُظهر فيها كراهيته للمسيح في صور أكثر مميتة. دعونا لا يخيب ظننا! إن أردنا بأن نسلك مع مسيح مرفوض، فلا بد وأن نكون شعبًا مرفوضًا. إن تألم سيدنا "خارج الباب"، فلا نتوقع أن نملك داخل الباب. إن سلكنا في إثر خطواته، فإلى أين ستقودنا؟ حقًا ليس إلى مرتفعات هذا العالم المتمسحن الشرير!</w:t>
      </w:r>
    </w:p>
    <w:p w14:paraId="2F443459" w14:textId="5A227158" w:rsidR="00FD3313" w:rsidRDefault="00FD3313" w:rsidP="00FD3313">
      <w:r>
        <w:rPr>
          <w:rFonts w:hint="cs"/>
          <w:rtl/>
        </w:rPr>
        <w:t xml:space="preserve">سيدنا هو مسيح محتقر، مسيح مرفوض، مسيح خارج المحلة. لذا </w:t>
      </w:r>
      <w:r w:rsidRPr="00FD3313">
        <w:rPr>
          <w:rtl/>
        </w:rPr>
        <w:t>"فَلْنَخْرُجْ إِذًا إِلَيْهِ خَارِجَ الْمَحَلَّةِ حَامِلِينَ عَارَهُ."</w:t>
      </w:r>
      <w:r>
        <w:rPr>
          <w:rFonts w:hint="cs"/>
          <w:rtl/>
        </w:rPr>
        <w:t>! هذا العالم ص</w:t>
      </w:r>
      <w:r w:rsidR="00184DB9">
        <w:rPr>
          <w:rFonts w:hint="cs"/>
          <w:rtl/>
        </w:rPr>
        <w:t>َ</w:t>
      </w:r>
      <w:r>
        <w:rPr>
          <w:rFonts w:hint="cs"/>
          <w:rtl/>
        </w:rPr>
        <w:t>ل</w:t>
      </w:r>
      <w:r w:rsidR="00184DB9">
        <w:rPr>
          <w:rFonts w:hint="cs"/>
          <w:rtl/>
        </w:rPr>
        <w:t>َ</w:t>
      </w:r>
      <w:r>
        <w:rPr>
          <w:rFonts w:hint="cs"/>
          <w:rtl/>
        </w:rPr>
        <w:t>ب</w:t>
      </w:r>
      <w:r w:rsidR="00184DB9">
        <w:rPr>
          <w:rFonts w:hint="cs"/>
          <w:rtl/>
        </w:rPr>
        <w:t>َ</w:t>
      </w:r>
      <w:r>
        <w:rPr>
          <w:rFonts w:hint="cs"/>
          <w:rtl/>
        </w:rPr>
        <w:t xml:space="preserve"> الحبيب ولا زال يكرهه بذات البغضة التي لا تضعف إلى يومنا هذا، الذي</w:t>
      </w:r>
      <w:r w:rsidR="00263135">
        <w:rPr>
          <w:rFonts w:hint="cs"/>
          <w:rtl/>
        </w:rPr>
        <w:t xml:space="preserve"> لنا أن نُعيد له فضل سعادتنا في الحاضر والأبدية، ويحبنا بمحبة لا تقدر أن تطفئها </w:t>
      </w:r>
      <w:r w:rsidR="00184DB9">
        <w:rPr>
          <w:rFonts w:hint="cs"/>
          <w:rtl/>
        </w:rPr>
        <w:t xml:space="preserve">سيول </w:t>
      </w:r>
      <w:r w:rsidR="00263135">
        <w:rPr>
          <w:rFonts w:hint="cs"/>
          <w:rtl/>
        </w:rPr>
        <w:t xml:space="preserve">مياه عظيمة. </w:t>
      </w:r>
      <w:r w:rsidR="00184DB9">
        <w:rPr>
          <w:rFonts w:hint="cs"/>
          <w:rtl/>
        </w:rPr>
        <w:t>لذا دعونا بأن لا نعترف بشيء يُدعى بحسب اسمه القدوس، ولكن</w:t>
      </w:r>
      <w:r w:rsidR="0029031B">
        <w:rPr>
          <w:rFonts w:hint="cs"/>
          <w:rtl/>
        </w:rPr>
        <w:t>ه</w:t>
      </w:r>
      <w:r w:rsidR="00184DB9">
        <w:rPr>
          <w:rFonts w:hint="cs"/>
          <w:rtl/>
        </w:rPr>
        <w:t xml:space="preserve"> في الواقع يكره شخصه، حقيقته، نعم وحتى مجرد ذِكر مجيئه الثاني. دعونا نكون أمناء لربنا الغائب وأن نحيا للذي مات عنّا! يا ليت محبة قلبنا، بينما ضميرنا مستريح على دمه، يكون هو أعز موضوع في مشغوليتها، حت</w:t>
      </w:r>
      <w:r w:rsidR="004C75C9">
        <w:rPr>
          <w:rFonts w:hint="cs"/>
          <w:rtl/>
        </w:rPr>
        <w:t xml:space="preserve">ى يكون انفصالنا عن "العالم (الدهر) الحاضر الشرير" ليس فقط مؤسس على شيء بارد، وإنما يكون ثمر قلب مُحب لا يجد موضوع محبته على الأرض! يا ليت الرب يحررنا من تأثير الأنانية المنتشرة في أيامنا والمعتقدة نفسها مقدسة، والتي لا ترغب بأن تكون من دون ديانة، غير أنها عدوة لصليب المسيح! ولمواجهة هذا الشكل من الشر بنجاح، لسنا بحاجة لآراء، مبادئ وأفكار مميزة، وإنما لإخلاص عميق لشخص ابن الله، لتكريس نابع من قلبنا جسدًا، نفسًا وروحًا لخدمته كما ولرغبة صادقة لمجيئه </w:t>
      </w:r>
      <w:r w:rsidR="0029031B" w:rsidRPr="0029031B">
        <w:rPr>
          <w:rtl/>
        </w:rPr>
        <w:t>الثاني</w:t>
      </w:r>
      <w:r w:rsidR="0029031B" w:rsidRPr="0029031B">
        <w:rPr>
          <w:rFonts w:hint="cs"/>
          <w:rtl/>
        </w:rPr>
        <w:t xml:space="preserve"> </w:t>
      </w:r>
      <w:r w:rsidR="004C75C9">
        <w:rPr>
          <w:rFonts w:hint="cs"/>
          <w:rtl/>
        </w:rPr>
        <w:t>المجيد.</w:t>
      </w:r>
    </w:p>
    <w:sectPr w:rsidR="00FD3313" w:rsidSect="00E03FA1">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2069"/>
    <w:rsid w:val="000D5AEB"/>
    <w:rsid w:val="00184DB9"/>
    <w:rsid w:val="001E1395"/>
    <w:rsid w:val="00231CC6"/>
    <w:rsid w:val="00263135"/>
    <w:rsid w:val="0029031B"/>
    <w:rsid w:val="00292069"/>
    <w:rsid w:val="00360B37"/>
    <w:rsid w:val="00383E9A"/>
    <w:rsid w:val="004C75C9"/>
    <w:rsid w:val="00562839"/>
    <w:rsid w:val="00796D0C"/>
    <w:rsid w:val="007B4FF7"/>
    <w:rsid w:val="008D0A8A"/>
    <w:rsid w:val="008E7FC4"/>
    <w:rsid w:val="0093488A"/>
    <w:rsid w:val="00953BA0"/>
    <w:rsid w:val="009A7D9E"/>
    <w:rsid w:val="00AD0275"/>
    <w:rsid w:val="00B0039D"/>
    <w:rsid w:val="00BE011D"/>
    <w:rsid w:val="00C6505E"/>
    <w:rsid w:val="00D04A6A"/>
    <w:rsid w:val="00E03FA1"/>
    <w:rsid w:val="00E514A1"/>
    <w:rsid w:val="00E71EE8"/>
    <w:rsid w:val="00EC5E55"/>
    <w:rsid w:val="00FD331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45D395"/>
  <w15:chartTrackingRefBased/>
  <w15:docId w15:val="{04E6603D-5442-4275-824F-050DB307C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Sakkal Majalla" w:eastAsiaTheme="minorHAnsi" w:hAnsi="Sakkal Majalla" w:cs="Sakkal Majalla"/>
        <w:kern w:val="2"/>
        <w:sz w:val="28"/>
        <w:szCs w:val="28"/>
        <w:lang w:val="en-US" w:eastAsia="en-US" w:bidi="he-IL"/>
        <w14:ligatures w14:val="standardContextual"/>
      </w:rPr>
    </w:rPrDefault>
    <w:pPrDefault>
      <w:pPr>
        <w:bidi/>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71EE8"/>
    <w:rPr>
      <w:color w:val="0563C1" w:themeColor="hyperlink"/>
      <w:u w:val="single"/>
    </w:rPr>
  </w:style>
  <w:style w:type="character" w:styleId="UnresolvedMention">
    <w:name w:val="Unresolved Mention"/>
    <w:basedOn w:val="DefaultParagraphFont"/>
    <w:uiPriority w:val="99"/>
    <w:semiHidden/>
    <w:unhideWhenUsed/>
    <w:rsid w:val="00E71E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2994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oundwords.de/ausserhalb-des-tores-a1039.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1</Pages>
  <Words>890</Words>
  <Characters>4454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איבט סלייח</dc:creator>
  <cp:keywords/>
  <dc:description/>
  <cp:lastModifiedBy>איבט סלייח</cp:lastModifiedBy>
  <cp:revision>17</cp:revision>
  <dcterms:created xsi:type="dcterms:W3CDTF">2023-06-29T12:56:00Z</dcterms:created>
  <dcterms:modified xsi:type="dcterms:W3CDTF">2023-06-29T19:38:00Z</dcterms:modified>
</cp:coreProperties>
</file>