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A6509" w14:textId="028D15CE" w:rsidR="00FD3BB5" w:rsidRDefault="007D32F6">
      <w:pPr>
        <w:rPr>
          <w:rtl/>
          <w:lang w:bidi="ar-AE"/>
        </w:rPr>
      </w:pPr>
      <w:hyperlink r:id="rId5" w:history="1">
        <w:r w:rsidRPr="007D32F6">
          <w:rPr>
            <w:rStyle w:val="Hyperlink"/>
            <w:rFonts w:hint="cs"/>
            <w:rtl/>
            <w:lang w:bidi="ar-AE"/>
          </w:rPr>
          <w:t>العبد الأمين والعبد الشرير</w:t>
        </w:r>
      </w:hyperlink>
    </w:p>
    <w:p w14:paraId="6D82D5F2" w14:textId="798A3615" w:rsidR="007D32F6" w:rsidRDefault="007D32F6">
      <w:pPr>
        <w:rPr>
          <w:rtl/>
          <w:lang w:bidi="ar-AE"/>
        </w:rPr>
      </w:pPr>
      <w:r w:rsidRPr="007D32F6">
        <w:rPr>
          <w:lang w:bidi="ar-AE"/>
        </w:rPr>
        <w:t>Christian Briem</w:t>
      </w:r>
    </w:p>
    <w:p w14:paraId="4649B0F4" w14:textId="688BC69F" w:rsidR="007D32F6" w:rsidRDefault="007D32F6">
      <w:pPr>
        <w:rPr>
          <w:rtl/>
          <w:lang w:bidi="ar-AE"/>
        </w:rPr>
      </w:pPr>
      <w:r>
        <w:rPr>
          <w:rFonts w:hint="cs"/>
          <w:rtl/>
          <w:lang w:bidi="ar-AE"/>
        </w:rPr>
        <w:t>في نهاية متى 24 دخولاً في إصحاح 25 نجد هناك ثلاثة أمثلة متتالية مرتبطة في سياق إجمالي ملفت جدًا للنظر. فهي تشكل جزءً من كلام الرب النبوي العظيم على جبل الزيتون (إصحاح 24 و 25)، وسيكون مفيدًا لفهم الأمثلة بأن نكتسب نظرة عابرة قصيرة عن الخطاب ككل.</w:t>
      </w:r>
    </w:p>
    <w:p w14:paraId="554FA6D7" w14:textId="20B68492" w:rsidR="007D32F6" w:rsidRDefault="007D32F6">
      <w:pPr>
        <w:rPr>
          <w:rtl/>
          <w:lang w:bidi="ar-AE"/>
        </w:rPr>
      </w:pPr>
      <w:r>
        <w:rPr>
          <w:rFonts w:hint="cs"/>
          <w:rtl/>
          <w:lang w:bidi="ar-AE"/>
        </w:rPr>
        <w:t>خطاب الرب النبوي</w:t>
      </w:r>
    </w:p>
    <w:p w14:paraId="1508A36B" w14:textId="52A1A5EE" w:rsidR="007D32F6" w:rsidRDefault="007D32F6" w:rsidP="007D32F6">
      <w:pPr>
        <w:rPr>
          <w:rtl/>
          <w:lang w:bidi="ar-AE"/>
        </w:rPr>
      </w:pPr>
      <w:r>
        <w:rPr>
          <w:rFonts w:hint="cs"/>
          <w:rtl/>
          <w:lang w:bidi="ar-AE"/>
        </w:rPr>
        <w:t>الرب يسوع يتكلم هنا كنبي الله العظيم كان قد أشار إليه موسى (سفر التثنية 18: 18). لقد كانت لحظة في غاية الجدية في تاريخ إسرائيل، حينما خرج ابن الله ومضى خارج الهيكل (متى 24: 1). لنلاحظ: صوته لن يُسمع ثانية في دياره! أورشليم رفضت ملكها! "</w:t>
      </w:r>
      <w:r>
        <w:rPr>
          <w:rtl/>
          <w:lang w:bidi="ar-AE"/>
        </w:rPr>
        <w:t>هُوَذَا بَيْتُكُمْ يُتْرَكُ لَكُمْ خَرَابًا</w:t>
      </w:r>
      <w:r>
        <w:rPr>
          <w:rFonts w:hint="cs"/>
          <w:rtl/>
          <w:lang w:bidi="ar-AE"/>
        </w:rPr>
        <w:t xml:space="preserve"> </w:t>
      </w:r>
      <w:r>
        <w:rPr>
          <w:rtl/>
          <w:lang w:bidi="ar-AE"/>
        </w:rPr>
        <w:t>لأَنِّي أَقُولُ لَكُمْ: إِنَّكُمْ لاَ تَرَوْنَني مِنَ الآنَ حَتَّى تَقُولُوا: مُبَارَكٌ الآتِي بِاسْمِ الرَّبِّ!».</w:t>
      </w:r>
      <w:r w:rsidR="003B7595">
        <w:rPr>
          <w:rFonts w:hint="cs"/>
          <w:rtl/>
          <w:lang w:bidi="ar-AE"/>
        </w:rPr>
        <w:t>" (متى 23: 38، 39)، هذا ما كان ينبغي على الرب أن ينادي به أمام الشعب اليهودي وقادته. قبل هذه الخلفية الجادة لا بد لنا أن نرى توضيحاته في هذين الإصحاحين.</w:t>
      </w:r>
    </w:p>
    <w:p w14:paraId="1E678FAD" w14:textId="3EBCDEBF" w:rsidR="003B7595" w:rsidRDefault="003B7595" w:rsidP="007D32F6">
      <w:pPr>
        <w:rPr>
          <w:rtl/>
          <w:lang w:bidi="ar-AE"/>
        </w:rPr>
      </w:pPr>
      <w:r>
        <w:rPr>
          <w:rFonts w:hint="cs"/>
          <w:rtl/>
          <w:lang w:bidi="ar-AE"/>
        </w:rPr>
        <w:t>لقد أراد التلاميذ أن يروه بدهشة عارمة أبنية الهيكل. غير أن جوابه جعلهم يستغربون، إن لم يجعلهم يضطربون: "</w:t>
      </w:r>
      <w:r w:rsidRPr="003B7595">
        <w:rPr>
          <w:rtl/>
          <w:lang w:bidi="ar-AE"/>
        </w:rPr>
        <w:t>«أَمَا تَنْظُرُونَ جَمِيعَ هذِهِ؟ اَلْحَقَّ أَقُولُ لَكُمْ: إِنَّهُ لاَ يُتْرَكُ ههُنَا حَجَرٌ عَلَى حَجَرٍ لاَ يُنْقَضُ!».</w:t>
      </w:r>
      <w:r>
        <w:rPr>
          <w:rFonts w:hint="cs"/>
          <w:rtl/>
          <w:lang w:bidi="ar-AE"/>
        </w:rPr>
        <w:t>" (إصحاح 24: 2).</w:t>
      </w:r>
    </w:p>
    <w:p w14:paraId="6EBA215C" w14:textId="235226D7" w:rsidR="003B7595" w:rsidRDefault="003B7595" w:rsidP="007D32F6">
      <w:pPr>
        <w:rPr>
          <w:rtl/>
          <w:lang w:bidi="ar-AE"/>
        </w:rPr>
      </w:pPr>
      <w:r>
        <w:rPr>
          <w:rFonts w:hint="cs"/>
          <w:rtl/>
          <w:lang w:bidi="ar-AE"/>
        </w:rPr>
        <w:t>وحينما كانوا لوحدهم مع الرب يسوع على جبل الزيتون، وجهوا له ثلاثة أسئلة وجيهة: "</w:t>
      </w:r>
      <w:r w:rsidRPr="003B7595">
        <w:rPr>
          <w:rtl/>
          <w:lang w:bidi="ar-AE"/>
        </w:rPr>
        <w:t>مَتَى يَكُونُ هذَا؟</w:t>
      </w:r>
      <w:r>
        <w:rPr>
          <w:rFonts w:hint="cs"/>
          <w:rtl/>
          <w:lang w:bidi="ar-AE"/>
        </w:rPr>
        <w:t xml:space="preserve">" </w:t>
      </w:r>
      <w:r>
        <w:rPr>
          <w:rtl/>
          <w:lang w:bidi="ar-AE"/>
        </w:rPr>
        <w:t>–</w:t>
      </w:r>
      <w:r>
        <w:rPr>
          <w:rFonts w:hint="cs"/>
          <w:rtl/>
          <w:lang w:bidi="ar-AE"/>
        </w:rPr>
        <w:t xml:space="preserve"> "</w:t>
      </w:r>
      <w:r w:rsidRPr="003B7595">
        <w:rPr>
          <w:rtl/>
          <w:lang w:bidi="ar-AE"/>
        </w:rPr>
        <w:t>مَا هِيَ عَلاَمَةُ مَجِيئِكَ</w:t>
      </w:r>
      <w:r>
        <w:rPr>
          <w:rtl/>
          <w:lang w:bidi="ar-AE"/>
        </w:rPr>
        <w:t>–</w:t>
      </w:r>
      <w:r>
        <w:rPr>
          <w:rFonts w:hint="cs"/>
          <w:rtl/>
          <w:lang w:bidi="ar-AE"/>
        </w:rPr>
        <w:t xml:space="preserve"> "ما هي علامة </w:t>
      </w:r>
      <w:r w:rsidRPr="003B7595">
        <w:rPr>
          <w:rtl/>
          <w:lang w:bidi="ar-AE"/>
        </w:rPr>
        <w:t>انْقِضَاءِ الدَّهْرِ</w:t>
      </w:r>
      <w:r>
        <w:rPr>
          <w:rFonts w:hint="cs"/>
          <w:rtl/>
          <w:lang w:bidi="ar-AE"/>
        </w:rPr>
        <w:t>؟" (عدد 3).</w:t>
      </w:r>
    </w:p>
    <w:p w14:paraId="21A8CF03" w14:textId="4B4FA41B" w:rsidR="00C6589F" w:rsidRDefault="00C6589F" w:rsidP="007D32F6">
      <w:pPr>
        <w:rPr>
          <w:rtl/>
          <w:lang w:bidi="ar-AE"/>
        </w:rPr>
      </w:pPr>
      <w:r>
        <w:rPr>
          <w:rFonts w:hint="cs"/>
          <w:rtl/>
          <w:lang w:bidi="ar-AE"/>
        </w:rPr>
        <w:t xml:space="preserve">الرب يتعدى في جوابه ما سألوه بكثير. هذا هو أسلوبه دائمًا. هو يمنحهم </w:t>
      </w:r>
      <w:r>
        <w:rPr>
          <w:rtl/>
          <w:lang w:bidi="ar-AE"/>
        </w:rPr>
        <w:t>–</w:t>
      </w:r>
      <w:r>
        <w:rPr>
          <w:rFonts w:hint="cs"/>
          <w:rtl/>
          <w:lang w:bidi="ar-AE"/>
        </w:rPr>
        <w:t xml:space="preserve"> ونحن أيضًا </w:t>
      </w:r>
      <w:r>
        <w:rPr>
          <w:rtl/>
          <w:lang w:bidi="ar-AE"/>
        </w:rPr>
        <w:t>–</w:t>
      </w:r>
      <w:r>
        <w:rPr>
          <w:rFonts w:hint="cs"/>
          <w:rtl/>
          <w:lang w:bidi="ar-AE"/>
        </w:rPr>
        <w:t xml:space="preserve"> نظرة عابرة رائعة عن الأحداث المستقبلية التي ستلي غيابه. وهو ينطلق من حالة إسرائيل في ذلك الحين ويتوسّع في الأمور وصولاً إلى حيث سيجلس أخيرًا في عرش مجده على الأرض وملكوته لن يدوم كسرّ وإنما في سلطان مُعلَن.</w:t>
      </w:r>
    </w:p>
    <w:p w14:paraId="495771B4" w14:textId="5FB3B59E" w:rsidR="00C6589F" w:rsidRDefault="00C6589F" w:rsidP="007D32F6">
      <w:pPr>
        <w:rPr>
          <w:rtl/>
          <w:lang w:bidi="ar-AE"/>
        </w:rPr>
      </w:pPr>
      <w:r>
        <w:rPr>
          <w:rFonts w:hint="cs"/>
          <w:rtl/>
          <w:lang w:bidi="ar-AE"/>
        </w:rPr>
        <w:t>إلا أنه ينبغي علينا أن ننتبه، بأن التلاميذ هنا لا يقفون أمام الرب يسوع كمسيحيين. فالمسيحية لم تكن قائمة حينذاك، مع أن دخولها كان على الأبواب. كلا، فالرب يراهم أمامه كمَن ينوبون عن البقية المؤمنة من الشعب اليهودي. هم سألوه كيهود مؤمنين، وحصلوا على تعاليمه كنوّاب عن البقية اليهودية لأيام آتية.</w:t>
      </w:r>
    </w:p>
    <w:p w14:paraId="0C4B69CF" w14:textId="4BB23D86" w:rsidR="00C6589F" w:rsidRDefault="00C6589F" w:rsidP="00C6589F">
      <w:pPr>
        <w:pStyle w:val="ListParagraph"/>
        <w:numPr>
          <w:ilvl w:val="0"/>
          <w:numId w:val="1"/>
        </w:numPr>
        <w:rPr>
          <w:lang w:bidi="ar-AE"/>
        </w:rPr>
      </w:pPr>
      <w:r>
        <w:rPr>
          <w:rFonts w:hint="cs"/>
          <w:rtl/>
          <w:lang w:bidi="ar-AE"/>
        </w:rPr>
        <w:t>الضيقات التي سيحتملونها (عدد 9)؛</w:t>
      </w:r>
    </w:p>
    <w:p w14:paraId="0FEF1E44" w14:textId="56D94F24" w:rsidR="00C6589F" w:rsidRDefault="00AB54A8" w:rsidP="00C6589F">
      <w:pPr>
        <w:pStyle w:val="ListParagraph"/>
        <w:numPr>
          <w:ilvl w:val="0"/>
          <w:numId w:val="1"/>
        </w:numPr>
        <w:rPr>
          <w:lang w:bidi="ar-AE"/>
        </w:rPr>
      </w:pPr>
      <w:r>
        <w:rPr>
          <w:rFonts w:hint="cs"/>
          <w:rtl/>
          <w:lang w:bidi="ar-AE"/>
        </w:rPr>
        <w:t>الإغراءات التي سيتعرضون لها (عدد 24)؛</w:t>
      </w:r>
    </w:p>
    <w:p w14:paraId="69BDF942" w14:textId="33AE0583" w:rsidR="00AB54A8" w:rsidRDefault="00AB54A8" w:rsidP="00C6589F">
      <w:pPr>
        <w:pStyle w:val="ListParagraph"/>
        <w:numPr>
          <w:ilvl w:val="0"/>
          <w:numId w:val="1"/>
        </w:numPr>
        <w:rPr>
          <w:lang w:bidi="ar-AE"/>
        </w:rPr>
      </w:pPr>
      <w:r>
        <w:rPr>
          <w:rFonts w:hint="cs"/>
          <w:rtl/>
          <w:lang w:bidi="ar-AE"/>
        </w:rPr>
        <w:t>الخلاص الذي سيختبرونه (عدد 31).</w:t>
      </w:r>
    </w:p>
    <w:p w14:paraId="3616344E" w14:textId="1D9C90A0" w:rsidR="00AB54A8" w:rsidRDefault="00AB54A8" w:rsidP="00AB54A8">
      <w:pPr>
        <w:rPr>
          <w:rtl/>
          <w:lang w:bidi="ar-AE"/>
        </w:rPr>
      </w:pPr>
      <w:r>
        <w:rPr>
          <w:rFonts w:hint="cs"/>
          <w:rtl/>
          <w:lang w:bidi="ar-AE"/>
        </w:rPr>
        <w:t>الجزء الثاني يمتد من إصحاح 24 عدد 45 حتى إصحاح 25 عدد 30. فيها يدور الكلام فقط حول مسيحيين هم في النظر إلى ربهم الغائب:</w:t>
      </w:r>
    </w:p>
    <w:p w14:paraId="1A650792" w14:textId="3FC0078E" w:rsidR="00AB54A8" w:rsidRDefault="00AB54A8" w:rsidP="00AB54A8">
      <w:pPr>
        <w:pStyle w:val="ListParagraph"/>
        <w:numPr>
          <w:ilvl w:val="0"/>
          <w:numId w:val="1"/>
        </w:numPr>
        <w:rPr>
          <w:lang w:bidi="ar-AE"/>
        </w:rPr>
      </w:pPr>
      <w:r>
        <w:rPr>
          <w:rFonts w:hint="cs"/>
          <w:rtl/>
          <w:lang w:bidi="ar-AE"/>
        </w:rPr>
        <w:t xml:space="preserve">يخدمون في مجالهم الداخلي (إصحاح 24: 45 </w:t>
      </w:r>
      <w:r>
        <w:rPr>
          <w:rtl/>
          <w:lang w:bidi="ar-AE"/>
        </w:rPr>
        <w:t>–</w:t>
      </w:r>
      <w:r>
        <w:rPr>
          <w:rFonts w:hint="cs"/>
          <w:rtl/>
          <w:lang w:bidi="ar-AE"/>
        </w:rPr>
        <w:t xml:space="preserve"> 51)،</w:t>
      </w:r>
    </w:p>
    <w:p w14:paraId="5E10A04F" w14:textId="39A6A3F5" w:rsidR="00AB54A8" w:rsidRDefault="00AB54A8" w:rsidP="00AB54A8">
      <w:pPr>
        <w:pStyle w:val="ListParagraph"/>
        <w:numPr>
          <w:ilvl w:val="0"/>
          <w:numId w:val="1"/>
        </w:numPr>
        <w:rPr>
          <w:lang w:bidi="ar-AE"/>
        </w:rPr>
      </w:pPr>
      <w:r>
        <w:rPr>
          <w:rFonts w:hint="cs"/>
          <w:rtl/>
          <w:lang w:bidi="ar-AE"/>
        </w:rPr>
        <w:t xml:space="preserve">ينتظرونه (إصحاح 25: 1 </w:t>
      </w:r>
      <w:r>
        <w:rPr>
          <w:rtl/>
          <w:lang w:bidi="ar-AE"/>
        </w:rPr>
        <w:t>–</w:t>
      </w:r>
      <w:r>
        <w:rPr>
          <w:rFonts w:hint="cs"/>
          <w:rtl/>
          <w:lang w:bidi="ar-AE"/>
        </w:rPr>
        <w:t xml:space="preserve"> 13)،</w:t>
      </w:r>
    </w:p>
    <w:p w14:paraId="48ECC838" w14:textId="48AE7302" w:rsidR="00AB54A8" w:rsidRDefault="00AB54A8" w:rsidP="00AB54A8">
      <w:pPr>
        <w:pStyle w:val="ListParagraph"/>
        <w:numPr>
          <w:ilvl w:val="0"/>
          <w:numId w:val="1"/>
        </w:numPr>
        <w:rPr>
          <w:lang w:bidi="ar-AE"/>
        </w:rPr>
      </w:pPr>
      <w:r>
        <w:rPr>
          <w:rFonts w:hint="cs"/>
          <w:rtl/>
          <w:lang w:bidi="ar-AE"/>
        </w:rPr>
        <w:t>يعملون في المجال الخرجي (عدد 14</w:t>
      </w:r>
      <w:r w:rsidR="00A26362">
        <w:rPr>
          <w:rFonts w:hint="cs"/>
          <w:rtl/>
          <w:lang w:bidi="ar-AE"/>
        </w:rPr>
        <w:t xml:space="preserve"> </w:t>
      </w:r>
      <w:r w:rsidR="00A26362">
        <w:rPr>
          <w:rtl/>
          <w:lang w:bidi="ar-AE"/>
        </w:rPr>
        <w:t>–</w:t>
      </w:r>
      <w:r w:rsidR="00A26362">
        <w:rPr>
          <w:rFonts w:hint="cs"/>
          <w:rtl/>
          <w:lang w:bidi="ar-AE"/>
        </w:rPr>
        <w:t xml:space="preserve"> 30).</w:t>
      </w:r>
    </w:p>
    <w:p w14:paraId="677EF4C2" w14:textId="0155F064" w:rsidR="00A26362" w:rsidRDefault="00A26362" w:rsidP="00A26362">
      <w:pPr>
        <w:rPr>
          <w:rtl/>
          <w:lang w:bidi="ar-AE"/>
        </w:rPr>
      </w:pPr>
      <w:r>
        <w:rPr>
          <w:rFonts w:hint="cs"/>
          <w:rtl/>
          <w:lang w:bidi="ar-AE"/>
        </w:rPr>
        <w:t>الجزء الثالث يمتد من عدد 31 حتى نهاية إصحاح 25. فيه تظهر الأمم أمامنا. وسيُحكَم عليهم ويُدانون بحسبما فعلوه مع مُرسَلي الملك</w:t>
      </w:r>
    </w:p>
    <w:p w14:paraId="58F3D46A" w14:textId="28CA635A" w:rsidR="00A26362" w:rsidRDefault="00A26362" w:rsidP="00A26362">
      <w:pPr>
        <w:pStyle w:val="ListParagraph"/>
        <w:numPr>
          <w:ilvl w:val="0"/>
          <w:numId w:val="1"/>
        </w:numPr>
        <w:rPr>
          <w:lang w:bidi="ar-AE"/>
        </w:rPr>
      </w:pPr>
      <w:r>
        <w:rPr>
          <w:rFonts w:hint="cs"/>
          <w:rtl/>
          <w:lang w:bidi="ar-AE"/>
        </w:rPr>
        <w:t xml:space="preserve">قبلوهم (عدد 34 </w:t>
      </w:r>
      <w:r>
        <w:rPr>
          <w:rtl/>
          <w:lang w:bidi="ar-AE"/>
        </w:rPr>
        <w:t>–</w:t>
      </w:r>
      <w:r>
        <w:rPr>
          <w:rFonts w:hint="cs"/>
          <w:rtl/>
          <w:lang w:bidi="ar-AE"/>
        </w:rPr>
        <w:t xml:space="preserve"> 40) أو</w:t>
      </w:r>
    </w:p>
    <w:p w14:paraId="77522C0A" w14:textId="631EC2DE" w:rsidR="00A26362" w:rsidRDefault="00A26362" w:rsidP="00A26362">
      <w:pPr>
        <w:pStyle w:val="ListParagraph"/>
        <w:numPr>
          <w:ilvl w:val="0"/>
          <w:numId w:val="1"/>
        </w:numPr>
        <w:rPr>
          <w:lang w:bidi="ar-AE"/>
        </w:rPr>
      </w:pPr>
      <w:r>
        <w:rPr>
          <w:rFonts w:hint="cs"/>
          <w:rtl/>
          <w:lang w:bidi="ar-AE"/>
        </w:rPr>
        <w:t xml:space="preserve">رفضوهم (عدد 41 </w:t>
      </w:r>
      <w:r>
        <w:rPr>
          <w:rtl/>
          <w:lang w:bidi="ar-AE"/>
        </w:rPr>
        <w:t>–</w:t>
      </w:r>
      <w:r>
        <w:rPr>
          <w:rFonts w:hint="cs"/>
          <w:rtl/>
          <w:lang w:bidi="ar-AE"/>
        </w:rPr>
        <w:t xml:space="preserve"> 46).</w:t>
      </w:r>
    </w:p>
    <w:p w14:paraId="2E26B290" w14:textId="3B546A06" w:rsidR="00A26362" w:rsidRDefault="00A26362" w:rsidP="00A26362">
      <w:pPr>
        <w:rPr>
          <w:rtl/>
          <w:lang w:bidi="ar-AE"/>
        </w:rPr>
      </w:pPr>
      <w:r>
        <w:rPr>
          <w:rFonts w:hint="cs"/>
          <w:rtl/>
          <w:lang w:bidi="ar-AE"/>
        </w:rPr>
        <w:t>الفاصل اليهودي</w:t>
      </w:r>
    </w:p>
    <w:p w14:paraId="057E8C55" w14:textId="5EAB9EE5" w:rsidR="00A26362" w:rsidRDefault="00A26362" w:rsidP="00A26362">
      <w:pPr>
        <w:rPr>
          <w:rFonts w:hint="cs"/>
          <w:rtl/>
          <w:lang w:bidi="ar-AE"/>
        </w:rPr>
      </w:pPr>
      <w:r>
        <w:rPr>
          <w:rFonts w:hint="cs"/>
          <w:rtl/>
          <w:lang w:bidi="ar-AE"/>
        </w:rPr>
        <w:t>ففي الجزء الأول من نبوته يصف الرب الفاصل اليهودي. ويلفت الانتباه في ذلك</w:t>
      </w:r>
      <w:bookmarkStart w:id="0" w:name="_GoBack"/>
      <w:bookmarkEnd w:id="0"/>
    </w:p>
    <w:sectPr w:rsidR="00A2636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F565B"/>
    <w:multiLevelType w:val="hybridMultilevel"/>
    <w:tmpl w:val="DFF43D6C"/>
    <w:lvl w:ilvl="0" w:tplc="06D68A5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F6"/>
    <w:rsid w:val="000C5A11"/>
    <w:rsid w:val="003056E7"/>
    <w:rsid w:val="003B7595"/>
    <w:rsid w:val="007D32F6"/>
    <w:rsid w:val="00A26362"/>
    <w:rsid w:val="00AB54A8"/>
    <w:rsid w:val="00BA192E"/>
    <w:rsid w:val="00C442EF"/>
    <w:rsid w:val="00C6589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36B5"/>
  <w15:chartTrackingRefBased/>
  <w15:docId w15:val="{4B946B7A-7401-4F30-AD55-DE53ABC36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32F6"/>
    <w:rPr>
      <w:color w:val="0563C1" w:themeColor="hyperlink"/>
      <w:u w:val="single"/>
    </w:rPr>
  </w:style>
  <w:style w:type="character" w:styleId="UnresolvedMention">
    <w:name w:val="Unresolved Mention"/>
    <w:basedOn w:val="DefaultParagraphFont"/>
    <w:uiPriority w:val="99"/>
    <w:semiHidden/>
    <w:unhideWhenUsed/>
    <w:rsid w:val="007D32F6"/>
    <w:rPr>
      <w:color w:val="605E5C"/>
      <w:shd w:val="clear" w:color="auto" w:fill="E1DFDD"/>
    </w:rPr>
  </w:style>
  <w:style w:type="paragraph" w:styleId="ListParagraph">
    <w:name w:val="List Paragraph"/>
    <w:basedOn w:val="Normal"/>
    <w:uiPriority w:val="34"/>
    <w:qFormat/>
    <w:rsid w:val="00C658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732/er-lehrte-sie-vieles-in-gleichnissen-band-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cp:revision>
  <dcterms:created xsi:type="dcterms:W3CDTF">2022-02-10T09:53:00Z</dcterms:created>
  <dcterms:modified xsi:type="dcterms:W3CDTF">2022-02-10T10:42:00Z</dcterms:modified>
</cp:coreProperties>
</file>