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4739" w:rsidRDefault="00912ACB" w:rsidP="00C4332D">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https://www.soundwords.de</w:instrText>
      </w:r>
      <w:r>
        <w:rPr>
          <w:rFonts w:ascii="Sakkal Majalla" w:hAnsi="Sakkal Majalla" w:cs="Sakkal Majalla"/>
          <w:sz w:val="28"/>
          <w:szCs w:val="28"/>
          <w:rtl/>
        </w:rPr>
        <w:instrText>/" \</w:instrText>
      </w:r>
      <w:r>
        <w:rPr>
          <w:rFonts w:ascii="Sakkal Majalla" w:hAnsi="Sakkal Majalla" w:cs="Sakkal Majalla"/>
          <w:sz w:val="28"/>
          <w:szCs w:val="28"/>
        </w:rPr>
        <w:instrText>l</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search-hit-0</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00C4332D" w:rsidRPr="00912ACB">
        <w:rPr>
          <w:rStyle w:val="Hyperlink"/>
          <w:rFonts w:ascii="Sakkal Majalla" w:hAnsi="Sakkal Majalla" w:cs="Sakkal Majalla" w:hint="cs"/>
          <w:sz w:val="28"/>
          <w:szCs w:val="28"/>
          <w:rtl/>
        </w:rPr>
        <w:t>كيف نكلّم الله في الصلاة</w:t>
      </w:r>
      <w:r>
        <w:rPr>
          <w:rFonts w:ascii="Sakkal Majalla" w:hAnsi="Sakkal Majalla" w:cs="Sakkal Majalla"/>
          <w:sz w:val="28"/>
          <w:szCs w:val="28"/>
          <w:rtl/>
        </w:rPr>
        <w:fldChar w:fldCharType="end"/>
      </w:r>
    </w:p>
    <w:p w:rsidR="00C4332D" w:rsidRDefault="00C4332D" w:rsidP="00C4332D">
      <w:pPr>
        <w:bidi/>
        <w:jc w:val="both"/>
        <w:rPr>
          <w:rFonts w:ascii="Sakkal Majalla" w:hAnsi="Sakkal Majalla" w:cs="Sakkal Majalla"/>
          <w:sz w:val="28"/>
          <w:szCs w:val="28"/>
          <w:rtl/>
        </w:rPr>
      </w:pPr>
      <w:r>
        <w:rPr>
          <w:rFonts w:ascii="Sakkal Majalla" w:hAnsi="Sakkal Majalla" w:cs="Sakkal Majalla" w:hint="cs"/>
          <w:sz w:val="28"/>
          <w:szCs w:val="28"/>
          <w:rtl/>
        </w:rPr>
        <w:t>متى نصلي إلى الآب ومتى إلى الابن؟</w:t>
      </w:r>
    </w:p>
    <w:p w:rsidR="00C4332D" w:rsidRDefault="00C4332D" w:rsidP="00C4332D">
      <w:pPr>
        <w:bidi/>
        <w:jc w:val="both"/>
        <w:rPr>
          <w:rFonts w:ascii="Sakkal Majalla" w:hAnsi="Sakkal Majalla" w:cs="Sakkal Majalla"/>
          <w:sz w:val="28"/>
          <w:szCs w:val="28"/>
          <w:rtl/>
        </w:rPr>
      </w:pPr>
      <w:r w:rsidRPr="00C4332D">
        <w:rPr>
          <w:rFonts w:ascii="Sakkal Majalla" w:hAnsi="Sakkal Majalla" w:cs="Sakkal Majalla"/>
          <w:sz w:val="28"/>
          <w:szCs w:val="28"/>
        </w:rPr>
        <w:t xml:space="preserve">Christian </w:t>
      </w:r>
      <w:proofErr w:type="spellStart"/>
      <w:r w:rsidRPr="00C4332D">
        <w:rPr>
          <w:rFonts w:ascii="Sakkal Majalla" w:hAnsi="Sakkal Majalla" w:cs="Sakkal Majalla"/>
          <w:sz w:val="28"/>
          <w:szCs w:val="28"/>
        </w:rPr>
        <w:t>Briem</w:t>
      </w:r>
      <w:proofErr w:type="spellEnd"/>
    </w:p>
    <w:p w:rsidR="00912ACB" w:rsidRDefault="0022023B" w:rsidP="00912ACB">
      <w:pPr>
        <w:bidi/>
        <w:jc w:val="both"/>
        <w:rPr>
          <w:rFonts w:ascii="Sakkal Majalla" w:hAnsi="Sakkal Majalla" w:cs="Sakkal Majalla"/>
          <w:sz w:val="28"/>
          <w:szCs w:val="28"/>
          <w:rtl/>
        </w:rPr>
      </w:pPr>
      <w:r>
        <w:rPr>
          <w:rFonts w:ascii="Sakkal Majalla" w:hAnsi="Sakkal Majalla" w:cs="Sakkal Majalla" w:hint="cs"/>
          <w:sz w:val="28"/>
          <w:szCs w:val="28"/>
          <w:rtl/>
        </w:rPr>
        <w:t>في هذا اليوم لن ننشغل كثيرًا بمَن نكلّم في الصلاة، وإنما كيف يجوز لنا أن نكلّم الله في الصلاة. وسنتطرق باختصار إلى النقطة الأولى أيضًا.</w:t>
      </w:r>
    </w:p>
    <w:p w:rsidR="0022023B" w:rsidRDefault="0022023B" w:rsidP="0022023B">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عندما نتوجه في الصلاة أو السجود إلى الله، فهذا يشتمل في صورة عامة، وإن لم يكن جذريًا، على كل الأقانيم الإلهية الثلاثة. ولكن إن ميزناهم في تكلمنا، والذي يُعطينا الكتاب المقدس كامل الحرية في ذلك، لا يرينا أي موضع كتابي، بأنه علينا أن نكلم الروح القدس. إن كلمة الله تعلمنا بالحري: الروح القدس ساكن فينا، وهو بالتالي مصدر وقوة صلواتنا وهو يوجّه شهوة قلبنا ورغباته إلى </w:t>
      </w:r>
      <w:proofErr w:type="spellStart"/>
      <w:r>
        <w:rPr>
          <w:rFonts w:ascii="Sakkal Majalla" w:hAnsi="Sakkal Majalla" w:cs="Sakkal Majalla" w:hint="cs"/>
          <w:sz w:val="28"/>
          <w:szCs w:val="28"/>
          <w:rtl/>
          <w:lang w:val="en-US"/>
        </w:rPr>
        <w:t>الأقنومين</w:t>
      </w:r>
      <w:proofErr w:type="spellEnd"/>
      <w:r>
        <w:rPr>
          <w:rFonts w:ascii="Sakkal Majalla" w:hAnsi="Sakkal Majalla" w:cs="Sakkal Majalla" w:hint="cs"/>
          <w:sz w:val="28"/>
          <w:szCs w:val="28"/>
          <w:rtl/>
          <w:lang w:val="en-US"/>
        </w:rPr>
        <w:t xml:space="preserve"> الإلهيين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إلى الله، الآب، وإلى الله، الابن. مختلف المواضع الكتابية توضح، بأننا لا نصلّي إلى الروح القدس، وإنما في قوته، مثلاً: "مصلين في الروح القدس" (يهوذا)؛ "والروح والعروس يقولان: تعال!" (رؤيا 22: 17).</w:t>
      </w:r>
    </w:p>
    <w:p w:rsidR="0022023B" w:rsidRDefault="0022023B" w:rsidP="0022023B">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إن كنا نفكر بضعفنا واعتمادنا، فإننا ندعو إلى الله، القدير. إن كنا نفكر بعلاقتنا المباركة كأبناء الله، فإننا ندعوه أبونا. إن كنا نفكر بخدمتنا، فإننا نتّجه بصورة عامة إلى الرب يسوع. فطابع خطابنا يتحدد بالفكرة التي تشغلنا في لحظة معينة. في صورة عامة يمكننا أن نقول: الولد يتوجّه إلى أبيه، العبد إلى سيده. ولكن من المؤكد أنه ليس جيدًا بأن نضع حدودًا قاطعة أو قواعد في هذا الأمر المقدس، تعامل المؤمن مع الله. إنه من الأفضل جدًا، بأن تخابر قلوبنا شيئًا فشيئًا أفكار الله وبالتالي ننمو في المعرفة. بالطبع من الممكن أن تكون بعض التعريفات </w:t>
      </w:r>
      <w:proofErr w:type="spellStart"/>
      <w:r>
        <w:rPr>
          <w:rFonts w:ascii="Sakkal Majalla" w:hAnsi="Sakkal Majalla" w:cs="Sakkal Majalla" w:hint="cs"/>
          <w:sz w:val="28"/>
          <w:szCs w:val="28"/>
          <w:rtl/>
          <w:lang w:val="en-US"/>
        </w:rPr>
        <w:t>والتميزات</w:t>
      </w:r>
      <w:proofErr w:type="spellEnd"/>
      <w:r>
        <w:rPr>
          <w:rFonts w:ascii="Sakkal Majalla" w:hAnsi="Sakkal Majalla" w:cs="Sakkal Majalla" w:hint="cs"/>
          <w:sz w:val="28"/>
          <w:szCs w:val="28"/>
          <w:rtl/>
          <w:lang w:val="en-US"/>
        </w:rPr>
        <w:t xml:space="preserve"> في غاية الفائدة، لكنها لا يمكنها أن تحل مكان التعلّم في عِشرة حميمة مع الله من خلال كلمته والصلاة والسلوك العملي.</w:t>
      </w:r>
    </w:p>
    <w:p w:rsidR="0022023B" w:rsidRDefault="0022023B" w:rsidP="0022023B">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كثيرًا ما يصلي حديثو الإيمان فقط إلى الذي خلّصهم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إلى الرب يسوع. إنهم يذهبون إليه بكل أفراحهم وأتراحهم. إنهم يحق لهم أن يفعلوا ذلك، وهذا حسن إن فعلوا ذلك؛ ولكنه يُري أيضًا، بأنهم أولاد صغار وينبغي عليهم أن ينموا أكثر. غير أننا تعرفنا أيضًا على مسيحيين، كانت لديهم الكثير من المعرفة وصلّوا فقط إلى الآب ولم يصلّوا أبدًا إلى الابن. أولئك بالذات كانوا يفتقدون غالبًا لذهنٍ متّضع ولمحبة حقيقية في القلب. فكل شيء يكون جميلاً فعلاً إن كان صادقًا ومصحوبًا بالتواضع. كم هو منعش بأن نسمع "صغارًا في المسيح"، مهما كان قلّة فهمهم، عندما</w:t>
      </w:r>
    </w:p>
    <w:p w:rsidR="0022023B" w:rsidRPr="00C4332D" w:rsidRDefault="0022023B" w:rsidP="0022023B">
      <w:pPr>
        <w:bidi/>
        <w:jc w:val="both"/>
        <w:rPr>
          <w:rFonts w:ascii="Sakkal Majalla" w:hAnsi="Sakkal Majalla" w:cs="Sakkal Majalla" w:hint="cs"/>
          <w:sz w:val="28"/>
          <w:szCs w:val="28"/>
          <w:rtl/>
          <w:lang w:val="en-US"/>
        </w:rPr>
      </w:pPr>
      <w:r w:rsidRPr="0022023B">
        <w:rPr>
          <w:rFonts w:ascii="Sakkal Majalla" w:hAnsi="Sakkal Majalla" w:cs="Sakkal Majalla"/>
          <w:sz w:val="28"/>
          <w:szCs w:val="28"/>
          <w:lang w:val="de-DE"/>
        </w:rPr>
        <w:t>wenn sie nur demütig genug sind, wie neugeborene Kindlein nach der vernünftigen</w:t>
      </w:r>
      <w:r w:rsidRPr="0022023B">
        <w:rPr>
          <w:rFonts w:ascii="Sakkal Majalla" w:hAnsi="Sakkal Majalla" w:cs="Sakkal Majalla"/>
          <w:sz w:val="28"/>
          <w:szCs w:val="28"/>
          <w:rtl/>
          <w:lang w:val="en-US"/>
        </w:rPr>
        <w:t>,</w:t>
      </w:r>
    </w:p>
    <w:sectPr w:rsidR="0022023B" w:rsidRPr="00C43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2D"/>
    <w:rsid w:val="0022023B"/>
    <w:rsid w:val="00614739"/>
    <w:rsid w:val="00912ACB"/>
    <w:rsid w:val="00C4332D"/>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B09C"/>
  <w15:chartTrackingRefBased/>
  <w15:docId w15:val="{D0F43A25-10D9-4F9B-AE20-E3377876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2ACB"/>
    <w:rPr>
      <w:color w:val="0563C1" w:themeColor="hyperlink"/>
      <w:u w:val="single"/>
    </w:rPr>
  </w:style>
  <w:style w:type="character" w:styleId="UnresolvedMention">
    <w:name w:val="Unresolved Mention"/>
    <w:basedOn w:val="DefaultParagraphFont"/>
    <w:uiPriority w:val="99"/>
    <w:semiHidden/>
    <w:unhideWhenUsed/>
    <w:rsid w:val="00912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2021-02-17T19:16:00Z</dcterms:created>
  <dcterms:modified xsi:type="dcterms:W3CDTF">2021-02-17T19:53:00Z</dcterms:modified>
</cp:coreProperties>
</file>