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3C5C07" w14:textId="28615155" w:rsidR="00AF6FE2" w:rsidRDefault="00C463A4">
      <w:pPr>
        <w:rPr>
          <w:rtl/>
          <w:lang w:bidi="ar-SA"/>
        </w:rPr>
      </w:pPr>
      <w:r>
        <w:fldChar w:fldCharType="begin"/>
      </w:r>
      <w:r>
        <w:instrText>HYPERLINK "https://www.bibelkommentare.de/kommentare/911/antiochien-die-anfaenge-der-mission-unter-den-nationen"</w:instrText>
      </w:r>
      <w:r>
        <w:fldChar w:fldCharType="separate"/>
      </w:r>
      <w:r w:rsidRPr="00C463A4">
        <w:rPr>
          <w:rStyle w:val="Hyperlink"/>
          <w:rtl/>
          <w:lang w:bidi="ar-SA"/>
        </w:rPr>
        <w:t>أنطاكية - بدايات الحملة التبشيرية بين الأمم</w:t>
      </w:r>
      <w:r>
        <w:rPr>
          <w:rStyle w:val="Hyperlink"/>
          <w:lang w:bidi="ar-SA"/>
        </w:rPr>
        <w:fldChar w:fldCharType="end"/>
      </w:r>
    </w:p>
    <w:p w14:paraId="56ADE1DD" w14:textId="0183F56C" w:rsidR="00C463A4" w:rsidRDefault="00C463A4" w:rsidP="00C463A4">
      <w:pPr>
        <w:bidi w:val="0"/>
        <w:rPr>
          <w:lang w:bidi="ar-SA"/>
        </w:rPr>
      </w:pPr>
      <w:r w:rsidRPr="00C463A4">
        <w:rPr>
          <w:lang w:bidi="ar-SA"/>
        </w:rPr>
        <w:t xml:space="preserve">Ernst-August </w:t>
      </w:r>
      <w:proofErr w:type="spellStart"/>
      <w:r w:rsidRPr="00C463A4">
        <w:rPr>
          <w:lang w:bidi="ar-SA"/>
        </w:rPr>
        <w:t>Bremicker</w:t>
      </w:r>
      <w:proofErr w:type="spellEnd"/>
    </w:p>
    <w:p w14:paraId="195168A5" w14:textId="2CEC9982" w:rsidR="00C463A4" w:rsidRDefault="008C2DA3">
      <w:pPr>
        <w:rPr>
          <w:rtl/>
          <w:lang w:bidi="ar-SA"/>
        </w:rPr>
      </w:pPr>
      <w:r>
        <w:rPr>
          <w:rFonts w:hint="cs"/>
          <w:rtl/>
          <w:lang w:bidi="ar-SA"/>
        </w:rPr>
        <w:t xml:space="preserve">في أعمال الرسل 10 يخبرنا كيف أن بطرس ذهب إلى </w:t>
      </w:r>
      <w:proofErr w:type="spellStart"/>
      <w:r>
        <w:rPr>
          <w:rFonts w:hint="cs"/>
          <w:rtl/>
          <w:lang w:bidi="ar-SA"/>
        </w:rPr>
        <w:t>قيساريا</w:t>
      </w:r>
      <w:proofErr w:type="spellEnd"/>
      <w:r>
        <w:rPr>
          <w:rFonts w:hint="cs"/>
          <w:rtl/>
          <w:lang w:bidi="ar-SA"/>
        </w:rPr>
        <w:t xml:space="preserve"> بمأمورية إلهية وهناك قبِل المؤمنون الأمم</w:t>
      </w:r>
      <w:r w:rsidR="00753B20" w:rsidRPr="00753B20">
        <w:rPr>
          <w:rtl/>
        </w:rPr>
        <w:t xml:space="preserve"> </w:t>
      </w:r>
      <w:r w:rsidR="00753B20" w:rsidRPr="00753B20">
        <w:rPr>
          <w:rtl/>
          <w:lang w:bidi="ar-SA"/>
        </w:rPr>
        <w:t>الروح القدس</w:t>
      </w:r>
      <w:r>
        <w:rPr>
          <w:rFonts w:hint="cs"/>
          <w:rtl/>
          <w:lang w:bidi="ar-SA"/>
        </w:rPr>
        <w:t xml:space="preserve"> لأول مرة. هذا </w:t>
      </w:r>
      <w:r w:rsidR="00753B20">
        <w:rPr>
          <w:rFonts w:hint="cs"/>
          <w:rtl/>
          <w:lang w:bidi="ar-SA"/>
        </w:rPr>
        <w:t xml:space="preserve">الحدث </w:t>
      </w:r>
      <w:r>
        <w:rPr>
          <w:rFonts w:hint="cs"/>
          <w:rtl/>
          <w:lang w:bidi="ar-SA"/>
        </w:rPr>
        <w:t xml:space="preserve">كان "شق طريق" ويُري التحول الكبير في </w:t>
      </w:r>
      <w:r w:rsidR="00753B20">
        <w:rPr>
          <w:rFonts w:hint="cs"/>
          <w:rtl/>
          <w:lang w:bidi="ar-SA"/>
        </w:rPr>
        <w:t>التعامل الإلهي</w:t>
      </w:r>
      <w:r>
        <w:rPr>
          <w:rFonts w:hint="cs"/>
          <w:rtl/>
          <w:lang w:bidi="ar-SA"/>
        </w:rPr>
        <w:t>، الذي لم يتوجّه فيما بعد ببشارة الإنجيل وببركات التدبير المسيحي إلى اليهود فقط، وإنما إلى الأمم كذلك. هم قبِلوا الروح القدس كما اليهود قبلهم وبالتالي كان جزءً من الكنيسة التي تأسست في أعمال الرسل 2</w:t>
      </w:r>
    </w:p>
    <w:p w14:paraId="79BEF7B8" w14:textId="7929BE2F" w:rsidR="008C2DA3" w:rsidRDefault="008C2DA3" w:rsidP="008C2DA3">
      <w:pPr>
        <w:rPr>
          <w:rtl/>
          <w:lang w:bidi="ar-SA"/>
        </w:rPr>
      </w:pPr>
      <w:r>
        <w:rPr>
          <w:rFonts w:hint="cs"/>
          <w:rtl/>
          <w:lang w:bidi="ar-SA"/>
        </w:rPr>
        <w:t xml:space="preserve">إن الذي يخبرنا عنه في أعمال الرسل تاريخيًا يوضحه بولس بصورة تعليمية في رسائله (بالأخص في أفسس 2 و 3). غير أن هذا التحول لم يحدث تمامًا "اختياريًا". لقد كان على الله أن يُرغم عبده بطرس بأن يذهب مباشرة إلى كورنيليوس نحو </w:t>
      </w:r>
      <w:proofErr w:type="spellStart"/>
      <w:r>
        <w:rPr>
          <w:rFonts w:hint="cs"/>
          <w:rtl/>
          <w:lang w:bidi="ar-SA"/>
        </w:rPr>
        <w:t>قيساريا</w:t>
      </w:r>
      <w:proofErr w:type="spellEnd"/>
      <w:r>
        <w:rPr>
          <w:rFonts w:hint="cs"/>
          <w:rtl/>
          <w:lang w:bidi="ar-SA"/>
        </w:rPr>
        <w:t xml:space="preserve">. عدا ذلك نحن لا نقرأ في الخبر الوارد في أعمال الرسل 10 شيئًا بأنه في </w:t>
      </w:r>
      <w:proofErr w:type="spellStart"/>
      <w:r>
        <w:rPr>
          <w:rFonts w:hint="cs"/>
          <w:rtl/>
          <w:lang w:bidi="ar-SA"/>
        </w:rPr>
        <w:t>قيساريا</w:t>
      </w:r>
      <w:proofErr w:type="spellEnd"/>
      <w:r>
        <w:rPr>
          <w:rFonts w:hint="cs"/>
          <w:rtl/>
          <w:lang w:bidi="ar-SA"/>
        </w:rPr>
        <w:t xml:space="preserve"> تأسست كنيسة محلية</w:t>
      </w:r>
      <w:r>
        <w:rPr>
          <w:rStyle w:val="FootnoteReference"/>
          <w:rtl/>
          <w:lang w:bidi="ar-SA"/>
        </w:rPr>
        <w:footnoteReference w:id="1"/>
      </w:r>
      <w:r>
        <w:rPr>
          <w:rFonts w:hint="cs"/>
          <w:rtl/>
          <w:lang w:bidi="ar-SA"/>
        </w:rPr>
        <w:t>.</w:t>
      </w:r>
      <w:r w:rsidR="0005317C">
        <w:rPr>
          <w:rFonts w:hint="cs"/>
          <w:rtl/>
          <w:lang w:bidi="ar-SA"/>
        </w:rPr>
        <w:t xml:space="preserve"> وهذا نقرأه فقط بالارتباط بأنطاكية.</w:t>
      </w:r>
    </w:p>
    <w:p w14:paraId="2177D23F" w14:textId="5F036871" w:rsidR="0005317C" w:rsidRDefault="0005317C" w:rsidP="008C2DA3">
      <w:pPr>
        <w:rPr>
          <w:rtl/>
          <w:lang w:bidi="ar-SA"/>
        </w:rPr>
      </w:pPr>
      <w:r>
        <w:rPr>
          <w:rFonts w:hint="cs"/>
          <w:rtl/>
          <w:lang w:bidi="ar-SA"/>
        </w:rPr>
        <w:t xml:space="preserve">في الجزء الأول من إصحاح 11 برّر بطرس نفسه أمام الرسل والأخوة في أورشليم، الذين كان من الصعب عليهم في البداية أن يتقبلوا أنه دخل عند رجل أممي. والخبر انتهى بتهدئة </w:t>
      </w:r>
      <w:r w:rsidR="00753B20">
        <w:rPr>
          <w:rFonts w:hint="cs"/>
          <w:rtl/>
          <w:lang w:bidi="ar-SA"/>
        </w:rPr>
        <w:t>الخواطر</w:t>
      </w:r>
      <w:r>
        <w:rPr>
          <w:rFonts w:hint="cs"/>
          <w:rtl/>
          <w:lang w:bidi="ar-SA"/>
        </w:rPr>
        <w:t xml:space="preserve"> وتمجيد المستمعين لله. لأن الله منح للأمم توبة للحياة (عدد 18).</w:t>
      </w:r>
    </w:p>
    <w:p w14:paraId="7061A3F4" w14:textId="794F15AC" w:rsidR="0005317C" w:rsidRDefault="0005317C" w:rsidP="00753B20">
      <w:pPr>
        <w:rPr>
          <w:rtl/>
          <w:lang w:bidi="ar-SA"/>
        </w:rPr>
      </w:pPr>
      <w:r>
        <w:rPr>
          <w:rFonts w:hint="cs"/>
          <w:rtl/>
          <w:lang w:bidi="ar-SA"/>
        </w:rPr>
        <w:t xml:space="preserve">من بعدها أتى خبر آخر في الأعداد 19 </w:t>
      </w:r>
      <w:r>
        <w:rPr>
          <w:rtl/>
          <w:lang w:bidi="ar-SA"/>
        </w:rPr>
        <w:t>–</w:t>
      </w:r>
      <w:r>
        <w:rPr>
          <w:rFonts w:hint="cs"/>
          <w:rtl/>
          <w:lang w:bidi="ar-SA"/>
        </w:rPr>
        <w:t xml:space="preserve"> 30 مرتبط ارتباط وثيق بالخبر الذي قبله. صحيح أن الله هنا يستخدم بشكل غير مباشر أول اضطها</w:t>
      </w:r>
      <w:r w:rsidR="00255E01">
        <w:rPr>
          <w:rFonts w:hint="cs"/>
          <w:rtl/>
          <w:lang w:bidi="ar-SA"/>
        </w:rPr>
        <w:t>د</w:t>
      </w:r>
      <w:r>
        <w:rPr>
          <w:rFonts w:hint="cs"/>
          <w:rtl/>
          <w:lang w:bidi="ar-SA"/>
        </w:rPr>
        <w:t xml:space="preserve"> للمسيحيين في أورشليم </w:t>
      </w:r>
      <w:r w:rsidR="00255E01">
        <w:rPr>
          <w:rFonts w:hint="cs"/>
          <w:rtl/>
          <w:lang w:bidi="ar-SA"/>
        </w:rPr>
        <w:t xml:space="preserve">حتى ينطلق خدامه في طريقهم، إلا أنهم </w:t>
      </w:r>
      <w:r w:rsidR="00255E01">
        <w:rPr>
          <w:rtl/>
          <w:lang w:bidi="ar-SA"/>
        </w:rPr>
        <w:t>–</w:t>
      </w:r>
      <w:r w:rsidR="00255E01">
        <w:rPr>
          <w:rFonts w:hint="cs"/>
          <w:rtl/>
          <w:lang w:bidi="ar-SA"/>
        </w:rPr>
        <w:t xml:space="preserve"> على عكس بطرس </w:t>
      </w:r>
      <w:r w:rsidR="00255E01">
        <w:rPr>
          <w:rtl/>
          <w:lang w:bidi="ar-SA"/>
        </w:rPr>
        <w:t>–</w:t>
      </w:r>
      <w:r w:rsidR="00255E01">
        <w:rPr>
          <w:rFonts w:hint="cs"/>
          <w:rtl/>
          <w:lang w:bidi="ar-SA"/>
        </w:rPr>
        <w:t xml:space="preserve"> </w:t>
      </w:r>
      <w:r w:rsidR="00753B20">
        <w:rPr>
          <w:rFonts w:hint="cs"/>
          <w:rtl/>
          <w:lang w:bidi="ar-SA"/>
        </w:rPr>
        <w:t>أصبحوا هم</w:t>
      </w:r>
      <w:r w:rsidR="00255E01">
        <w:rPr>
          <w:rFonts w:hint="cs"/>
          <w:rtl/>
          <w:lang w:bidi="ar-SA"/>
        </w:rPr>
        <w:t xml:space="preserve"> بأنفسهم فعالين و</w:t>
      </w:r>
      <w:r w:rsidR="00753B20">
        <w:rPr>
          <w:rFonts w:hint="cs"/>
          <w:rtl/>
          <w:lang w:bidi="ar-SA"/>
        </w:rPr>
        <w:t>ا</w:t>
      </w:r>
      <w:r w:rsidR="00255E01">
        <w:rPr>
          <w:rFonts w:hint="cs"/>
          <w:rtl/>
          <w:lang w:bidi="ar-SA"/>
        </w:rPr>
        <w:t>نطلقو</w:t>
      </w:r>
      <w:r w:rsidR="00753B20">
        <w:rPr>
          <w:rFonts w:hint="cs"/>
          <w:rtl/>
          <w:lang w:bidi="ar-SA"/>
        </w:rPr>
        <w:t>ا للخدمة</w:t>
      </w:r>
      <w:r w:rsidR="00255E01">
        <w:rPr>
          <w:rFonts w:hint="cs"/>
          <w:rtl/>
          <w:lang w:bidi="ar-SA"/>
        </w:rPr>
        <w:t xml:space="preserve">. وبحق نحن نسمي هذا المقطع "بداية حملة تبشير الأمم" (هكذا كما قال الرب في أعمال الرسل 8). وهناك ما يلفت النظر هو أن الرسل لم يكن لهم أي </w:t>
      </w:r>
      <w:r w:rsidR="00753B20">
        <w:rPr>
          <w:rFonts w:hint="cs"/>
          <w:rtl/>
          <w:lang w:bidi="ar-SA"/>
        </w:rPr>
        <w:t>تدخل</w:t>
      </w:r>
      <w:r w:rsidR="00255E01">
        <w:rPr>
          <w:rFonts w:hint="cs"/>
          <w:rtl/>
          <w:lang w:bidi="ar-SA"/>
        </w:rPr>
        <w:t xml:space="preserve"> في هذا العمل. إن كلمة "رسول" لا ترد ولا مرة في الخبر. إنه عمل الروح القدس وهو له السيادة المطلقة في اختيار آنيته. </w:t>
      </w:r>
      <w:r w:rsidR="00753B20">
        <w:rPr>
          <w:rFonts w:hint="cs"/>
          <w:rtl/>
          <w:lang w:bidi="ar-SA"/>
        </w:rPr>
        <w:t>فإذ فيلبس كان المبشر في السامرة</w:t>
      </w:r>
      <w:r w:rsidR="00691ED3">
        <w:rPr>
          <w:rFonts w:hint="cs"/>
          <w:rtl/>
          <w:lang w:bidi="ar-SA"/>
        </w:rPr>
        <w:t>، فمَن بدأ بالعمل هنا أولاً هم</w:t>
      </w:r>
      <w:r w:rsidR="00753B20">
        <w:rPr>
          <w:rFonts w:hint="cs"/>
          <w:rtl/>
          <w:lang w:bidi="ar-SA"/>
        </w:rPr>
        <w:t xml:space="preserve"> أخوة لم يكن قد ذُكرت أسماؤهم.</w:t>
      </w:r>
    </w:p>
    <w:p w14:paraId="11B4A4EF" w14:textId="234CC1B2" w:rsidR="00691ED3" w:rsidRDefault="00691ED3" w:rsidP="008C2DA3">
      <w:pPr>
        <w:rPr>
          <w:rtl/>
          <w:lang w:bidi="ar-SA"/>
        </w:rPr>
      </w:pPr>
      <w:r>
        <w:rPr>
          <w:rFonts w:hint="cs"/>
          <w:rtl/>
          <w:lang w:bidi="ar-SA"/>
        </w:rPr>
        <w:t xml:space="preserve">كريستيان بريم </w:t>
      </w:r>
      <w:r w:rsidRPr="00753B20">
        <w:rPr>
          <w:rFonts w:hint="cs"/>
          <w:rtl/>
          <w:lang w:bidi="ar-SA"/>
        </w:rPr>
        <w:t>يكتب</w:t>
      </w:r>
      <w:r>
        <w:rPr>
          <w:rFonts w:hint="cs"/>
          <w:rtl/>
          <w:lang w:bidi="ar-SA"/>
        </w:rPr>
        <w:t>: "</w:t>
      </w:r>
      <w:r w:rsidR="00753B20">
        <w:rPr>
          <w:rFonts w:hint="cs"/>
          <w:rtl/>
          <w:lang w:bidi="ar-SA"/>
        </w:rPr>
        <w:t xml:space="preserve">إن عمل الروح القدس الاختياري هذا في البداية يلفت انتباهنا، كما وأيضًا سيادته المطلقة وكامل سلطانه الذي تصرف فيه. </w:t>
      </w:r>
      <w:r w:rsidR="003650D7">
        <w:rPr>
          <w:rFonts w:hint="cs"/>
          <w:rtl/>
          <w:lang w:bidi="ar-SA"/>
        </w:rPr>
        <w:t>ولا يتطلب الأمر لأي سؤال إن كان هذا مشيئة الله لنا أيضًا في أيامنا. الله لم يغيّر أفكاره في عمله وفي دعوة خدامه. ونحن سنتمسك بهذا الأمر مهما كان يُساء استخدامه أيضًا في المسيحية اليوم".</w:t>
      </w:r>
      <w:r w:rsidR="003650D7">
        <w:rPr>
          <w:rStyle w:val="FootnoteReference"/>
          <w:rtl/>
          <w:lang w:bidi="ar-SA"/>
        </w:rPr>
        <w:footnoteReference w:id="2"/>
      </w:r>
    </w:p>
    <w:p w14:paraId="19FF5BDB" w14:textId="04862CC2" w:rsidR="003650D7" w:rsidRDefault="003650D7" w:rsidP="008C2DA3">
      <w:pPr>
        <w:rPr>
          <w:rtl/>
          <w:lang w:bidi="ar-LB"/>
        </w:rPr>
      </w:pPr>
      <w:r>
        <w:rPr>
          <w:rFonts w:hint="cs"/>
          <w:rtl/>
          <w:lang w:bidi="ar-LB"/>
        </w:rPr>
        <w:t>وما يلفت الانتباه هو كيف تتضح هذه المواضيع الثلاثة الكبيرة في هذا المقطع أيضًا:</w:t>
      </w:r>
    </w:p>
    <w:p w14:paraId="1CAFBC78" w14:textId="33B6192E" w:rsidR="003650D7" w:rsidRDefault="003650D7" w:rsidP="003650D7">
      <w:pPr>
        <w:pStyle w:val="ListParagraph"/>
        <w:numPr>
          <w:ilvl w:val="0"/>
          <w:numId w:val="1"/>
        </w:numPr>
        <w:rPr>
          <w:lang w:bidi="ar-LB"/>
        </w:rPr>
      </w:pPr>
      <w:r>
        <w:rPr>
          <w:rFonts w:hint="cs"/>
          <w:rtl/>
          <w:lang w:bidi="ar-LB"/>
        </w:rPr>
        <w:t xml:space="preserve">إنجيل الله: لقد كانت مأمورية الرب الصريحة بأن </w:t>
      </w:r>
      <w:r w:rsidR="00B61E59">
        <w:rPr>
          <w:rFonts w:hint="cs"/>
          <w:rtl/>
          <w:lang w:bidi="ar-LB"/>
        </w:rPr>
        <w:t>ت</w:t>
      </w:r>
      <w:r>
        <w:rPr>
          <w:rFonts w:hint="cs"/>
          <w:rtl/>
          <w:lang w:bidi="ar-LB"/>
        </w:rPr>
        <w:t>تم الكرازة ببشارة الله لجميع الناس. وهذا ما تم في هذا الخبر في أنطاكية بين السكان الغير يهود هناك.</w:t>
      </w:r>
    </w:p>
    <w:p w14:paraId="25C05684" w14:textId="145A2479" w:rsidR="003650D7" w:rsidRDefault="003650D7" w:rsidP="003650D7">
      <w:pPr>
        <w:pStyle w:val="ListParagraph"/>
        <w:numPr>
          <w:ilvl w:val="0"/>
          <w:numId w:val="1"/>
        </w:numPr>
        <w:rPr>
          <w:lang w:bidi="ar-LB"/>
        </w:rPr>
      </w:pPr>
      <w:r>
        <w:rPr>
          <w:rFonts w:hint="cs"/>
          <w:rtl/>
          <w:lang w:bidi="ar-LB"/>
        </w:rPr>
        <w:t xml:space="preserve">ملكوت الله: ملكوت الله هو النطاق المُعترف فيه بحق سيادة يسوع المسيح. والملفت هو أنه في أنطاكية اتحد المسيحيون الأحداث صراحة </w:t>
      </w:r>
      <w:proofErr w:type="spellStart"/>
      <w:r>
        <w:rPr>
          <w:rFonts w:hint="cs"/>
          <w:rtl/>
          <w:lang w:bidi="ar-LB"/>
        </w:rPr>
        <w:t>بالـ"رب</w:t>
      </w:r>
      <w:proofErr w:type="spellEnd"/>
      <w:r>
        <w:rPr>
          <w:rFonts w:hint="cs"/>
          <w:rtl/>
          <w:lang w:bidi="ar-LB"/>
        </w:rPr>
        <w:t>" (إن كلمة "رب"</w:t>
      </w:r>
      <w:r w:rsidR="004E30B1">
        <w:rPr>
          <w:rFonts w:hint="cs"/>
          <w:rtl/>
          <w:lang w:bidi="ar-LB"/>
        </w:rPr>
        <w:t xml:space="preserve"> ترد بشكل متكرر).</w:t>
      </w:r>
    </w:p>
    <w:p w14:paraId="6B5D6399" w14:textId="29B7073B" w:rsidR="004E30B1" w:rsidRDefault="004E30B1" w:rsidP="003650D7">
      <w:pPr>
        <w:pStyle w:val="ListParagraph"/>
        <w:numPr>
          <w:ilvl w:val="0"/>
          <w:numId w:val="1"/>
        </w:numPr>
        <w:rPr>
          <w:lang w:bidi="ar-LB"/>
        </w:rPr>
      </w:pPr>
      <w:r>
        <w:rPr>
          <w:rFonts w:hint="cs"/>
          <w:rtl/>
          <w:lang w:bidi="ar-LB"/>
        </w:rPr>
        <w:t xml:space="preserve">كنيسة الله: الحديث هو عن "الكنيسة التي في أورشليم" وبأنه في أنطاكية "في الكنيسة" كان هناك تعليم. فهناك تأسست كنيسة محلية </w:t>
      </w:r>
      <w:r>
        <w:rPr>
          <w:rtl/>
          <w:lang w:bidi="ar-LB"/>
        </w:rPr>
        <w:t>–</w:t>
      </w:r>
      <w:r>
        <w:rPr>
          <w:rFonts w:hint="cs"/>
          <w:rtl/>
          <w:lang w:bidi="ar-LB"/>
        </w:rPr>
        <w:t xml:space="preserve"> إنها أول كنيسة مذكورة في الكتاب اجتمع فيها مؤمنون أمم على ما يُظن بأعداد كبيرة.</w:t>
      </w:r>
    </w:p>
    <w:p w14:paraId="4063C60A" w14:textId="3C587C75" w:rsidR="004E30B1" w:rsidRDefault="004E30B1" w:rsidP="004E30B1">
      <w:pPr>
        <w:rPr>
          <w:rtl/>
          <w:lang w:bidi="ar-LB"/>
        </w:rPr>
      </w:pPr>
      <w:r>
        <w:rPr>
          <w:rFonts w:hint="cs"/>
          <w:rtl/>
          <w:lang w:bidi="ar-LB"/>
        </w:rPr>
        <w:t>وفي ذلك يُلفت نظرنا أمران: الأول هو أن كنيسة أنطاكية تكوّنت ليس بالاستقلال</w:t>
      </w:r>
      <w:r w:rsidRPr="004E30B1">
        <w:rPr>
          <w:rtl/>
        </w:rPr>
        <w:t xml:space="preserve"> </w:t>
      </w:r>
      <w:r w:rsidRPr="004E30B1">
        <w:rPr>
          <w:rtl/>
          <w:lang w:bidi="ar-LB"/>
        </w:rPr>
        <w:t>كليًا</w:t>
      </w:r>
      <w:r>
        <w:rPr>
          <w:rFonts w:hint="cs"/>
          <w:rtl/>
          <w:lang w:bidi="ar-LB"/>
        </w:rPr>
        <w:t xml:space="preserve"> عن الكنيسة في أورشليم. والثاني هو أن كنيسة أنطاكية بالإضافة إلى ذلك كانت كنيسة لها كيانها الخاص بها وغير متعلقة بالتي في أورشليم. الكنيستان كانتا مرتبطتان معًا وكانتا مهتمتان ببعضهما كثيرًا.</w:t>
      </w:r>
      <w:r>
        <w:rPr>
          <w:rStyle w:val="FootnoteReference"/>
          <w:rtl/>
          <w:lang w:bidi="ar-LB"/>
        </w:rPr>
        <w:footnoteReference w:id="3"/>
      </w:r>
    </w:p>
    <w:p w14:paraId="7EA245F0" w14:textId="66F12B12" w:rsidR="004E30B1" w:rsidRDefault="004E30B1" w:rsidP="004E30B1">
      <w:pPr>
        <w:rPr>
          <w:rtl/>
          <w:lang w:bidi="ar-LB"/>
        </w:rPr>
      </w:pPr>
      <w:r>
        <w:rPr>
          <w:rFonts w:hint="cs"/>
          <w:rtl/>
          <w:lang w:bidi="ar-LB"/>
        </w:rPr>
        <w:t>علامة</w:t>
      </w:r>
    </w:p>
    <w:p w14:paraId="38884186" w14:textId="3C1F96C8" w:rsidR="004E30B1" w:rsidRDefault="004E30B1" w:rsidP="004E30B1">
      <w:pPr>
        <w:rPr>
          <w:rtl/>
          <w:lang w:bidi="ar-LB"/>
        </w:rPr>
      </w:pPr>
      <w:r>
        <w:rPr>
          <w:rFonts w:hint="cs"/>
          <w:rtl/>
          <w:lang w:bidi="ar-LB"/>
        </w:rPr>
        <w:t>أنطاكية هي أول كنيسة في نطاق الأمم. وذُكرت انطلاقًا من هناك في أعمال الرسل عدة مرات وهي تلعب دورًا هامًا</w:t>
      </w:r>
      <w:r w:rsidR="00E43E7C">
        <w:rPr>
          <w:rFonts w:hint="cs"/>
          <w:rtl/>
          <w:lang w:bidi="ar-LB"/>
        </w:rPr>
        <w:t xml:space="preserve"> </w:t>
      </w:r>
      <w:r w:rsidR="00E43E7C" w:rsidRPr="00E43E7C">
        <w:rPr>
          <w:rtl/>
          <w:lang w:bidi="ar-LB"/>
        </w:rPr>
        <w:t xml:space="preserve">– جنبًا إلى جنب مع أورشليم - </w:t>
      </w:r>
      <w:r>
        <w:rPr>
          <w:rFonts w:hint="cs"/>
          <w:rtl/>
          <w:lang w:bidi="ar-LB"/>
        </w:rPr>
        <w:t xml:space="preserve"> في تاريخ الكنيسة ال</w:t>
      </w:r>
      <w:r w:rsidR="00E43E7C">
        <w:rPr>
          <w:rFonts w:hint="cs"/>
          <w:rtl/>
          <w:lang w:bidi="ar-LB"/>
        </w:rPr>
        <w:t xml:space="preserve">حديثة. ومن هنا كان انطلاق الرسول بولس إلى كل مِن حملاته التبشيرية الثلاثة (أعمال الرسل 13: 1 </w:t>
      </w:r>
      <w:r w:rsidR="00E43E7C">
        <w:rPr>
          <w:rtl/>
          <w:lang w:bidi="ar-LB"/>
        </w:rPr>
        <w:t>–</w:t>
      </w:r>
      <w:r w:rsidR="00E43E7C">
        <w:rPr>
          <w:rFonts w:hint="cs"/>
          <w:rtl/>
          <w:lang w:bidi="ar-LB"/>
        </w:rPr>
        <w:t xml:space="preserve"> 4؛ 15: 35 </w:t>
      </w:r>
      <w:r w:rsidR="00E43E7C">
        <w:rPr>
          <w:rtl/>
          <w:lang w:bidi="ar-LB"/>
        </w:rPr>
        <w:t>–</w:t>
      </w:r>
      <w:r w:rsidR="00E43E7C">
        <w:rPr>
          <w:rFonts w:hint="cs"/>
          <w:rtl/>
          <w:lang w:bidi="ar-LB"/>
        </w:rPr>
        <w:t xml:space="preserve"> 41؛ 18: 22) وعاد إلى هناك عند نهاية رحلتيه الأولى (أعمال الرسل 14: 26؛ 18: 22). ويُعتقد بأن هذا ما كان سيفعله أيضًا في نهاية رحلته الثالثة. لو لم يُعاق من سجنه في أورشليم.</w:t>
      </w:r>
      <w:r w:rsidR="00E43E7C">
        <w:rPr>
          <w:rStyle w:val="FootnoteReference"/>
          <w:rtl/>
          <w:lang w:bidi="ar-LB"/>
        </w:rPr>
        <w:footnoteReference w:id="4"/>
      </w:r>
    </w:p>
    <w:p w14:paraId="5C213751" w14:textId="05573235" w:rsidR="00E43E7C" w:rsidRDefault="00E43E7C" w:rsidP="004E30B1">
      <w:pPr>
        <w:rPr>
          <w:rtl/>
          <w:lang w:bidi="ar-LB"/>
        </w:rPr>
      </w:pPr>
      <w:r>
        <w:rPr>
          <w:rFonts w:hint="cs"/>
          <w:rtl/>
          <w:lang w:bidi="ar-LB"/>
        </w:rPr>
        <w:t>من الممكن تقسيم النص إلى أربع مقاطع:</w:t>
      </w:r>
    </w:p>
    <w:p w14:paraId="61694D37" w14:textId="142D89B9" w:rsidR="00E43E7C" w:rsidRDefault="00E43E7C" w:rsidP="00E43E7C">
      <w:pPr>
        <w:pStyle w:val="ListParagraph"/>
        <w:numPr>
          <w:ilvl w:val="0"/>
          <w:numId w:val="2"/>
        </w:numPr>
        <w:rPr>
          <w:lang w:bidi="ar-LB"/>
        </w:rPr>
      </w:pPr>
      <w:r>
        <w:rPr>
          <w:rFonts w:hint="cs"/>
          <w:rtl/>
          <w:lang w:bidi="ar-LB"/>
        </w:rPr>
        <w:t xml:space="preserve">حملة المضطهدين بسبب </w:t>
      </w:r>
      <w:proofErr w:type="spellStart"/>
      <w:r>
        <w:rPr>
          <w:rFonts w:hint="cs"/>
          <w:rtl/>
          <w:lang w:bidi="ar-LB"/>
        </w:rPr>
        <w:t>استيفانوس</w:t>
      </w:r>
      <w:proofErr w:type="spellEnd"/>
      <w:r>
        <w:rPr>
          <w:rFonts w:hint="cs"/>
          <w:rtl/>
          <w:lang w:bidi="ar-LB"/>
        </w:rPr>
        <w:t xml:space="preserve"> (إصحاح 11: 19 </w:t>
      </w:r>
      <w:r>
        <w:rPr>
          <w:rtl/>
          <w:lang w:bidi="ar-LB"/>
        </w:rPr>
        <w:t>–</w:t>
      </w:r>
      <w:r>
        <w:rPr>
          <w:rFonts w:hint="cs"/>
          <w:rtl/>
          <w:lang w:bidi="ar-LB"/>
        </w:rPr>
        <w:t xml:space="preserve"> 21)</w:t>
      </w:r>
    </w:p>
    <w:p w14:paraId="27508667" w14:textId="03CBE9DB" w:rsidR="00E43E7C" w:rsidRDefault="00E43E7C" w:rsidP="00E43E7C">
      <w:pPr>
        <w:pStyle w:val="ListParagraph"/>
        <w:numPr>
          <w:ilvl w:val="0"/>
          <w:numId w:val="2"/>
        </w:numPr>
        <w:rPr>
          <w:lang w:bidi="ar-LB"/>
        </w:rPr>
      </w:pPr>
      <w:r>
        <w:rPr>
          <w:rFonts w:hint="cs"/>
          <w:rtl/>
          <w:lang w:bidi="ar-LB"/>
        </w:rPr>
        <w:t xml:space="preserve">برنابا شدد المؤمنين الأحداث في الإيمان في أنطاكية (إصحاح 11: 22 </w:t>
      </w:r>
      <w:r>
        <w:rPr>
          <w:rtl/>
          <w:lang w:bidi="ar-LB"/>
        </w:rPr>
        <w:t>–</w:t>
      </w:r>
      <w:r>
        <w:rPr>
          <w:rFonts w:hint="cs"/>
          <w:rtl/>
          <w:lang w:bidi="ar-LB"/>
        </w:rPr>
        <w:t xml:space="preserve"> 24)</w:t>
      </w:r>
    </w:p>
    <w:p w14:paraId="1794628B" w14:textId="741E68BE" w:rsidR="00E43E7C" w:rsidRDefault="00E43E7C" w:rsidP="00E43E7C">
      <w:pPr>
        <w:pStyle w:val="ListParagraph"/>
        <w:numPr>
          <w:ilvl w:val="0"/>
          <w:numId w:val="2"/>
        </w:numPr>
        <w:rPr>
          <w:lang w:bidi="ar-LB"/>
        </w:rPr>
      </w:pPr>
      <w:r>
        <w:rPr>
          <w:rFonts w:hint="cs"/>
          <w:rtl/>
          <w:lang w:bidi="ar-LB"/>
        </w:rPr>
        <w:t>برنابا وشاول عملا معًا في أنطاكية (إصحاح 11: 25 -26)</w:t>
      </w:r>
    </w:p>
    <w:p w14:paraId="53BC2E2B" w14:textId="560C3E02" w:rsidR="00E43E7C" w:rsidRDefault="00E43E7C" w:rsidP="00E43E7C">
      <w:pPr>
        <w:pStyle w:val="ListParagraph"/>
        <w:numPr>
          <w:ilvl w:val="0"/>
          <w:numId w:val="2"/>
        </w:numPr>
        <w:rPr>
          <w:lang w:bidi="ar-LB"/>
        </w:rPr>
      </w:pPr>
      <w:r>
        <w:rPr>
          <w:rFonts w:hint="cs"/>
          <w:rtl/>
          <w:lang w:bidi="ar-LB"/>
        </w:rPr>
        <w:t xml:space="preserve">مجموعة المؤمنين في أنطاكية (إصحاح 11: 27 </w:t>
      </w:r>
      <w:r>
        <w:rPr>
          <w:rtl/>
          <w:lang w:bidi="ar-LB"/>
        </w:rPr>
        <w:t>–</w:t>
      </w:r>
      <w:r>
        <w:rPr>
          <w:rFonts w:hint="cs"/>
          <w:rtl/>
          <w:lang w:bidi="ar-LB"/>
        </w:rPr>
        <w:t xml:space="preserve"> 30)</w:t>
      </w:r>
    </w:p>
    <w:p w14:paraId="3D85AD22" w14:textId="40CE65E1" w:rsidR="00E43E7C" w:rsidRDefault="00E43E7C" w:rsidP="00E43E7C">
      <w:pPr>
        <w:rPr>
          <w:rtl/>
          <w:lang w:bidi="ar-LB"/>
        </w:rPr>
      </w:pPr>
      <w:r>
        <w:rPr>
          <w:rFonts w:hint="cs"/>
          <w:rtl/>
          <w:lang w:bidi="ar-LB"/>
        </w:rPr>
        <w:t>علامة:</w:t>
      </w:r>
    </w:p>
    <w:p w14:paraId="03544C61" w14:textId="672BB818" w:rsidR="00E43E7C" w:rsidRDefault="00E43E7C" w:rsidP="00E43E7C">
      <w:pPr>
        <w:rPr>
          <w:rtl/>
          <w:lang w:bidi="ar-LB"/>
        </w:rPr>
      </w:pPr>
      <w:r>
        <w:rPr>
          <w:rFonts w:hint="cs"/>
          <w:rtl/>
          <w:lang w:bidi="ar-LB"/>
        </w:rPr>
        <w:t>إنه ليس من الواضح إن كان الخبر الذي حدث في أنطاكية</w:t>
      </w:r>
      <w:r w:rsidR="007B4EF7">
        <w:rPr>
          <w:rFonts w:hint="cs"/>
          <w:rtl/>
          <w:lang w:bidi="ar-LB"/>
        </w:rPr>
        <w:t xml:space="preserve"> قد حدث بعد الأحداث التي حدثت في </w:t>
      </w:r>
      <w:proofErr w:type="spellStart"/>
      <w:r w:rsidR="007B4EF7">
        <w:rPr>
          <w:rFonts w:hint="cs"/>
          <w:rtl/>
          <w:lang w:bidi="ar-LB"/>
        </w:rPr>
        <w:t>قيساريا</w:t>
      </w:r>
      <w:proofErr w:type="spellEnd"/>
      <w:r w:rsidR="007B4EF7">
        <w:rPr>
          <w:rFonts w:hint="cs"/>
          <w:rtl/>
          <w:lang w:bidi="ar-LB"/>
        </w:rPr>
        <w:t xml:space="preserve"> أو قبلها. فذِكر اضطهاد المسيحيين في إصحاح 8 قد يدلّ على أن هذه الحملة (الأعداد 19 </w:t>
      </w:r>
      <w:r w:rsidR="007B4EF7">
        <w:rPr>
          <w:rtl/>
          <w:lang w:bidi="ar-LB"/>
        </w:rPr>
        <w:t>–</w:t>
      </w:r>
      <w:r w:rsidR="007B4EF7">
        <w:rPr>
          <w:rFonts w:hint="cs"/>
          <w:rtl/>
          <w:lang w:bidi="ar-LB"/>
        </w:rPr>
        <w:t xml:space="preserve"> 21) كانت قد حدثت قبل ذلك. إلا أن لوقا في الحقيقة كثيرًا ما يحيد عن التسلسل الزمني ويخبر بأمور في اتفاقها معًا موضوعيًا ومضمونًا. فلقد ذكرها بشكل يتضح لنا كما لو كانت الأمور في </w:t>
      </w:r>
      <w:proofErr w:type="spellStart"/>
      <w:r w:rsidR="007B4EF7">
        <w:rPr>
          <w:rFonts w:hint="cs"/>
          <w:rtl/>
          <w:lang w:bidi="ar-LB"/>
        </w:rPr>
        <w:t>قيساريا</w:t>
      </w:r>
      <w:proofErr w:type="spellEnd"/>
      <w:r w:rsidR="007B4EF7">
        <w:rPr>
          <w:rFonts w:hint="cs"/>
          <w:rtl/>
          <w:lang w:bidi="ar-LB"/>
        </w:rPr>
        <w:t xml:space="preserve"> قد حدثت بعد ما حدث في بيت كرنيليوس.</w:t>
      </w:r>
      <w:r w:rsidR="007B4EF7">
        <w:rPr>
          <w:rStyle w:val="FootnoteReference"/>
          <w:rtl/>
          <w:lang w:bidi="ar-LB"/>
        </w:rPr>
        <w:footnoteReference w:id="5"/>
      </w:r>
    </w:p>
    <w:p w14:paraId="76557666" w14:textId="17E1E255" w:rsidR="007B4EF7" w:rsidRDefault="007B4EF7" w:rsidP="00E43E7C">
      <w:pPr>
        <w:rPr>
          <w:rtl/>
          <w:lang w:bidi="ar-LB"/>
        </w:rPr>
      </w:pPr>
      <w:r>
        <w:rPr>
          <w:rFonts w:hint="cs"/>
          <w:rtl/>
          <w:lang w:bidi="ar-LB"/>
        </w:rPr>
        <w:t xml:space="preserve">الجزء 1: حملة المضطهدين بسبب </w:t>
      </w:r>
      <w:proofErr w:type="spellStart"/>
      <w:r>
        <w:rPr>
          <w:rFonts w:hint="cs"/>
          <w:rtl/>
          <w:lang w:bidi="ar-LB"/>
        </w:rPr>
        <w:t>استيفانوس</w:t>
      </w:r>
      <w:proofErr w:type="spellEnd"/>
      <w:r>
        <w:rPr>
          <w:rFonts w:hint="cs"/>
          <w:rtl/>
          <w:lang w:bidi="ar-LB"/>
        </w:rPr>
        <w:t xml:space="preserve"> (إصحاح 11: 19 </w:t>
      </w:r>
      <w:r>
        <w:rPr>
          <w:rtl/>
          <w:lang w:bidi="ar-LB"/>
        </w:rPr>
        <w:t>–</w:t>
      </w:r>
      <w:r>
        <w:rPr>
          <w:rFonts w:hint="cs"/>
          <w:rtl/>
          <w:lang w:bidi="ar-LB"/>
        </w:rPr>
        <w:t xml:space="preserve"> 21)</w:t>
      </w:r>
    </w:p>
    <w:p w14:paraId="5D8B46F4" w14:textId="5D16593A" w:rsidR="007B4EF7" w:rsidRDefault="007B4EF7" w:rsidP="00E43E7C">
      <w:pPr>
        <w:rPr>
          <w:rtl/>
          <w:lang w:bidi="ar-LB"/>
        </w:rPr>
      </w:pPr>
      <w:r>
        <w:rPr>
          <w:rFonts w:hint="cs"/>
          <w:rtl/>
          <w:lang w:bidi="ar-LB"/>
        </w:rPr>
        <w:t>من بعدما أن آمن الأمم الأوائل بإنجيل</w:t>
      </w:r>
      <w:r w:rsidR="002C7BC0">
        <w:rPr>
          <w:rFonts w:hint="cs"/>
          <w:rtl/>
          <w:lang w:bidi="ar-LB"/>
        </w:rPr>
        <w:t xml:space="preserve"> الخلاص</w:t>
      </w:r>
      <w:r>
        <w:rPr>
          <w:rFonts w:hint="cs"/>
          <w:rtl/>
          <w:lang w:bidi="ar-LB"/>
        </w:rPr>
        <w:t xml:space="preserve"> (بالعهد الجديد) </w:t>
      </w:r>
      <w:r w:rsidR="002C7BC0">
        <w:rPr>
          <w:rFonts w:hint="cs"/>
          <w:rtl/>
          <w:lang w:bidi="ar-LB"/>
        </w:rPr>
        <w:t xml:space="preserve">وقبِلوا الروح القدس، يخبرنا أيضًا كيف نشأت أول كنيسة بين الأمم </w:t>
      </w:r>
      <w:r w:rsidR="002C7BC0">
        <w:rPr>
          <w:rtl/>
          <w:lang w:bidi="ar-LB"/>
        </w:rPr>
        <w:t>–</w:t>
      </w:r>
      <w:r w:rsidR="002C7BC0">
        <w:rPr>
          <w:rFonts w:hint="cs"/>
          <w:rtl/>
          <w:lang w:bidi="ar-LB"/>
        </w:rPr>
        <w:t xml:space="preserve"> وذلك أولاً من دون أي نشاط مباشر من الرسل في أورشليم. في الحقيقة فكنيسة أورشليم تم مشاركتها قليلاً في الأمر لاحقًا. الله يهتم من البداية بأن لا يكون هنالك أي انفصال في الكنيسة على النطاق العالمي (بين اليهود والأمم)، ولا يجب أن يُبنى "حائط سياج" جديد من بعدما أن هُدّم الحائط القديم (أفسس 2: 14).</w:t>
      </w:r>
    </w:p>
    <w:p w14:paraId="25DEAFDB" w14:textId="43D29F9D" w:rsidR="002C7BC0" w:rsidRDefault="002C7BC0" w:rsidP="00E43E7C">
      <w:pPr>
        <w:rPr>
          <w:rtl/>
          <w:lang w:bidi="ar-LB"/>
        </w:rPr>
      </w:pPr>
      <w:r>
        <w:rPr>
          <w:rFonts w:hint="cs"/>
          <w:rtl/>
          <w:lang w:bidi="ar-LB"/>
        </w:rPr>
        <w:t>عدد 19: "</w:t>
      </w:r>
      <w:r w:rsidRPr="002C7BC0">
        <w:rPr>
          <w:rtl/>
        </w:rPr>
        <w:t xml:space="preserve"> </w:t>
      </w:r>
      <w:r w:rsidRPr="002C7BC0">
        <w:rPr>
          <w:rFonts w:ascii="Arial" w:hAnsi="Arial" w:cs="Arial" w:hint="cs"/>
          <w:rtl/>
          <w:lang w:bidi="ar-LB"/>
        </w:rPr>
        <w:t>​</w:t>
      </w:r>
      <w:r w:rsidRPr="002C7BC0">
        <w:rPr>
          <w:rFonts w:hint="cs"/>
          <w:rtl/>
          <w:lang w:bidi="ar-LB"/>
        </w:rPr>
        <w:t>أَمَّا</w:t>
      </w:r>
      <w:r w:rsidRPr="002C7BC0">
        <w:rPr>
          <w:rtl/>
          <w:lang w:bidi="ar-LB"/>
        </w:rPr>
        <w:t xml:space="preserve"> </w:t>
      </w:r>
      <w:r w:rsidRPr="002C7BC0">
        <w:rPr>
          <w:rFonts w:hint="cs"/>
          <w:rtl/>
          <w:lang w:bidi="ar-LB"/>
        </w:rPr>
        <w:t>الَّذِينَ</w:t>
      </w:r>
      <w:r w:rsidRPr="002C7BC0">
        <w:rPr>
          <w:rtl/>
          <w:lang w:bidi="ar-LB"/>
        </w:rPr>
        <w:t xml:space="preserve"> </w:t>
      </w:r>
      <w:r w:rsidRPr="002C7BC0">
        <w:rPr>
          <w:rFonts w:hint="cs"/>
          <w:rtl/>
          <w:lang w:bidi="ar-LB"/>
        </w:rPr>
        <w:t>تَشَتَّتُوا</w:t>
      </w:r>
      <w:r w:rsidRPr="002C7BC0">
        <w:rPr>
          <w:rtl/>
          <w:lang w:bidi="ar-LB"/>
        </w:rPr>
        <w:t xml:space="preserve"> </w:t>
      </w:r>
      <w:r w:rsidRPr="002C7BC0">
        <w:rPr>
          <w:rFonts w:hint="cs"/>
          <w:rtl/>
          <w:lang w:bidi="ar-LB"/>
        </w:rPr>
        <w:t>مِنْ</w:t>
      </w:r>
      <w:r w:rsidRPr="002C7BC0">
        <w:rPr>
          <w:rtl/>
          <w:lang w:bidi="ar-LB"/>
        </w:rPr>
        <w:t xml:space="preserve"> </w:t>
      </w:r>
      <w:r w:rsidRPr="002C7BC0">
        <w:rPr>
          <w:rFonts w:hint="cs"/>
          <w:rtl/>
          <w:lang w:bidi="ar-LB"/>
        </w:rPr>
        <w:t>جَرَّاءِ</w:t>
      </w:r>
      <w:r w:rsidRPr="002C7BC0">
        <w:rPr>
          <w:rtl/>
          <w:lang w:bidi="ar-LB"/>
        </w:rPr>
        <w:t xml:space="preserve"> </w:t>
      </w:r>
      <w:r w:rsidRPr="002C7BC0">
        <w:rPr>
          <w:rFonts w:hint="cs"/>
          <w:rtl/>
          <w:lang w:bidi="ar-LB"/>
        </w:rPr>
        <w:t>الضِّيقِ</w:t>
      </w:r>
      <w:r w:rsidRPr="002C7BC0">
        <w:rPr>
          <w:rtl/>
          <w:lang w:bidi="ar-LB"/>
        </w:rPr>
        <w:t xml:space="preserve"> </w:t>
      </w:r>
      <w:r w:rsidRPr="002C7BC0">
        <w:rPr>
          <w:rFonts w:hint="cs"/>
          <w:rtl/>
          <w:lang w:bidi="ar-LB"/>
        </w:rPr>
        <w:t>الَّذِي</w:t>
      </w:r>
      <w:r w:rsidRPr="002C7BC0">
        <w:rPr>
          <w:rtl/>
          <w:lang w:bidi="ar-LB"/>
        </w:rPr>
        <w:t xml:space="preserve"> </w:t>
      </w:r>
      <w:r w:rsidRPr="002C7BC0">
        <w:rPr>
          <w:rFonts w:hint="cs"/>
          <w:rtl/>
          <w:lang w:bidi="ar-LB"/>
        </w:rPr>
        <w:t>حَصَلَ</w:t>
      </w:r>
      <w:r w:rsidRPr="002C7BC0">
        <w:rPr>
          <w:rtl/>
          <w:lang w:bidi="ar-LB"/>
        </w:rPr>
        <w:t xml:space="preserve"> </w:t>
      </w:r>
      <w:r w:rsidRPr="002C7BC0">
        <w:rPr>
          <w:rFonts w:hint="cs"/>
          <w:rtl/>
          <w:lang w:bidi="ar-LB"/>
        </w:rPr>
        <w:t>بِسَبَبِ</w:t>
      </w:r>
      <w:r w:rsidRPr="002C7BC0">
        <w:rPr>
          <w:rtl/>
          <w:lang w:bidi="ar-LB"/>
        </w:rPr>
        <w:t xml:space="preserve"> </w:t>
      </w:r>
      <w:r w:rsidRPr="002C7BC0">
        <w:rPr>
          <w:rFonts w:hint="cs"/>
          <w:rtl/>
          <w:lang w:bidi="ar-LB"/>
        </w:rPr>
        <w:t>اسْتِفَانُوسَ</w:t>
      </w:r>
      <w:r w:rsidRPr="002C7BC0">
        <w:rPr>
          <w:rtl/>
          <w:lang w:bidi="ar-LB"/>
        </w:rPr>
        <w:t xml:space="preserve"> </w:t>
      </w:r>
      <w:r w:rsidRPr="002C7BC0">
        <w:rPr>
          <w:rFonts w:hint="cs"/>
          <w:rtl/>
          <w:lang w:bidi="ar-LB"/>
        </w:rPr>
        <w:t>فَاجْتَازُوا</w:t>
      </w:r>
      <w:r w:rsidRPr="002C7BC0">
        <w:rPr>
          <w:rtl/>
          <w:lang w:bidi="ar-LB"/>
        </w:rPr>
        <w:t xml:space="preserve"> </w:t>
      </w:r>
      <w:r w:rsidRPr="002C7BC0">
        <w:rPr>
          <w:rFonts w:hint="cs"/>
          <w:rtl/>
          <w:lang w:bidi="ar-LB"/>
        </w:rPr>
        <w:t>إِلَى</w:t>
      </w:r>
      <w:r w:rsidRPr="002C7BC0">
        <w:rPr>
          <w:rtl/>
          <w:lang w:bidi="ar-LB"/>
        </w:rPr>
        <w:t xml:space="preserve"> </w:t>
      </w:r>
      <w:r w:rsidRPr="002C7BC0">
        <w:rPr>
          <w:rFonts w:hint="cs"/>
          <w:rtl/>
          <w:lang w:bidi="ar-LB"/>
        </w:rPr>
        <w:t>فِينِيقِيَةَ</w:t>
      </w:r>
      <w:r w:rsidRPr="002C7BC0">
        <w:rPr>
          <w:rtl/>
          <w:lang w:bidi="ar-LB"/>
        </w:rPr>
        <w:t xml:space="preserve"> </w:t>
      </w:r>
      <w:proofErr w:type="spellStart"/>
      <w:r w:rsidRPr="002C7BC0">
        <w:rPr>
          <w:rFonts w:hint="cs"/>
          <w:rtl/>
          <w:lang w:bidi="ar-LB"/>
        </w:rPr>
        <w:t>وَقُبْرُسَ</w:t>
      </w:r>
      <w:proofErr w:type="spellEnd"/>
      <w:r w:rsidRPr="002C7BC0">
        <w:rPr>
          <w:rtl/>
          <w:lang w:bidi="ar-LB"/>
        </w:rPr>
        <w:t xml:space="preserve"> </w:t>
      </w:r>
      <w:r w:rsidRPr="002C7BC0">
        <w:rPr>
          <w:rFonts w:hint="cs"/>
          <w:rtl/>
          <w:lang w:bidi="ar-LB"/>
        </w:rPr>
        <w:t>وَأَنْطَاكِيَةَ،</w:t>
      </w:r>
      <w:r w:rsidRPr="002C7BC0">
        <w:rPr>
          <w:rtl/>
          <w:lang w:bidi="ar-LB"/>
        </w:rPr>
        <w:t xml:space="preserve"> </w:t>
      </w:r>
      <w:r w:rsidRPr="002C7BC0">
        <w:rPr>
          <w:rFonts w:hint="cs"/>
          <w:rtl/>
          <w:lang w:bidi="ar-LB"/>
        </w:rPr>
        <w:t>وَهُمْ</w:t>
      </w:r>
      <w:r w:rsidRPr="002C7BC0">
        <w:rPr>
          <w:rtl/>
          <w:lang w:bidi="ar-LB"/>
        </w:rPr>
        <w:t xml:space="preserve"> </w:t>
      </w:r>
      <w:r w:rsidRPr="002C7BC0">
        <w:rPr>
          <w:rFonts w:hint="cs"/>
          <w:rtl/>
          <w:lang w:bidi="ar-LB"/>
        </w:rPr>
        <w:t>لاَ</w:t>
      </w:r>
      <w:r w:rsidRPr="002C7BC0">
        <w:rPr>
          <w:rtl/>
          <w:lang w:bidi="ar-LB"/>
        </w:rPr>
        <w:t xml:space="preserve"> </w:t>
      </w:r>
      <w:r w:rsidRPr="002C7BC0">
        <w:rPr>
          <w:rFonts w:hint="cs"/>
          <w:rtl/>
          <w:lang w:bidi="ar-LB"/>
        </w:rPr>
        <w:t>يُكَلِّمُونَ</w:t>
      </w:r>
      <w:r w:rsidRPr="002C7BC0">
        <w:rPr>
          <w:rtl/>
          <w:lang w:bidi="ar-LB"/>
        </w:rPr>
        <w:t xml:space="preserve"> </w:t>
      </w:r>
      <w:r w:rsidRPr="002C7BC0">
        <w:rPr>
          <w:rFonts w:hint="cs"/>
          <w:rtl/>
          <w:lang w:bidi="ar-LB"/>
        </w:rPr>
        <w:t>أَحَدًا</w:t>
      </w:r>
      <w:r w:rsidRPr="002C7BC0">
        <w:rPr>
          <w:rtl/>
          <w:lang w:bidi="ar-LB"/>
        </w:rPr>
        <w:t xml:space="preserve"> </w:t>
      </w:r>
      <w:r w:rsidRPr="002C7BC0">
        <w:rPr>
          <w:rFonts w:hint="cs"/>
          <w:rtl/>
          <w:lang w:bidi="ar-LB"/>
        </w:rPr>
        <w:t>بِالْكَلِمَةِ</w:t>
      </w:r>
      <w:r w:rsidRPr="002C7BC0">
        <w:rPr>
          <w:rtl/>
          <w:lang w:bidi="ar-LB"/>
        </w:rPr>
        <w:t xml:space="preserve"> </w:t>
      </w:r>
      <w:r w:rsidRPr="002C7BC0">
        <w:rPr>
          <w:rFonts w:hint="cs"/>
          <w:rtl/>
          <w:lang w:bidi="ar-LB"/>
        </w:rPr>
        <w:t>إِلاَّ</w:t>
      </w:r>
      <w:r w:rsidRPr="002C7BC0">
        <w:rPr>
          <w:rtl/>
          <w:lang w:bidi="ar-LB"/>
        </w:rPr>
        <w:t xml:space="preserve"> </w:t>
      </w:r>
      <w:r w:rsidRPr="002C7BC0">
        <w:rPr>
          <w:rFonts w:hint="cs"/>
          <w:rtl/>
          <w:lang w:bidi="ar-LB"/>
        </w:rPr>
        <w:t>الْيَهُودَ</w:t>
      </w:r>
      <w:r w:rsidRPr="002C7BC0">
        <w:rPr>
          <w:rtl/>
          <w:lang w:bidi="ar-LB"/>
        </w:rPr>
        <w:t xml:space="preserve"> </w:t>
      </w:r>
      <w:r w:rsidRPr="002C7BC0">
        <w:rPr>
          <w:rFonts w:hint="cs"/>
          <w:rtl/>
          <w:lang w:bidi="ar-LB"/>
        </w:rPr>
        <w:t>فَقَطْ</w:t>
      </w:r>
      <w:r w:rsidRPr="002C7BC0">
        <w:rPr>
          <w:rtl/>
          <w:lang w:bidi="ar-LB"/>
        </w:rPr>
        <w:t>.</w:t>
      </w:r>
      <w:r>
        <w:rPr>
          <w:rFonts w:hint="cs"/>
          <w:rtl/>
          <w:lang w:bidi="ar-LB"/>
        </w:rPr>
        <w:t>"</w:t>
      </w:r>
    </w:p>
    <w:p w14:paraId="3FDCC93C" w14:textId="12D88021" w:rsidR="002C7BC0" w:rsidRDefault="002C7BC0" w:rsidP="00E43E7C">
      <w:pPr>
        <w:rPr>
          <w:rtl/>
          <w:lang w:bidi="ar-LB"/>
        </w:rPr>
      </w:pPr>
      <w:r>
        <w:rPr>
          <w:rFonts w:hint="cs"/>
          <w:rtl/>
          <w:lang w:bidi="ar-LB"/>
        </w:rPr>
        <w:t>لم تكن آخر مرة أدّى فيها اضطهاد المسيحيين إلى نشر الإنجيل وبأن الكثير من الناس آمنت. وقد قيل بحق: "دم الشهداء هو بذرة الكنيسة" (ترتليان، 200 ميلادية تقريبًا). الله يستخدم أحداثًا سلبية (في نظرنا على الأقل) ليُخرج منها حلاوة. هذا ما نختبره إلى يومنا هذا.</w:t>
      </w:r>
    </w:p>
    <w:p w14:paraId="3B667277" w14:textId="50F966FD" w:rsidR="00F35DD7" w:rsidRDefault="002C7BC0" w:rsidP="00F35DD7">
      <w:pPr>
        <w:pStyle w:val="ListParagraph"/>
        <w:numPr>
          <w:ilvl w:val="0"/>
          <w:numId w:val="3"/>
        </w:numPr>
        <w:rPr>
          <w:lang w:bidi="ar-LB"/>
        </w:rPr>
      </w:pPr>
      <w:r w:rsidRPr="002C7BC0">
        <w:rPr>
          <w:rtl/>
          <w:lang w:bidi="ar-LB"/>
        </w:rPr>
        <w:t>أَمَّا الَّذِينَ تَشَتَّتُوا مِنْ جَرَّاءِ الضِّيقِ الَّذِي حَصَلَ بِسَبَبِ اسْتِفَانُوسَ</w:t>
      </w:r>
      <w:r>
        <w:rPr>
          <w:rFonts w:hint="cs"/>
          <w:rtl/>
          <w:lang w:bidi="ar-LB"/>
        </w:rPr>
        <w:t xml:space="preserve">: إن أمانة </w:t>
      </w:r>
      <w:r w:rsidR="00F35DD7">
        <w:rPr>
          <w:rFonts w:hint="cs"/>
          <w:rtl/>
          <w:lang w:bidi="ar-LB"/>
        </w:rPr>
        <w:t xml:space="preserve">شهادة </w:t>
      </w:r>
      <w:proofErr w:type="spellStart"/>
      <w:r w:rsidR="00F35DD7">
        <w:rPr>
          <w:rFonts w:hint="cs"/>
          <w:rtl/>
          <w:lang w:bidi="ar-LB"/>
        </w:rPr>
        <w:t>استيفانوس</w:t>
      </w:r>
      <w:proofErr w:type="spellEnd"/>
      <w:r w:rsidR="00F35DD7">
        <w:rPr>
          <w:rFonts w:hint="cs"/>
          <w:rtl/>
          <w:lang w:bidi="ar-LB"/>
        </w:rPr>
        <w:t xml:space="preserve"> ذُكرت في إصحاح 7. هو كان أول شهيد مسيحي. موته أطلق موجة اضطهاد بين المسيحيين الأوائل: "</w:t>
      </w:r>
      <w:r w:rsidR="00F35DD7">
        <w:rPr>
          <w:rtl/>
          <w:lang w:bidi="ar-LB"/>
        </w:rPr>
        <w:t>وَحَمَلَ رِجَالٌ أَتْقِيَاءُ اسْتِفَانُوسَ وَعَمِلُوا عَلَيْهِ مَنَاحَةً عَظِيمَةً</w:t>
      </w:r>
      <w:r w:rsidR="00F35DD7">
        <w:rPr>
          <w:rFonts w:hint="cs"/>
          <w:rtl/>
          <w:lang w:bidi="ar-LB"/>
        </w:rPr>
        <w:t>...</w:t>
      </w:r>
      <w:r w:rsidR="00F35DD7">
        <w:rPr>
          <w:rtl/>
          <w:lang w:bidi="ar-LB"/>
        </w:rPr>
        <w:t xml:space="preserve"> </w:t>
      </w:r>
      <w:r w:rsidR="00F35DD7" w:rsidRPr="00F35DD7">
        <w:rPr>
          <w:rFonts w:ascii="Arial" w:hAnsi="Arial" w:cs="Arial" w:hint="cs"/>
          <w:rtl/>
          <w:lang w:bidi="ar-LB"/>
        </w:rPr>
        <w:t>​</w:t>
      </w:r>
      <w:r w:rsidR="00F35DD7">
        <w:rPr>
          <w:rtl/>
          <w:lang w:bidi="ar-LB"/>
        </w:rPr>
        <w:t>4</w:t>
      </w:r>
      <w:r w:rsidR="00F35DD7" w:rsidRPr="00F35DD7">
        <w:rPr>
          <w:rFonts w:ascii="Arial" w:hAnsi="Arial" w:cs="Arial" w:hint="cs"/>
          <w:rtl/>
          <w:lang w:bidi="ar-LB"/>
        </w:rPr>
        <w:t>​</w:t>
      </w:r>
      <w:r w:rsidR="00F35DD7">
        <w:rPr>
          <w:rtl/>
          <w:lang w:bidi="ar-LB"/>
        </w:rPr>
        <w:t xml:space="preserve"> </w:t>
      </w:r>
      <w:r w:rsidR="00F35DD7" w:rsidRPr="00F35DD7">
        <w:rPr>
          <w:rFonts w:ascii="Arial" w:hAnsi="Arial" w:cs="Arial" w:hint="cs"/>
          <w:rtl/>
          <w:lang w:bidi="ar-LB"/>
        </w:rPr>
        <w:t>​</w:t>
      </w:r>
      <w:r w:rsidR="00F35DD7">
        <w:rPr>
          <w:rFonts w:hint="cs"/>
          <w:rtl/>
          <w:lang w:bidi="ar-LB"/>
        </w:rPr>
        <w:t>فَالَّذِينَ</w:t>
      </w:r>
      <w:r w:rsidR="00F35DD7">
        <w:rPr>
          <w:rtl/>
          <w:lang w:bidi="ar-LB"/>
        </w:rPr>
        <w:t xml:space="preserve"> </w:t>
      </w:r>
      <w:r w:rsidR="00F35DD7">
        <w:rPr>
          <w:rFonts w:hint="cs"/>
          <w:rtl/>
          <w:lang w:bidi="ar-LB"/>
        </w:rPr>
        <w:t>تَشَتَّتُوا</w:t>
      </w:r>
      <w:r w:rsidR="00F35DD7">
        <w:rPr>
          <w:rtl/>
          <w:lang w:bidi="ar-LB"/>
        </w:rPr>
        <w:t xml:space="preserve"> </w:t>
      </w:r>
      <w:r w:rsidR="00F35DD7">
        <w:rPr>
          <w:rFonts w:hint="cs"/>
          <w:rtl/>
          <w:lang w:bidi="ar-LB"/>
        </w:rPr>
        <w:t>جَالُوا</w:t>
      </w:r>
      <w:r w:rsidR="00F35DD7">
        <w:rPr>
          <w:rtl/>
          <w:lang w:bidi="ar-LB"/>
        </w:rPr>
        <w:t xml:space="preserve"> </w:t>
      </w:r>
      <w:r w:rsidR="00F35DD7">
        <w:rPr>
          <w:rFonts w:hint="cs"/>
          <w:rtl/>
          <w:lang w:bidi="ar-LB"/>
        </w:rPr>
        <w:t>مُبَشِّرِينَ</w:t>
      </w:r>
      <w:r w:rsidR="00F35DD7">
        <w:rPr>
          <w:rtl/>
          <w:lang w:bidi="ar-LB"/>
        </w:rPr>
        <w:t xml:space="preserve"> </w:t>
      </w:r>
      <w:r w:rsidR="00F35DD7">
        <w:rPr>
          <w:rFonts w:hint="cs"/>
          <w:rtl/>
          <w:lang w:bidi="ar-LB"/>
        </w:rPr>
        <w:t>بِالْكَلِمَةِ</w:t>
      </w:r>
      <w:r w:rsidR="00F35DD7">
        <w:rPr>
          <w:rtl/>
          <w:lang w:bidi="ar-LB"/>
        </w:rPr>
        <w:t>.</w:t>
      </w:r>
      <w:r w:rsidR="00F35DD7">
        <w:rPr>
          <w:rFonts w:hint="cs"/>
          <w:rtl/>
          <w:lang w:bidi="ar-LB"/>
        </w:rPr>
        <w:t xml:space="preserve">" (أعمال الرسل 8: 2، 4). بالتالي كُرز الإنجيل للسامريين (في الحقيقة لهم فقط) ومن بعدها بقليل آمن أول أممي </w:t>
      </w:r>
      <w:r w:rsidR="00F35DD7">
        <w:rPr>
          <w:rtl/>
          <w:lang w:bidi="ar-LB"/>
        </w:rPr>
        <w:t>–</w:t>
      </w:r>
      <w:r w:rsidR="00F35DD7">
        <w:rPr>
          <w:rFonts w:hint="cs"/>
          <w:rtl/>
          <w:lang w:bidi="ar-LB"/>
        </w:rPr>
        <w:t xml:space="preserve"> الخصي الحبشي الوزير المالي في أثيوبيا. مع أن اضطهاد المسيحيين الأوائل كان سيسبب الأذى، إلا أن الله استخدم هذا الظرف بالذات للاستمرار بنشر الإنجيل </w:t>
      </w:r>
      <w:r w:rsidR="00F35DD7">
        <w:rPr>
          <w:rtl/>
          <w:lang w:bidi="ar-LB"/>
        </w:rPr>
        <w:t>–</w:t>
      </w:r>
      <w:r w:rsidR="00F35DD7">
        <w:rPr>
          <w:rFonts w:hint="cs"/>
          <w:rtl/>
          <w:lang w:bidi="ar-LB"/>
        </w:rPr>
        <w:t xml:space="preserve"> للسامريين أولاً، ومن ثم إلى الأمم ما بعد حدود إسرائيل (قارن أعمال الرسل 1: 8). الله له مطلق سيادته في تعامله. وهذا ينطبق في حياتنا أيضًا. الأمور التي نجدها سلبية يستطيع الله أن يستخدمها ليُظهر بركة كبيرة.</w:t>
      </w:r>
    </w:p>
    <w:p w14:paraId="5471DB7F" w14:textId="66BE2C78" w:rsidR="00F35DD7" w:rsidRDefault="00B64011" w:rsidP="00F35DD7">
      <w:pPr>
        <w:pStyle w:val="ListParagraph"/>
        <w:numPr>
          <w:ilvl w:val="0"/>
          <w:numId w:val="3"/>
        </w:numPr>
        <w:rPr>
          <w:lang w:bidi="ar-LB"/>
        </w:rPr>
      </w:pPr>
      <w:r w:rsidRPr="00B64011">
        <w:rPr>
          <w:rtl/>
          <w:lang w:bidi="ar-LB"/>
        </w:rPr>
        <w:t xml:space="preserve">فَاجْتَازُوا إِلَى فِينِيقِيَةَ </w:t>
      </w:r>
      <w:proofErr w:type="spellStart"/>
      <w:r w:rsidRPr="00B64011">
        <w:rPr>
          <w:rtl/>
          <w:lang w:bidi="ar-LB"/>
        </w:rPr>
        <w:t>وَقُبْرُسَ</w:t>
      </w:r>
      <w:proofErr w:type="spellEnd"/>
      <w:r w:rsidRPr="00B64011">
        <w:rPr>
          <w:rtl/>
          <w:lang w:bidi="ar-LB"/>
        </w:rPr>
        <w:t xml:space="preserve"> وَأَنْطَاكِيَةَ</w:t>
      </w:r>
      <w:r>
        <w:rPr>
          <w:rFonts w:hint="cs"/>
          <w:rtl/>
          <w:lang w:bidi="ar-LB"/>
        </w:rPr>
        <w:t>: فإننا لا نخطئ في اعتقادنا</w:t>
      </w:r>
      <w:r w:rsidR="006E29A2">
        <w:rPr>
          <w:rFonts w:hint="cs"/>
          <w:rtl/>
          <w:lang w:bidi="ar-LB"/>
        </w:rPr>
        <w:t xml:space="preserve"> بأن المسيحيين المذكورين كانوا محصورين بـ"محبة المسيح" (2. كورنثوس 5: 14). فالمقاطعات أو المدن الثلاثة المذكورة موجودة حاليًا في لبنان، سوريا، اليونان وتركيا. وهذا لم يكن حصرًا "عند باب الدار" مباشرة. فكما يمكن القول الله "أرغم" المؤمنين بأن يجتازوا في هذه الظروف في هذه الطرق البعيدة. وبالتالي هم </w:t>
      </w:r>
      <w:proofErr w:type="spellStart"/>
      <w:r w:rsidR="006E29A2">
        <w:rPr>
          <w:rFonts w:hint="cs"/>
          <w:rtl/>
          <w:lang w:bidi="ar-LB"/>
        </w:rPr>
        <w:t>بقيوا</w:t>
      </w:r>
      <w:proofErr w:type="spellEnd"/>
      <w:r w:rsidR="006E29A2">
        <w:rPr>
          <w:rFonts w:hint="cs"/>
          <w:rtl/>
          <w:lang w:bidi="ar-LB"/>
        </w:rPr>
        <w:t xml:space="preserve"> من جانب واحد محفوظين من الاضطهاد، ومن الجانب الآخر كانوا شهادة حية لسيدهم.</w:t>
      </w:r>
    </w:p>
    <w:p w14:paraId="76583E5A" w14:textId="7FBE3728" w:rsidR="006E29A2" w:rsidRDefault="006E29A2" w:rsidP="00F35DD7">
      <w:pPr>
        <w:pStyle w:val="ListParagraph"/>
        <w:numPr>
          <w:ilvl w:val="0"/>
          <w:numId w:val="3"/>
        </w:numPr>
        <w:rPr>
          <w:lang w:bidi="ar-LB"/>
        </w:rPr>
      </w:pPr>
      <w:r>
        <w:rPr>
          <w:rFonts w:hint="cs"/>
          <w:rtl/>
          <w:lang w:bidi="ar-LB"/>
        </w:rPr>
        <w:t xml:space="preserve">فينيقية (هناك كانت مدينتا صور وصيدا) هي اسم شريط ساحلي يبلغ طوله 100 كيلومتر شمال إسرائيل </w:t>
      </w:r>
      <w:r>
        <w:rPr>
          <w:rtl/>
          <w:lang w:bidi="ar-LB"/>
        </w:rPr>
        <w:t>–</w:t>
      </w:r>
      <w:r>
        <w:rPr>
          <w:rFonts w:hint="cs"/>
          <w:rtl/>
          <w:lang w:bidi="ar-LB"/>
        </w:rPr>
        <w:t xml:space="preserve"> من جبل الكرمل تقريبًا في الجنوب إلى نهر </w:t>
      </w:r>
      <w:proofErr w:type="spellStart"/>
      <w:r w:rsidRPr="006E29A2">
        <w:rPr>
          <w:rtl/>
          <w:lang w:bidi="ar-LB"/>
        </w:rPr>
        <w:t>إليوثروس</w:t>
      </w:r>
      <w:proofErr w:type="spellEnd"/>
      <w:r w:rsidRPr="006E29A2">
        <w:rPr>
          <w:rtl/>
          <w:lang w:bidi="ar-LB"/>
        </w:rPr>
        <w:t xml:space="preserve"> في الشمال</w:t>
      </w:r>
      <w:r>
        <w:rPr>
          <w:rStyle w:val="FootnoteReference"/>
          <w:rtl/>
          <w:lang w:bidi="ar-LB"/>
        </w:rPr>
        <w:footnoteReference w:id="6"/>
      </w:r>
      <w:r>
        <w:rPr>
          <w:rFonts w:hint="cs"/>
          <w:rtl/>
          <w:lang w:bidi="ar-LB"/>
        </w:rPr>
        <w:t>. هذا الشريط الساحلي هو اليوم من ضمن أراضي لبنان وسوريا.</w:t>
      </w:r>
    </w:p>
    <w:p w14:paraId="049B0B5C" w14:textId="4DDDDE2C" w:rsidR="0011052D" w:rsidRDefault="0011052D" w:rsidP="00F35DD7">
      <w:pPr>
        <w:pStyle w:val="ListParagraph"/>
        <w:numPr>
          <w:ilvl w:val="0"/>
          <w:numId w:val="3"/>
        </w:numPr>
        <w:rPr>
          <w:lang w:bidi="ar-LB"/>
        </w:rPr>
      </w:pPr>
      <w:r>
        <w:rPr>
          <w:rFonts w:hint="cs"/>
          <w:rtl/>
          <w:lang w:bidi="ar-LB"/>
        </w:rPr>
        <w:t xml:space="preserve">جزيرة قبرص كانت منذ عام 58 م. تقريبًا جزءً من الإمبراطورية الرومانية وكانت أولاً تابعة لمقاطعة </w:t>
      </w:r>
      <w:proofErr w:type="spellStart"/>
      <w:r w:rsidR="00643424">
        <w:rPr>
          <w:rFonts w:hint="cs"/>
          <w:rtl/>
          <w:lang w:bidi="ar-LB"/>
        </w:rPr>
        <w:t>كيليكيا</w:t>
      </w:r>
      <w:proofErr w:type="spellEnd"/>
      <w:r>
        <w:rPr>
          <w:rFonts w:hint="cs"/>
          <w:rtl/>
          <w:lang w:bidi="ar-LB"/>
        </w:rPr>
        <w:t>. في عام 22 ق.م أصبحت الجزيرة ولاية لها حُكم</w:t>
      </w:r>
      <w:r w:rsidR="00643424">
        <w:rPr>
          <w:rFonts w:hint="cs"/>
          <w:rtl/>
          <w:lang w:bidi="ar-LB"/>
        </w:rPr>
        <w:t>ها</w:t>
      </w:r>
      <w:r>
        <w:rPr>
          <w:rFonts w:hint="cs"/>
          <w:rtl/>
          <w:lang w:bidi="ar-LB"/>
        </w:rPr>
        <w:t xml:space="preserve"> </w:t>
      </w:r>
      <w:r w:rsidR="00643424">
        <w:rPr>
          <w:rFonts w:hint="cs"/>
          <w:rtl/>
          <w:lang w:bidi="ar-LB"/>
        </w:rPr>
        <w:t>ال</w:t>
      </w:r>
      <w:r>
        <w:rPr>
          <w:rFonts w:hint="cs"/>
          <w:rtl/>
          <w:lang w:bidi="ar-LB"/>
        </w:rPr>
        <w:t xml:space="preserve">ذاتي. بينما فينيقية وأنطاكية كان يمكن الوصول إليهما برًا، إلا أن قبرص لم يكن من الممكن وصولها إلا بالسفينة من أحد موانئ </w:t>
      </w:r>
      <w:proofErr w:type="spellStart"/>
      <w:r>
        <w:rPr>
          <w:rFonts w:hint="cs"/>
          <w:rtl/>
          <w:lang w:bidi="ar-LB"/>
        </w:rPr>
        <w:t>قيساريا</w:t>
      </w:r>
      <w:proofErr w:type="spellEnd"/>
      <w:r>
        <w:rPr>
          <w:rFonts w:hint="cs"/>
          <w:rtl/>
          <w:lang w:bidi="ar-LB"/>
        </w:rPr>
        <w:t>، صور أو سلوقية.</w:t>
      </w:r>
    </w:p>
    <w:p w14:paraId="175091A3" w14:textId="64274C19" w:rsidR="0011052D" w:rsidRDefault="00643424" w:rsidP="00F35DD7">
      <w:pPr>
        <w:pStyle w:val="ListParagraph"/>
        <w:numPr>
          <w:ilvl w:val="0"/>
          <w:numId w:val="3"/>
        </w:numPr>
        <w:rPr>
          <w:lang w:bidi="ar-LB"/>
        </w:rPr>
      </w:pPr>
      <w:r>
        <w:rPr>
          <w:rFonts w:hint="cs"/>
          <w:rtl/>
          <w:lang w:bidi="ar-LB"/>
        </w:rPr>
        <w:t xml:space="preserve">أنطاكيا موجودة جنوبي شرق تركيا الحالية بالقرب من الحدود السورية. المدينة تأسست ما يقارب عام 300 ق.م. على يد </w:t>
      </w:r>
      <w:r w:rsidRPr="00643424">
        <w:rPr>
          <w:rtl/>
          <w:lang w:bidi="ar-LB"/>
        </w:rPr>
        <w:t xml:space="preserve">سلوقس نيكاتور </w:t>
      </w:r>
      <w:r>
        <w:rPr>
          <w:rFonts w:hint="cs"/>
          <w:rtl/>
          <w:lang w:bidi="ar-LB"/>
        </w:rPr>
        <w:t xml:space="preserve">ودعاها على اسم والده </w:t>
      </w:r>
      <w:proofErr w:type="spellStart"/>
      <w:r>
        <w:rPr>
          <w:rFonts w:hint="cs"/>
          <w:rtl/>
          <w:lang w:bidi="ar-LB"/>
        </w:rPr>
        <w:t>أنتيوخوس</w:t>
      </w:r>
      <w:proofErr w:type="spellEnd"/>
      <w:r>
        <w:rPr>
          <w:rFonts w:hint="cs"/>
          <w:rtl/>
          <w:lang w:bidi="ar-LB"/>
        </w:rPr>
        <w:t>. أنطاكية كانت من بعد انهيار المملكة اليونانية عاصمة السلوقيين. في زمن العهد الجديد كانت عاصمة مقاطعة</w:t>
      </w:r>
      <w:r w:rsidRPr="00643424">
        <w:rPr>
          <w:rtl/>
        </w:rPr>
        <w:t xml:space="preserve"> </w:t>
      </w:r>
      <w:r w:rsidRPr="00643424">
        <w:rPr>
          <w:rtl/>
          <w:lang w:bidi="ar-LB"/>
        </w:rPr>
        <w:t>سوريا</w:t>
      </w:r>
      <w:r>
        <w:rPr>
          <w:rFonts w:hint="cs"/>
          <w:rtl/>
          <w:lang w:bidi="ar-LB"/>
        </w:rPr>
        <w:t xml:space="preserve"> الرومانية. الناس هناك كانوا مثل بوتقة فيها مختلف اللغات، الشعوب والأديان. ويُقال بأن المدينة من بعد روما والإسكندرية كانت </w:t>
      </w:r>
      <w:r w:rsidR="00393623">
        <w:rPr>
          <w:rFonts w:hint="cs"/>
          <w:rtl/>
          <w:lang w:bidi="ar-LB"/>
        </w:rPr>
        <w:t>ثالث أكبر مدينة في الإمبراطورية الرومانية فيها تقريبًا 500.000 مواطن. الكثير من سكانها كانوا عبدة أوثان وعاشوا حياة غير أخلاقية. كما وأنه يعيش هناك الكثير من اليهود وكانت هنالك مجامع يهود كثيرة.</w:t>
      </w:r>
    </w:p>
    <w:p w14:paraId="42EE9A30" w14:textId="0224CA79" w:rsidR="00393623" w:rsidRDefault="00393623" w:rsidP="00F35DD7">
      <w:pPr>
        <w:pStyle w:val="ListParagraph"/>
        <w:numPr>
          <w:ilvl w:val="0"/>
          <w:numId w:val="3"/>
        </w:numPr>
        <w:rPr>
          <w:lang w:bidi="ar-LB"/>
        </w:rPr>
      </w:pPr>
      <w:r w:rsidRPr="00393623">
        <w:rPr>
          <w:rtl/>
          <w:lang w:bidi="ar-LB"/>
        </w:rPr>
        <w:t>جَالُوا مُبَشِّرِينَ بِالْكَلِمَةِ</w:t>
      </w:r>
      <w:r>
        <w:rPr>
          <w:rFonts w:hint="cs"/>
          <w:rtl/>
          <w:lang w:bidi="ar-LB"/>
        </w:rPr>
        <w:t>: كما هو في إصحاح 8: 4 الحديث هو بأن المشتتين تكلموا "بالكلمة". إلا أنه في عددنا لم يتم استخدام الكلمة الواردة في إصحاح 8: 4 "مبشرين"، وإنما كلمة "</w:t>
      </w:r>
      <w:r w:rsidRPr="00393623">
        <w:rPr>
          <w:rtl/>
        </w:rPr>
        <w:t xml:space="preserve"> </w:t>
      </w:r>
      <w:r w:rsidRPr="00393623">
        <w:rPr>
          <w:rtl/>
          <w:lang w:bidi="ar-LB"/>
        </w:rPr>
        <w:t>يُكَلِّمُونَ</w:t>
      </w:r>
      <w:r>
        <w:rPr>
          <w:rFonts w:hint="cs"/>
          <w:rtl/>
          <w:lang w:bidi="ar-LB"/>
        </w:rPr>
        <w:t>". إلا أن هذا في الحقيقة لا يشكل أي فارق كبير. ربما هي إشارة بأن توصيل الخبر حدث بتواصل شخصي وليس بكرازة علنية.</w:t>
      </w:r>
    </w:p>
    <w:p w14:paraId="15D6DBCE" w14:textId="6E9C3EC1" w:rsidR="00393623" w:rsidRDefault="00393623" w:rsidP="00F35DD7">
      <w:pPr>
        <w:pStyle w:val="ListParagraph"/>
        <w:numPr>
          <w:ilvl w:val="0"/>
          <w:numId w:val="3"/>
        </w:numPr>
        <w:rPr>
          <w:lang w:bidi="ar-LB"/>
        </w:rPr>
      </w:pPr>
      <w:r>
        <w:rPr>
          <w:rFonts w:hint="cs"/>
          <w:rtl/>
          <w:lang w:bidi="ar-LB"/>
        </w:rPr>
        <w:t xml:space="preserve">كلمة (لوجوس اليونانية): والمقصود بها طبعًا ليست كلمة واحدة بمفردها، وإنما كلامًا له سياقه، أي أن شهودًا وصلوا </w:t>
      </w:r>
      <w:r w:rsidR="00271F5C">
        <w:rPr>
          <w:rFonts w:hint="cs"/>
          <w:rtl/>
          <w:lang w:bidi="ar-LB"/>
        </w:rPr>
        <w:t>ال</w:t>
      </w:r>
      <w:r>
        <w:rPr>
          <w:rFonts w:hint="cs"/>
          <w:rtl/>
          <w:lang w:bidi="ar-LB"/>
        </w:rPr>
        <w:t>بشارة</w:t>
      </w:r>
      <w:r w:rsidR="00271F5C">
        <w:rPr>
          <w:rFonts w:hint="cs"/>
          <w:rtl/>
          <w:lang w:bidi="ar-LB"/>
        </w:rPr>
        <w:t xml:space="preserve"> عن</w:t>
      </w:r>
      <w:r>
        <w:rPr>
          <w:rFonts w:hint="cs"/>
          <w:rtl/>
          <w:lang w:bidi="ar-LB"/>
        </w:rPr>
        <w:t xml:space="preserve"> يسوع المسيح. </w:t>
      </w:r>
      <w:r w:rsidR="00271F5C">
        <w:rPr>
          <w:rFonts w:hint="cs"/>
          <w:rtl/>
          <w:lang w:bidi="ar-LB"/>
        </w:rPr>
        <w:t>وهذا كان حسنًا. هم لم يتكلموا عن ما فعلوه بهم، ولم يخبروا عن اختباراتهم، وإنما كرزوا بالكلمة. وبالنسبة لنا لا زال الأمر إلى يومنا هذا: "</w:t>
      </w:r>
      <w:r w:rsidR="00271F5C" w:rsidRPr="00271F5C">
        <w:rPr>
          <w:rtl/>
        </w:rPr>
        <w:t xml:space="preserve"> </w:t>
      </w:r>
      <w:r w:rsidR="00271F5C" w:rsidRPr="00271F5C">
        <w:rPr>
          <w:rtl/>
          <w:lang w:bidi="ar-LB"/>
        </w:rPr>
        <w:t>اكْرِزْ بِالْكَلِمَةِ.</w:t>
      </w:r>
      <w:r w:rsidR="00271F5C">
        <w:rPr>
          <w:rFonts w:hint="cs"/>
          <w:rtl/>
          <w:lang w:bidi="ar-LB"/>
        </w:rPr>
        <w:t>" (2. تيموثاوس 4: 2). هذه هي البشارة التي نستمر في توصيلها.</w:t>
      </w:r>
    </w:p>
    <w:p w14:paraId="2BE60EE0" w14:textId="60FF5BB1" w:rsidR="00E31D2C" w:rsidRDefault="00E31D2C" w:rsidP="00F35DD7">
      <w:pPr>
        <w:pStyle w:val="ListParagraph"/>
        <w:numPr>
          <w:ilvl w:val="0"/>
          <w:numId w:val="3"/>
        </w:numPr>
        <w:rPr>
          <w:lang w:bidi="ar-LB"/>
        </w:rPr>
      </w:pPr>
      <w:r>
        <w:rPr>
          <w:rFonts w:hint="cs"/>
          <w:rtl/>
          <w:lang w:bidi="ar-LB"/>
        </w:rPr>
        <w:t>لا آيات ولا عجائب: والمُلفت هو أن الكرازة لم يصاحبها آيات وعجائب كما نجد أولاً في بداية أعمال الرسل (في تسالونيكي وأثينا كان</w:t>
      </w:r>
      <w:r w:rsidR="00B61E59" w:rsidRPr="00B61E59">
        <w:rPr>
          <w:rtl/>
        </w:rPr>
        <w:t xml:space="preserve"> </w:t>
      </w:r>
      <w:r w:rsidR="00B61E59" w:rsidRPr="00B61E59">
        <w:rPr>
          <w:rtl/>
          <w:lang w:bidi="ar-LB"/>
        </w:rPr>
        <w:t>هذا</w:t>
      </w:r>
      <w:r>
        <w:rPr>
          <w:rFonts w:hint="cs"/>
          <w:rtl/>
          <w:lang w:bidi="ar-LB"/>
        </w:rPr>
        <w:t xml:space="preserve"> مشابهًا لاحقًا. كما وأننا مجددًا لا نقرأ شيئًا عن آيات </w:t>
      </w:r>
      <w:r w:rsidRPr="00B61E59">
        <w:rPr>
          <w:rFonts w:hint="cs"/>
          <w:rtl/>
          <w:lang w:bidi="ar-LB"/>
        </w:rPr>
        <w:t>وعجائب</w:t>
      </w:r>
      <w:r>
        <w:rPr>
          <w:rFonts w:hint="cs"/>
          <w:rtl/>
          <w:lang w:bidi="ar-LB"/>
        </w:rPr>
        <w:t xml:space="preserve">). </w:t>
      </w:r>
      <w:r w:rsidR="00B61E59">
        <w:rPr>
          <w:rFonts w:hint="cs"/>
          <w:rtl/>
          <w:lang w:bidi="ar-LB"/>
        </w:rPr>
        <w:t xml:space="preserve">وهذا لم يكن له علاقة بأن المرسلين لم يكونوا رسلاً. فالله أدار الأمور في أن كلمة الله أقنعت القلوب </w:t>
      </w:r>
      <w:r w:rsidR="00B61E59" w:rsidRPr="00B61E59">
        <w:rPr>
          <w:rtl/>
          <w:lang w:bidi="ar-LB"/>
        </w:rPr>
        <w:t>وكانت بمثابة عود كبريت أشعل حزمة الحطب الجافة.</w:t>
      </w:r>
      <w:r w:rsidR="00B61E59">
        <w:rPr>
          <w:rFonts w:hint="cs"/>
          <w:rtl/>
          <w:lang w:bidi="ar-LB"/>
        </w:rPr>
        <w:t xml:space="preserve"> ولإقناع الناس ليس هنالك أي حاجة لا للآيات ولا للعجائب. فلقد كان عملها حينها في بعض الأماكن للتوكيد والمصادقة </w:t>
      </w:r>
      <w:r w:rsidR="00B61E59">
        <w:rPr>
          <w:rtl/>
          <w:lang w:bidi="ar-LB"/>
        </w:rPr>
        <w:t>–</w:t>
      </w:r>
      <w:r w:rsidR="00B61E59">
        <w:rPr>
          <w:rFonts w:hint="cs"/>
          <w:rtl/>
          <w:lang w:bidi="ar-LB"/>
        </w:rPr>
        <w:t xml:space="preserve"> هكذا كما شاء الله. وإلى يومنا هذا لم يتغير أي شيء في ذلك. الكلمة وحدها كافية لإقناع الناس بأن يقبلوا يسوع المسيح مخلصًا لهم.</w:t>
      </w:r>
    </w:p>
    <w:p w14:paraId="6697EF5E" w14:textId="4D4C0A60" w:rsidR="00B61E59" w:rsidRDefault="00B61E59" w:rsidP="00F35DD7">
      <w:pPr>
        <w:pStyle w:val="ListParagraph"/>
        <w:numPr>
          <w:ilvl w:val="0"/>
          <w:numId w:val="3"/>
        </w:numPr>
        <w:rPr>
          <w:lang w:bidi="ar-LB"/>
        </w:rPr>
      </w:pPr>
      <w:r>
        <w:rPr>
          <w:rFonts w:hint="cs"/>
          <w:rtl/>
          <w:lang w:bidi="ar-LB"/>
        </w:rPr>
        <w:t>هم لم يكلموا بالكلمة أحدًا إلا اليهود: وهذا لم يكن جيدًا كفاية. لقد كانوا مرتبطين "بالنظام القديم" كما كانوا في الماضي وكان توجههم لخراف بيت إسرائيل الضالة فقط</w:t>
      </w:r>
      <w:r w:rsidR="00B559DF">
        <w:rPr>
          <w:rFonts w:hint="cs"/>
          <w:rtl/>
          <w:lang w:bidi="ar-LB"/>
        </w:rPr>
        <w:t xml:space="preserve"> (متى 10: 6) </w:t>
      </w:r>
      <w:r w:rsidR="00B559DF">
        <w:rPr>
          <w:rtl/>
          <w:lang w:bidi="ar-LB"/>
        </w:rPr>
        <w:t>–</w:t>
      </w:r>
      <w:r w:rsidR="00B559DF">
        <w:rPr>
          <w:rFonts w:hint="cs"/>
          <w:rtl/>
          <w:lang w:bidi="ar-LB"/>
        </w:rPr>
        <w:t xml:space="preserve"> ربما خوفًا من روابط مدنسة مع الأمم. والرسل للأسف لم يفعلوا أفضل منهم. </w:t>
      </w:r>
      <w:r>
        <w:rPr>
          <w:rFonts w:hint="cs"/>
          <w:rtl/>
          <w:lang w:bidi="ar-LB"/>
        </w:rPr>
        <w:t xml:space="preserve"> </w:t>
      </w:r>
      <w:r w:rsidR="00B559DF">
        <w:rPr>
          <w:rFonts w:hint="cs"/>
          <w:rtl/>
          <w:lang w:bidi="ar-LB"/>
        </w:rPr>
        <w:t>حتى بطرس كان صعبًا عليه بأن يذهب إلى كرنيليوس وأن يأكل مع الأمم (أعمال الرسل 10). كثيرًا ما تكون الطرق الحديثة فيها عوائق كبيرة والتي أحيانًا ينبغي التغلب عليها.</w:t>
      </w:r>
    </w:p>
    <w:p w14:paraId="48C02784" w14:textId="5558CA54" w:rsidR="00B559DF" w:rsidRDefault="00B559DF" w:rsidP="00B559DF">
      <w:pPr>
        <w:rPr>
          <w:rtl/>
          <w:lang w:bidi="ar-LB"/>
        </w:rPr>
      </w:pPr>
      <w:r>
        <w:rPr>
          <w:rFonts w:hint="cs"/>
          <w:rtl/>
          <w:lang w:bidi="ar-LB"/>
        </w:rPr>
        <w:t>عدد 20: "</w:t>
      </w:r>
      <w:r w:rsidRPr="00B559DF">
        <w:rPr>
          <w:rtl/>
        </w:rPr>
        <w:t xml:space="preserve"> </w:t>
      </w:r>
      <w:r w:rsidRPr="00B559DF">
        <w:rPr>
          <w:rFonts w:ascii="Arial" w:hAnsi="Arial" w:cs="Arial" w:hint="cs"/>
          <w:rtl/>
          <w:lang w:bidi="ar-LB"/>
        </w:rPr>
        <w:t>​</w:t>
      </w:r>
      <w:r w:rsidRPr="00B559DF">
        <w:rPr>
          <w:rFonts w:hint="cs"/>
          <w:rtl/>
          <w:lang w:bidi="ar-LB"/>
        </w:rPr>
        <w:t>وَلكِنْ</w:t>
      </w:r>
      <w:r w:rsidRPr="00B559DF">
        <w:rPr>
          <w:rtl/>
          <w:lang w:bidi="ar-LB"/>
        </w:rPr>
        <w:t xml:space="preserve"> </w:t>
      </w:r>
      <w:r w:rsidRPr="00B559DF">
        <w:rPr>
          <w:rFonts w:hint="cs"/>
          <w:rtl/>
          <w:lang w:bidi="ar-LB"/>
        </w:rPr>
        <w:t>كَانَ</w:t>
      </w:r>
      <w:r w:rsidRPr="00B559DF">
        <w:rPr>
          <w:rtl/>
          <w:lang w:bidi="ar-LB"/>
        </w:rPr>
        <w:t xml:space="preserve"> </w:t>
      </w:r>
      <w:r w:rsidRPr="00B559DF">
        <w:rPr>
          <w:rFonts w:hint="cs"/>
          <w:rtl/>
          <w:lang w:bidi="ar-LB"/>
        </w:rPr>
        <w:t>مِنْهُمْ</w:t>
      </w:r>
      <w:r w:rsidRPr="00B559DF">
        <w:rPr>
          <w:rtl/>
          <w:lang w:bidi="ar-LB"/>
        </w:rPr>
        <w:t xml:space="preserve"> </w:t>
      </w:r>
      <w:r w:rsidRPr="00B559DF">
        <w:rPr>
          <w:rFonts w:hint="cs"/>
          <w:rtl/>
          <w:lang w:bidi="ar-LB"/>
        </w:rPr>
        <w:t>قَوْمٌ،</w:t>
      </w:r>
      <w:r w:rsidRPr="00B559DF">
        <w:rPr>
          <w:rtl/>
          <w:lang w:bidi="ar-LB"/>
        </w:rPr>
        <w:t xml:space="preserve"> </w:t>
      </w:r>
      <w:r w:rsidRPr="00B559DF">
        <w:rPr>
          <w:rFonts w:hint="cs"/>
          <w:rtl/>
          <w:lang w:bidi="ar-LB"/>
        </w:rPr>
        <w:t>وَهُمْ</w:t>
      </w:r>
      <w:r w:rsidRPr="00B559DF">
        <w:rPr>
          <w:rtl/>
          <w:lang w:bidi="ar-LB"/>
        </w:rPr>
        <w:t xml:space="preserve"> </w:t>
      </w:r>
      <w:r w:rsidRPr="00B559DF">
        <w:rPr>
          <w:rFonts w:hint="cs"/>
          <w:rtl/>
          <w:lang w:bidi="ar-LB"/>
        </w:rPr>
        <w:t>رِجَالٌ</w:t>
      </w:r>
      <w:r w:rsidRPr="00B559DF">
        <w:rPr>
          <w:rtl/>
          <w:lang w:bidi="ar-LB"/>
        </w:rPr>
        <w:t xml:space="preserve"> </w:t>
      </w:r>
      <w:proofErr w:type="spellStart"/>
      <w:r w:rsidRPr="00B559DF">
        <w:rPr>
          <w:rFonts w:hint="cs"/>
          <w:rtl/>
          <w:lang w:bidi="ar-LB"/>
        </w:rPr>
        <w:t>قُبْرُسِيُّونَ</w:t>
      </w:r>
      <w:proofErr w:type="spellEnd"/>
      <w:r w:rsidRPr="00B559DF">
        <w:rPr>
          <w:rtl/>
          <w:lang w:bidi="ar-LB"/>
        </w:rPr>
        <w:t xml:space="preserve"> </w:t>
      </w:r>
      <w:proofErr w:type="spellStart"/>
      <w:r w:rsidRPr="00B559DF">
        <w:rPr>
          <w:rFonts w:hint="cs"/>
          <w:rtl/>
          <w:lang w:bidi="ar-LB"/>
        </w:rPr>
        <w:t>وَقَيْرَوَانِيُّونَ</w:t>
      </w:r>
      <w:proofErr w:type="spellEnd"/>
      <w:r w:rsidRPr="00B559DF">
        <w:rPr>
          <w:rFonts w:hint="cs"/>
          <w:rtl/>
          <w:lang w:bidi="ar-LB"/>
        </w:rPr>
        <w:t>،</w:t>
      </w:r>
      <w:r w:rsidRPr="00B559DF">
        <w:rPr>
          <w:rtl/>
          <w:lang w:bidi="ar-LB"/>
        </w:rPr>
        <w:t xml:space="preserve"> </w:t>
      </w:r>
      <w:r w:rsidRPr="00B559DF">
        <w:rPr>
          <w:rFonts w:hint="cs"/>
          <w:rtl/>
          <w:lang w:bidi="ar-LB"/>
        </w:rPr>
        <w:t>الَّذِينَ</w:t>
      </w:r>
      <w:r w:rsidRPr="00B559DF">
        <w:rPr>
          <w:rtl/>
          <w:lang w:bidi="ar-LB"/>
        </w:rPr>
        <w:t xml:space="preserve"> </w:t>
      </w:r>
      <w:r w:rsidRPr="00B559DF">
        <w:rPr>
          <w:rFonts w:hint="cs"/>
          <w:rtl/>
          <w:lang w:bidi="ar-LB"/>
        </w:rPr>
        <w:t>لَمَّا</w:t>
      </w:r>
      <w:r w:rsidRPr="00B559DF">
        <w:rPr>
          <w:rtl/>
          <w:lang w:bidi="ar-LB"/>
        </w:rPr>
        <w:t xml:space="preserve"> </w:t>
      </w:r>
      <w:r w:rsidRPr="00B559DF">
        <w:rPr>
          <w:rFonts w:hint="cs"/>
          <w:rtl/>
          <w:lang w:bidi="ar-LB"/>
        </w:rPr>
        <w:t>دَخَلُوا</w:t>
      </w:r>
      <w:r w:rsidRPr="00B559DF">
        <w:rPr>
          <w:rtl/>
          <w:lang w:bidi="ar-LB"/>
        </w:rPr>
        <w:t xml:space="preserve"> </w:t>
      </w:r>
      <w:r w:rsidRPr="00B559DF">
        <w:rPr>
          <w:rFonts w:hint="cs"/>
          <w:rtl/>
          <w:lang w:bidi="ar-LB"/>
        </w:rPr>
        <w:t>أَنْطَاكِيَةَ</w:t>
      </w:r>
      <w:r w:rsidRPr="00B559DF">
        <w:rPr>
          <w:rtl/>
          <w:lang w:bidi="ar-LB"/>
        </w:rPr>
        <w:t xml:space="preserve"> </w:t>
      </w:r>
      <w:r w:rsidRPr="00B559DF">
        <w:rPr>
          <w:rFonts w:hint="cs"/>
          <w:rtl/>
          <w:lang w:bidi="ar-LB"/>
        </w:rPr>
        <w:t>كَانُوا</w:t>
      </w:r>
      <w:r w:rsidRPr="00B559DF">
        <w:rPr>
          <w:rtl/>
          <w:lang w:bidi="ar-LB"/>
        </w:rPr>
        <w:t xml:space="preserve"> </w:t>
      </w:r>
      <w:r w:rsidRPr="00B559DF">
        <w:rPr>
          <w:rFonts w:hint="cs"/>
          <w:rtl/>
          <w:lang w:bidi="ar-LB"/>
        </w:rPr>
        <w:t>يُخَاطِبُونَ</w:t>
      </w:r>
      <w:r w:rsidRPr="00B559DF">
        <w:rPr>
          <w:rtl/>
          <w:lang w:bidi="ar-LB"/>
        </w:rPr>
        <w:t xml:space="preserve"> </w:t>
      </w:r>
      <w:r w:rsidRPr="00B559DF">
        <w:rPr>
          <w:rFonts w:hint="cs"/>
          <w:rtl/>
          <w:lang w:bidi="ar-LB"/>
        </w:rPr>
        <w:t>الْيُونَانِيِّينَ</w:t>
      </w:r>
      <w:r w:rsidRPr="00B559DF">
        <w:rPr>
          <w:rtl/>
          <w:lang w:bidi="ar-LB"/>
        </w:rPr>
        <w:t xml:space="preserve"> </w:t>
      </w:r>
      <w:r w:rsidRPr="00B559DF">
        <w:rPr>
          <w:rFonts w:hint="cs"/>
          <w:rtl/>
          <w:lang w:bidi="ar-LB"/>
        </w:rPr>
        <w:t>مُبَشِّرِينَ</w:t>
      </w:r>
      <w:r w:rsidRPr="00B559DF">
        <w:rPr>
          <w:rtl/>
          <w:lang w:bidi="ar-LB"/>
        </w:rPr>
        <w:t xml:space="preserve"> </w:t>
      </w:r>
      <w:r w:rsidRPr="00B559DF">
        <w:rPr>
          <w:rFonts w:hint="cs"/>
          <w:rtl/>
          <w:lang w:bidi="ar-LB"/>
        </w:rPr>
        <w:t>بِالرَّبِّ</w:t>
      </w:r>
      <w:r w:rsidRPr="00B559DF">
        <w:rPr>
          <w:rtl/>
          <w:lang w:bidi="ar-LB"/>
        </w:rPr>
        <w:t xml:space="preserve"> </w:t>
      </w:r>
      <w:r w:rsidRPr="00B559DF">
        <w:rPr>
          <w:rFonts w:hint="cs"/>
          <w:rtl/>
          <w:lang w:bidi="ar-LB"/>
        </w:rPr>
        <w:t>يَسُوعَ</w:t>
      </w:r>
      <w:r w:rsidRPr="00B559DF">
        <w:rPr>
          <w:rtl/>
          <w:lang w:bidi="ar-LB"/>
        </w:rPr>
        <w:t>.</w:t>
      </w:r>
      <w:r>
        <w:rPr>
          <w:rFonts w:hint="cs"/>
          <w:rtl/>
          <w:lang w:bidi="ar-LB"/>
        </w:rPr>
        <w:t>"</w:t>
      </w:r>
    </w:p>
    <w:p w14:paraId="0362D59C" w14:textId="572CB34D" w:rsidR="00B559DF" w:rsidRDefault="00B559DF" w:rsidP="00B559DF">
      <w:pPr>
        <w:rPr>
          <w:rtl/>
          <w:lang w:bidi="ar-LB"/>
        </w:rPr>
      </w:pPr>
      <w:r>
        <w:rPr>
          <w:rFonts w:hint="cs"/>
          <w:rtl/>
          <w:lang w:bidi="ar-LB"/>
        </w:rPr>
        <w:t xml:space="preserve">لأول مرة هنا تمت الكرازة بالإنجيل علانية للناس الذين لم يكونوا يهودًا. إن الموصوف هنا ببضع كلمات كان حدثًا كبيرًا جدًا. عبر مئات السنين كان الله </w:t>
      </w:r>
      <w:r>
        <w:rPr>
          <w:rtl/>
          <w:lang w:bidi="ar-LB"/>
        </w:rPr>
        <w:t>–</w:t>
      </w:r>
      <w:r>
        <w:rPr>
          <w:rFonts w:hint="cs"/>
          <w:rtl/>
          <w:lang w:bidi="ar-LB"/>
        </w:rPr>
        <w:t xml:space="preserve"> بغض النظر عن بعض الاستثناءات </w:t>
      </w:r>
      <w:r>
        <w:rPr>
          <w:rtl/>
          <w:lang w:bidi="ar-LB"/>
        </w:rPr>
        <w:t>–</w:t>
      </w:r>
      <w:r>
        <w:rPr>
          <w:rFonts w:hint="cs"/>
          <w:rtl/>
          <w:lang w:bidi="ar-LB"/>
        </w:rPr>
        <w:t xml:space="preserve"> يكلم شعبًا واحدًا فقط. وهذا كان سيتغير الآن. من بعدما أن ظهرت نعمة الله في شخص ابنه، كان لا بد من تفجير حدود إسرائيل. الله هو الله المخلص الذي يريد "</w:t>
      </w:r>
      <w:r w:rsidRPr="00B559DF">
        <w:rPr>
          <w:rtl/>
        </w:rPr>
        <w:t xml:space="preserve"> </w:t>
      </w:r>
      <w:r w:rsidRPr="00B559DF">
        <w:rPr>
          <w:rtl/>
          <w:lang w:bidi="ar-LB"/>
        </w:rPr>
        <w:t>أَنَّ جَمِيعَ النَّاسِ يَخْلُصُونَ</w:t>
      </w:r>
      <w:r>
        <w:rPr>
          <w:rFonts w:hint="cs"/>
          <w:rtl/>
          <w:lang w:bidi="ar-LB"/>
        </w:rPr>
        <w:t>" (1. تيموثاوس 2: 4).</w:t>
      </w:r>
    </w:p>
    <w:p w14:paraId="12B70B31" w14:textId="532C3844" w:rsidR="00B559DF" w:rsidRDefault="00B559DF" w:rsidP="00B559DF">
      <w:pPr>
        <w:rPr>
          <w:rtl/>
          <w:lang w:bidi="ar-LB"/>
        </w:rPr>
      </w:pPr>
      <w:r>
        <w:rPr>
          <w:rFonts w:hint="cs"/>
          <w:rtl/>
          <w:lang w:bidi="ar-LB"/>
        </w:rPr>
        <w:t>هكذا يعمل روح الله هنا بالاستقلال عن أفكار الناس وآرائهم. وبالتالي تم ما قاله بطرس: "</w:t>
      </w:r>
      <w:r w:rsidRPr="00B559DF">
        <w:rPr>
          <w:rtl/>
        </w:rPr>
        <w:t xml:space="preserve"> </w:t>
      </w:r>
      <w:r w:rsidRPr="00B559DF">
        <w:rPr>
          <w:rFonts w:ascii="Arial" w:hAnsi="Arial" w:cs="Arial" w:hint="cs"/>
          <w:rtl/>
          <w:lang w:bidi="ar-LB"/>
        </w:rPr>
        <w:t>​</w:t>
      </w:r>
      <w:r w:rsidRPr="00B559DF">
        <w:rPr>
          <w:rFonts w:hint="cs"/>
          <w:rtl/>
          <w:lang w:bidi="ar-LB"/>
        </w:rPr>
        <w:t>الْكَلِمَةُ</w:t>
      </w:r>
      <w:r w:rsidRPr="00B559DF">
        <w:rPr>
          <w:rtl/>
          <w:lang w:bidi="ar-LB"/>
        </w:rPr>
        <w:t xml:space="preserve"> </w:t>
      </w:r>
      <w:r w:rsidRPr="00B559DF">
        <w:rPr>
          <w:rFonts w:hint="cs"/>
          <w:rtl/>
          <w:lang w:bidi="ar-LB"/>
        </w:rPr>
        <w:t>الَّتِي</w:t>
      </w:r>
      <w:r w:rsidRPr="00B559DF">
        <w:rPr>
          <w:rtl/>
          <w:lang w:bidi="ar-LB"/>
        </w:rPr>
        <w:t xml:space="preserve"> </w:t>
      </w:r>
      <w:r w:rsidRPr="00B559DF">
        <w:rPr>
          <w:rFonts w:hint="cs"/>
          <w:rtl/>
          <w:lang w:bidi="ar-LB"/>
        </w:rPr>
        <w:t>أَرْسَلَهَا</w:t>
      </w:r>
      <w:r w:rsidRPr="00B559DF">
        <w:rPr>
          <w:rtl/>
          <w:lang w:bidi="ar-LB"/>
        </w:rPr>
        <w:t xml:space="preserve"> </w:t>
      </w:r>
      <w:r w:rsidRPr="00B559DF">
        <w:rPr>
          <w:rFonts w:hint="cs"/>
          <w:rtl/>
          <w:lang w:bidi="ar-LB"/>
        </w:rPr>
        <w:t>إِلَى</w:t>
      </w:r>
      <w:r w:rsidRPr="00B559DF">
        <w:rPr>
          <w:rtl/>
          <w:lang w:bidi="ar-LB"/>
        </w:rPr>
        <w:t xml:space="preserve"> </w:t>
      </w:r>
      <w:r w:rsidRPr="00B559DF">
        <w:rPr>
          <w:rFonts w:hint="cs"/>
          <w:rtl/>
          <w:lang w:bidi="ar-LB"/>
        </w:rPr>
        <w:t>بَنِي</w:t>
      </w:r>
      <w:r w:rsidRPr="00B559DF">
        <w:rPr>
          <w:rtl/>
          <w:lang w:bidi="ar-LB"/>
        </w:rPr>
        <w:t xml:space="preserve"> </w:t>
      </w:r>
      <w:r w:rsidRPr="00B559DF">
        <w:rPr>
          <w:rFonts w:hint="cs"/>
          <w:rtl/>
          <w:lang w:bidi="ar-LB"/>
        </w:rPr>
        <w:t>إِسْرَائِيلَ</w:t>
      </w:r>
      <w:r w:rsidRPr="00B559DF">
        <w:rPr>
          <w:rtl/>
          <w:lang w:bidi="ar-LB"/>
        </w:rPr>
        <w:t xml:space="preserve"> </w:t>
      </w:r>
      <w:r w:rsidRPr="00B559DF">
        <w:rPr>
          <w:rFonts w:hint="cs"/>
          <w:rtl/>
          <w:lang w:bidi="ar-LB"/>
        </w:rPr>
        <w:t>يُبَشِّرُ</w:t>
      </w:r>
      <w:r w:rsidRPr="00B559DF">
        <w:rPr>
          <w:rtl/>
          <w:lang w:bidi="ar-LB"/>
        </w:rPr>
        <w:t xml:space="preserve"> </w:t>
      </w:r>
      <w:r w:rsidRPr="00B559DF">
        <w:rPr>
          <w:rFonts w:hint="cs"/>
          <w:rtl/>
          <w:lang w:bidi="ar-LB"/>
        </w:rPr>
        <w:t>بِالسَّلاَمِ</w:t>
      </w:r>
      <w:r w:rsidRPr="00B559DF">
        <w:rPr>
          <w:rtl/>
          <w:lang w:bidi="ar-LB"/>
        </w:rPr>
        <w:t xml:space="preserve"> </w:t>
      </w:r>
      <w:r w:rsidRPr="00B559DF">
        <w:rPr>
          <w:rFonts w:hint="cs"/>
          <w:rtl/>
          <w:lang w:bidi="ar-LB"/>
        </w:rPr>
        <w:t>بِيَسُوعَ</w:t>
      </w:r>
      <w:r w:rsidRPr="00B559DF">
        <w:rPr>
          <w:rtl/>
          <w:lang w:bidi="ar-LB"/>
        </w:rPr>
        <w:t xml:space="preserve"> </w:t>
      </w:r>
      <w:r w:rsidRPr="00B559DF">
        <w:rPr>
          <w:rFonts w:hint="cs"/>
          <w:rtl/>
          <w:lang w:bidi="ar-LB"/>
        </w:rPr>
        <w:t>الْمَسِيحِ</w:t>
      </w:r>
      <w:r w:rsidRPr="00B559DF">
        <w:rPr>
          <w:rtl/>
          <w:lang w:bidi="ar-LB"/>
        </w:rPr>
        <w:t xml:space="preserve">. </w:t>
      </w:r>
      <w:r w:rsidRPr="00B559DF">
        <w:rPr>
          <w:rFonts w:hint="cs"/>
          <w:rtl/>
          <w:lang w:bidi="ar-LB"/>
        </w:rPr>
        <w:t>هذَا</w:t>
      </w:r>
      <w:r w:rsidRPr="00B559DF">
        <w:rPr>
          <w:rtl/>
          <w:lang w:bidi="ar-LB"/>
        </w:rPr>
        <w:t xml:space="preserve"> </w:t>
      </w:r>
      <w:r w:rsidRPr="00B559DF">
        <w:rPr>
          <w:rFonts w:hint="cs"/>
          <w:rtl/>
          <w:lang w:bidi="ar-LB"/>
        </w:rPr>
        <w:t>هُوَ</w:t>
      </w:r>
      <w:r w:rsidRPr="00B559DF">
        <w:rPr>
          <w:rtl/>
          <w:lang w:bidi="ar-LB"/>
        </w:rPr>
        <w:t xml:space="preserve"> </w:t>
      </w:r>
      <w:r w:rsidRPr="00B559DF">
        <w:rPr>
          <w:rFonts w:hint="cs"/>
          <w:rtl/>
          <w:lang w:bidi="ar-LB"/>
        </w:rPr>
        <w:t>رَبُّ</w:t>
      </w:r>
      <w:r w:rsidRPr="00B559DF">
        <w:rPr>
          <w:rtl/>
          <w:lang w:bidi="ar-LB"/>
        </w:rPr>
        <w:t xml:space="preserve"> </w:t>
      </w:r>
      <w:r w:rsidRPr="00B559DF">
        <w:rPr>
          <w:rFonts w:hint="cs"/>
          <w:rtl/>
          <w:lang w:bidi="ar-LB"/>
        </w:rPr>
        <w:t>الْكُلِّ</w:t>
      </w:r>
      <w:r w:rsidRPr="00B559DF">
        <w:rPr>
          <w:rtl/>
          <w:lang w:bidi="ar-LB"/>
        </w:rPr>
        <w:t>.</w:t>
      </w:r>
      <w:r w:rsidR="003723F6">
        <w:rPr>
          <w:rFonts w:hint="cs"/>
          <w:rtl/>
          <w:lang w:bidi="ar-LB"/>
        </w:rPr>
        <w:t>" (أعمال الرسل 10: 36).</w:t>
      </w:r>
    </w:p>
    <w:p w14:paraId="1AAA2D8C" w14:textId="633EFA3B" w:rsidR="003723F6" w:rsidRDefault="003723F6" w:rsidP="00B559DF">
      <w:pPr>
        <w:rPr>
          <w:rtl/>
          <w:lang w:bidi="ar-LB"/>
        </w:rPr>
      </w:pPr>
      <w:r>
        <w:rPr>
          <w:rFonts w:hint="cs"/>
          <w:rtl/>
          <w:lang w:bidi="ar-LB"/>
        </w:rPr>
        <w:t>ويُلفت النظر بأنن لم يرد أي اسم. إننا لا نعرف مَن كانوا أولئك "الرجال". ولم يرسلهم أي رسول. ولم يكن لديهم تفويضات. ولم "يعيّنهم" أحد. هم لم يشاوروا الكنيسة في أورشليم. كما ولم يكن لهم أمثلة يتمثلون بهم. هم ببساطة كانوا هناك وقاموا بخدمتهم. إننا لا نشك بأن الله هكذا كانت مشيئته وليس غير ذلك. هكذا هم تصرفوا بقوة وبإرشاد الروح القدس وها قد أتوا بنشاط بالإنجيل إلى الأمم. وبحق دُعي أولئك الشهود بـ"رواد النعمة".</w:t>
      </w:r>
    </w:p>
    <w:p w14:paraId="76FF42E3" w14:textId="58EBCB7A" w:rsidR="00A4207F" w:rsidRDefault="00A4207F" w:rsidP="00A4207F">
      <w:pPr>
        <w:pStyle w:val="ListParagraph"/>
        <w:numPr>
          <w:ilvl w:val="0"/>
          <w:numId w:val="3"/>
        </w:numPr>
        <w:rPr>
          <w:lang w:bidi="ar-LB"/>
        </w:rPr>
      </w:pPr>
      <w:r w:rsidRPr="00A4207F">
        <w:rPr>
          <w:rtl/>
          <w:lang w:bidi="ar-LB"/>
        </w:rPr>
        <w:t xml:space="preserve">وَلكِنْ كَانَ مِنْهُمْ قَوْمٌ، وَهُمْ رِجَالٌ </w:t>
      </w:r>
      <w:proofErr w:type="spellStart"/>
      <w:r w:rsidRPr="00A4207F">
        <w:rPr>
          <w:rtl/>
          <w:lang w:bidi="ar-LB"/>
        </w:rPr>
        <w:t>قُبْرُسِيُّونَ</w:t>
      </w:r>
      <w:proofErr w:type="spellEnd"/>
      <w:r w:rsidRPr="00A4207F">
        <w:rPr>
          <w:rtl/>
          <w:lang w:bidi="ar-LB"/>
        </w:rPr>
        <w:t xml:space="preserve"> </w:t>
      </w:r>
      <w:proofErr w:type="spellStart"/>
      <w:r w:rsidRPr="00A4207F">
        <w:rPr>
          <w:rtl/>
          <w:lang w:bidi="ar-LB"/>
        </w:rPr>
        <w:t>وَقَيْرَوَانِيُّونَ</w:t>
      </w:r>
      <w:proofErr w:type="spellEnd"/>
      <w:r>
        <w:rPr>
          <w:rFonts w:hint="cs"/>
          <w:rtl/>
          <w:lang w:bidi="ar-LB"/>
        </w:rPr>
        <w:t>: والآن يرد اعتراض ("ولكن"). بعضٌ من الرجال بينهم (اليهود) تصرفوا بشكل مختلف. لقد كانوا يهودًا الذين كانوا يعيشون خارج بلادهم (قارن أعمال الرسل 2: 5) وكانوا معتادين بصورة أفضل في التعامل مع الأمم. هم لم يكونوا رسلاً كما وليس يهود من أورشليم. لقد كانوا مسيحيين من اليهود اليونانيين (</w:t>
      </w:r>
      <w:proofErr w:type="spellStart"/>
      <w:r>
        <w:rPr>
          <w:rFonts w:hint="cs"/>
          <w:rtl/>
          <w:lang w:bidi="ar-LB"/>
        </w:rPr>
        <w:t>الهيلينيين</w:t>
      </w:r>
      <w:proofErr w:type="spellEnd"/>
      <w:r>
        <w:rPr>
          <w:rFonts w:hint="cs"/>
          <w:rtl/>
          <w:lang w:bidi="ar-LB"/>
        </w:rPr>
        <w:t xml:space="preserve">) </w:t>
      </w:r>
      <w:proofErr w:type="spellStart"/>
      <w:r>
        <w:rPr>
          <w:rFonts w:hint="cs"/>
          <w:rtl/>
          <w:lang w:bidi="ar-LB"/>
        </w:rPr>
        <w:t>قبرسيون</w:t>
      </w:r>
      <w:proofErr w:type="spellEnd"/>
      <w:r w:rsidR="000D0674">
        <w:rPr>
          <w:rStyle w:val="FootnoteReference"/>
          <w:rtl/>
          <w:lang w:bidi="ar-LB"/>
        </w:rPr>
        <w:footnoteReference w:id="7"/>
      </w:r>
      <w:r w:rsidR="000D0674">
        <w:rPr>
          <w:lang w:bidi="ar-LB"/>
        </w:rPr>
        <w:t xml:space="preserve"> </w:t>
      </w:r>
      <w:r w:rsidR="000D0674">
        <w:rPr>
          <w:rFonts w:hint="cs"/>
          <w:rtl/>
          <w:lang w:bidi="ar-SA"/>
        </w:rPr>
        <w:t xml:space="preserve"> </w:t>
      </w:r>
      <w:proofErr w:type="spellStart"/>
      <w:r w:rsidR="000D0674">
        <w:rPr>
          <w:rFonts w:hint="cs"/>
          <w:rtl/>
          <w:lang w:bidi="ar-SA"/>
        </w:rPr>
        <w:t>وقيروانيون</w:t>
      </w:r>
      <w:proofErr w:type="spellEnd"/>
      <w:r w:rsidR="000D0674">
        <w:rPr>
          <w:rStyle w:val="FootnoteReference"/>
          <w:rtl/>
          <w:lang w:bidi="ar-SA"/>
        </w:rPr>
        <w:footnoteReference w:id="8"/>
      </w:r>
      <w:r w:rsidR="000D0674">
        <w:rPr>
          <w:rFonts w:hint="cs"/>
          <w:rtl/>
          <w:lang w:bidi="ar-SA"/>
        </w:rPr>
        <w:t xml:space="preserve"> (موجودين اليوم في ليبيا).</w:t>
      </w:r>
    </w:p>
    <w:p w14:paraId="70B1A514" w14:textId="52D80938" w:rsidR="000D0674" w:rsidRDefault="00F14B96" w:rsidP="00A4207F">
      <w:pPr>
        <w:pStyle w:val="ListParagraph"/>
        <w:numPr>
          <w:ilvl w:val="0"/>
          <w:numId w:val="3"/>
        </w:numPr>
        <w:rPr>
          <w:lang w:bidi="ar-LB"/>
        </w:rPr>
      </w:pPr>
      <w:r>
        <w:rPr>
          <w:rFonts w:hint="cs"/>
          <w:rtl/>
          <w:lang w:bidi="ar-SA"/>
        </w:rPr>
        <w:t xml:space="preserve">ويليام كيلي يعقب بشكل دقيق: "كم هو مبارك </w:t>
      </w:r>
      <w:r w:rsidR="00BD01C1">
        <w:rPr>
          <w:rFonts w:hint="cs"/>
          <w:rtl/>
          <w:lang w:bidi="ar-SA"/>
        </w:rPr>
        <w:t>عندما ندرك عمل الروح القدس الحر من دون أي نوع اتفاق مع البشر</w:t>
      </w:r>
      <w:r w:rsidR="00602BA3">
        <w:rPr>
          <w:rFonts w:hint="cs"/>
          <w:rtl/>
          <w:lang w:bidi="ar-SA"/>
        </w:rPr>
        <w:t>! وهكذا الأمر دائمًا في طرق الله. هذا لا يعني فقط، بأن الله يستخدم هذا وذاك أيضًا (إنه يتعامل هكذا؛ وعلينا أن نمجده على ذلك!)، وإنما أيضًا، بأنه في استخدامه آنيته ووسائله هو قائم عليهم. كل ما كان عليه الآن هو في هذه الظروف أن يُنهض نفوس بعض المسيحيين البسطاء</w:t>
      </w:r>
      <w:r w:rsidR="00602BA3">
        <w:rPr>
          <w:rFonts w:hint="cs"/>
          <w:rtl/>
          <w:lang w:bidi="ar-LB"/>
        </w:rPr>
        <w:t xml:space="preserve"> كان لديهم إيمان ومحبة، </w:t>
      </w:r>
      <w:r w:rsidR="00102566">
        <w:rPr>
          <w:rFonts w:hint="cs"/>
          <w:rtl/>
          <w:lang w:bidi="ar-LB"/>
        </w:rPr>
        <w:t xml:space="preserve">ويسعوا وراء الغير يهود. وفي هذا هم لم يحتاجوا ولا بأي حال تدخل يده القديرة القوي والغير عادي كما كانت مطلوبة مع الرسل. مهما كان بطرس عظيمًا كعامل أيضًا </w:t>
      </w:r>
      <w:r w:rsidR="00102566">
        <w:rPr>
          <w:rtl/>
          <w:lang w:bidi="ar-LB"/>
        </w:rPr>
        <w:t>–</w:t>
      </w:r>
      <w:r w:rsidR="00102566">
        <w:rPr>
          <w:rFonts w:hint="cs"/>
          <w:rtl/>
          <w:lang w:bidi="ar-LB"/>
        </w:rPr>
        <w:t xml:space="preserve"> إلا أن الله كان مضطرًا بأن يتدخل في رؤيا لكيما يسمح بإرساله لعملٍ كان قد تكفله أولئك الأخوة المذكورين في اتكال على إله النعمة دون أي تشجيع برؤًى أو آيات. كما يبدو أن نعمة إلهية وحدها التي كانت تعمل فيهم ولا شيء سواها... ويا له من لوم على الذين يودون أن يجعلوا الكنيسة (الاجتماع) مجرد موضوع للإدارة البشرية أو بأن تكون متعلقة بأي صورة كانت بإرادة البشر، وهو شر أعظم. كم هو مبارك بأن نرى الكنيسة تمثل كيانًا حقيقيًا بأكمله...! الروح القدس هو منبع حياتها </w:t>
      </w:r>
      <w:r w:rsidR="00F70ECA">
        <w:rPr>
          <w:rtl/>
          <w:lang w:bidi="ar-LB"/>
        </w:rPr>
        <w:t>–</w:t>
      </w:r>
      <w:r w:rsidR="00102566">
        <w:rPr>
          <w:rFonts w:hint="cs"/>
          <w:rtl/>
          <w:lang w:bidi="ar-LB"/>
        </w:rPr>
        <w:t xml:space="preserve"> </w:t>
      </w:r>
      <w:r w:rsidR="00F70ECA">
        <w:rPr>
          <w:rFonts w:hint="cs"/>
          <w:rtl/>
          <w:lang w:bidi="ar-LB"/>
        </w:rPr>
        <w:t>شخص إلهي لا يتصرف إلا بموجب نعمة الرب يسوع ووقد جاء إلى الأرض لتمجيده."</w:t>
      </w:r>
      <w:r w:rsidR="00F70ECA">
        <w:rPr>
          <w:rStyle w:val="FootnoteReference"/>
          <w:rtl/>
          <w:lang w:bidi="ar-LB"/>
        </w:rPr>
        <w:footnoteReference w:id="9"/>
      </w:r>
    </w:p>
    <w:p w14:paraId="375731A7" w14:textId="4534479E" w:rsidR="00F70ECA" w:rsidRDefault="00F70ECA" w:rsidP="00A4207F">
      <w:pPr>
        <w:pStyle w:val="ListParagraph"/>
        <w:numPr>
          <w:ilvl w:val="0"/>
          <w:numId w:val="3"/>
        </w:numPr>
        <w:rPr>
          <w:lang w:bidi="ar-LB"/>
        </w:rPr>
      </w:pPr>
      <w:r w:rsidRPr="00F70ECA">
        <w:rPr>
          <w:rtl/>
          <w:lang w:bidi="ar-LB"/>
        </w:rPr>
        <w:t>الَّذِينَ لَمَّا دَخَلُوا أَنْطَاكِيَةَ كَانُوا يُخَاطِبُونَ الْيُونَانِيِّينَ</w:t>
      </w:r>
      <w:r>
        <w:rPr>
          <w:rFonts w:hint="cs"/>
          <w:rtl/>
          <w:lang w:bidi="ar-LB"/>
        </w:rPr>
        <w:t>: في أنطاكية كان يعيش مختلف الناس. المؤمنون الذين أتوا هناك، هم "أيضًا" كلموا اليونانيين، هذا يعني أنهم لم يهملوا اليهود أبدًا (قارن رومية 1: 16 "اليهود أولاً"). اليونانيون هم "</w:t>
      </w:r>
      <w:proofErr w:type="spellStart"/>
      <w:r>
        <w:rPr>
          <w:rFonts w:hint="cs"/>
          <w:rtl/>
          <w:lang w:bidi="ar-LB"/>
        </w:rPr>
        <w:t>هيلينيون</w:t>
      </w:r>
      <w:proofErr w:type="spellEnd"/>
      <w:r>
        <w:rPr>
          <w:rFonts w:hint="cs"/>
          <w:rtl/>
          <w:lang w:bidi="ar-LB"/>
        </w:rPr>
        <w:t xml:space="preserve">". هكذا بصورة عامة يتم وصف الناس الذين هم من دائرة اللغة اليونانية و/أو التراث اليوناني </w:t>
      </w:r>
      <w:r>
        <w:rPr>
          <w:rtl/>
          <w:lang w:bidi="ar-LB"/>
        </w:rPr>
        <w:t>–</w:t>
      </w:r>
      <w:r>
        <w:rPr>
          <w:rFonts w:hint="cs"/>
          <w:rtl/>
          <w:lang w:bidi="ar-LB"/>
        </w:rPr>
        <w:t xml:space="preserve"> وهذا بغض النظر عن ديانتهم (ولذا فقد كان من الممكن أن يكون بعض منهم من اليهود). في العهد الجديد "اليونانيون" (</w:t>
      </w:r>
      <w:proofErr w:type="spellStart"/>
      <w:r>
        <w:rPr>
          <w:rFonts w:hint="cs"/>
          <w:rtl/>
          <w:lang w:bidi="ar-LB"/>
        </w:rPr>
        <w:t>الهيلينيون</w:t>
      </w:r>
      <w:proofErr w:type="spellEnd"/>
      <w:r>
        <w:rPr>
          <w:rFonts w:hint="cs"/>
          <w:rtl/>
          <w:lang w:bidi="ar-LB"/>
        </w:rPr>
        <w:t xml:space="preserve">) المقصود بهم على الأغلب بما يرادف "الأمم الوثن" أو "الأمم" </w:t>
      </w:r>
      <w:r>
        <w:rPr>
          <w:rtl/>
          <w:lang w:bidi="ar-LB"/>
        </w:rPr>
        <w:t>–</w:t>
      </w:r>
      <w:r>
        <w:rPr>
          <w:rFonts w:hint="cs"/>
          <w:rtl/>
          <w:lang w:bidi="ar-LB"/>
        </w:rPr>
        <w:t xml:space="preserve"> وهو بما يناقض اليهود (كما هو مثلاً في كل جوانب رسالة رومية). وهذا </w:t>
      </w:r>
      <w:r w:rsidR="009A4B51">
        <w:rPr>
          <w:rFonts w:hint="cs"/>
          <w:rtl/>
          <w:lang w:bidi="ar-LB"/>
        </w:rPr>
        <w:t>ما علينا فهمه هنا على أي حال. إن التسمية "يونانيون" (</w:t>
      </w:r>
      <w:proofErr w:type="spellStart"/>
      <w:r w:rsidR="009A4B51">
        <w:rPr>
          <w:rFonts w:hint="cs"/>
          <w:rtl/>
          <w:lang w:bidi="ar-LB"/>
        </w:rPr>
        <w:t>هيلينيون</w:t>
      </w:r>
      <w:proofErr w:type="spellEnd"/>
      <w:r w:rsidR="009A4B51">
        <w:rPr>
          <w:rFonts w:hint="cs"/>
          <w:rtl/>
          <w:lang w:bidi="ar-LB"/>
        </w:rPr>
        <w:t>) يوضح بأن الناس الغير يهود في حملاتهم التبشيرية كانوا من دائرة اللغة اليونانية و/أو التراث اليوناني.</w:t>
      </w:r>
      <w:r w:rsidR="009A4B51">
        <w:rPr>
          <w:rStyle w:val="FootnoteReference"/>
          <w:rtl/>
          <w:lang w:bidi="ar-LB"/>
        </w:rPr>
        <w:footnoteReference w:id="10"/>
      </w:r>
    </w:p>
    <w:p w14:paraId="23125988" w14:textId="637D2F01" w:rsidR="009A4B51" w:rsidRDefault="009A4B51" w:rsidP="00A4207F">
      <w:pPr>
        <w:pStyle w:val="ListParagraph"/>
        <w:numPr>
          <w:ilvl w:val="0"/>
          <w:numId w:val="3"/>
        </w:numPr>
        <w:rPr>
          <w:lang w:bidi="ar-LB"/>
        </w:rPr>
      </w:pPr>
      <w:r>
        <w:rPr>
          <w:rFonts w:hint="cs"/>
          <w:rtl/>
          <w:lang w:bidi="ar-LB"/>
        </w:rPr>
        <w:t xml:space="preserve">الإنجيل: الإنجيل هو بشارة الله السارة للناس. إنه يوضح لنا أولاً بأن اللهَ قدوسٌ ولا يمكن أن يدخل الخطاة </w:t>
      </w:r>
      <w:r>
        <w:rPr>
          <w:rtl/>
          <w:lang w:bidi="ar-LB"/>
        </w:rPr>
        <w:t>–</w:t>
      </w:r>
      <w:r>
        <w:rPr>
          <w:rFonts w:hint="cs"/>
          <w:rtl/>
          <w:lang w:bidi="ar-LB"/>
        </w:rPr>
        <w:t xml:space="preserve"> على ذات حالتهم </w:t>
      </w:r>
      <w:r>
        <w:rPr>
          <w:rtl/>
          <w:lang w:bidi="ar-LB"/>
        </w:rPr>
        <w:t>–</w:t>
      </w:r>
      <w:r>
        <w:rPr>
          <w:rFonts w:hint="cs"/>
          <w:rtl/>
          <w:lang w:bidi="ar-LB"/>
        </w:rPr>
        <w:t xml:space="preserve"> إلى محضره. ويوضح لنا ثانيًا، بأن الله في ابنه فتح المجال لقبول الناس بغفرانه لخطاياهم. أفسس 1: 13 يسميه بـ"إنجيل الخلاص".</w:t>
      </w:r>
    </w:p>
    <w:p w14:paraId="784032BF" w14:textId="5F679172" w:rsidR="009A4B51" w:rsidRDefault="009A4B51" w:rsidP="00A4207F">
      <w:pPr>
        <w:pStyle w:val="ListParagraph"/>
        <w:numPr>
          <w:ilvl w:val="0"/>
          <w:numId w:val="3"/>
        </w:numPr>
        <w:rPr>
          <w:lang w:bidi="ar-LB"/>
        </w:rPr>
      </w:pPr>
      <w:r>
        <w:rPr>
          <w:rFonts w:hint="cs"/>
          <w:rtl/>
          <w:lang w:bidi="ar-LB"/>
        </w:rPr>
        <w:t xml:space="preserve">التكلم بالإنجيل والكرازة به: هذا الإنجيل "يُكلّم به" و "يُكرَز به". "التكلم" مرتبط أكثر بالشهادة الشخصية. "الكرازة" هو الإخبار علنًا بالبشارة. "الكرازة بالإنجيل" هي كلمة واحدة في النص الأصلي. وهي لا ترد ولا في أي سفر في الكتاب بقدر ورودها في أعمال الرسل (قارن مثلاً أعمال الرسل 8: 4، 25، 35). المركز هو المسيح بمثابة السيد. </w:t>
      </w:r>
      <w:r w:rsidR="004A0DA1">
        <w:rPr>
          <w:rFonts w:hint="cs"/>
          <w:rtl/>
          <w:lang w:bidi="ar-LB"/>
        </w:rPr>
        <w:t>هنا لا يوجد أي خبر عن كيف يتم التكلم والكرازة بالتحديد. قد يكون في المجامع اليهودية، في الشوارع والأماكن العلنية أو حتى في البيوت الشخصية. ومن الوارد أنه لم يكن هنالك اهتمام كبير بالفوارق الاجتماعية والدينية في مدينة متعددة الحضارات كما في أماكن أخرى في الإمبراطورية الرومانية. وهذا كان شيئًا قلّل من الكبت على المسيحيين من اليهود في حملاتهم التبشيرية في أنطاكية.</w:t>
      </w:r>
    </w:p>
    <w:p w14:paraId="74DC6F20" w14:textId="6AE94B51" w:rsidR="004A0DA1" w:rsidRDefault="004A0DA1" w:rsidP="00A4207F">
      <w:pPr>
        <w:pStyle w:val="ListParagraph"/>
        <w:numPr>
          <w:ilvl w:val="0"/>
          <w:numId w:val="3"/>
        </w:numPr>
        <w:rPr>
          <w:lang w:bidi="ar-LB"/>
        </w:rPr>
      </w:pPr>
      <w:r>
        <w:rPr>
          <w:rFonts w:hint="cs"/>
          <w:rtl/>
          <w:lang w:bidi="ar-LB"/>
        </w:rPr>
        <w:t xml:space="preserve">الإنجيل "عن الرب يسوع". إنه والمدعو في مواضع أخرى </w:t>
      </w:r>
      <w:r>
        <w:rPr>
          <w:rtl/>
          <w:lang w:bidi="ar-LB"/>
        </w:rPr>
        <w:t>–</w:t>
      </w:r>
      <w:r>
        <w:rPr>
          <w:rFonts w:hint="cs"/>
          <w:rtl/>
          <w:lang w:bidi="ar-LB"/>
        </w:rPr>
        <w:t xml:space="preserve"> إنجيل الله، لأن الله هو الأساس. هنا يتم ذكر "الرب يسوع". هو الموضوع المركزي في الإنجيل (قارن رومية 1: 2، 3). إنها أولاً البشارة السارة عن "يسوع"، المخلص. والناس الخطاة يحتاجون لهذا المخلص. ثانيًا هو إنجيل "الرب". ومن الملفت بأن البشارة هنا غير مرتبطة بالمسيح، وإنما بالرب (</w:t>
      </w:r>
      <w:proofErr w:type="spellStart"/>
      <w:r>
        <w:rPr>
          <w:rFonts w:hint="cs"/>
          <w:rtl/>
          <w:lang w:bidi="ar-LB"/>
        </w:rPr>
        <w:t>كيريوس</w:t>
      </w:r>
      <w:proofErr w:type="spellEnd"/>
      <w:r>
        <w:rPr>
          <w:rFonts w:hint="cs"/>
          <w:rtl/>
          <w:lang w:bidi="ar-LB"/>
        </w:rPr>
        <w:t xml:space="preserve">). </w:t>
      </w:r>
      <w:proofErr w:type="spellStart"/>
      <w:r>
        <w:rPr>
          <w:rFonts w:hint="cs"/>
          <w:rtl/>
          <w:lang w:bidi="ar-LB"/>
        </w:rPr>
        <w:t>بالـ"يوناني</w:t>
      </w:r>
      <w:proofErr w:type="spellEnd"/>
      <w:r>
        <w:rPr>
          <w:rFonts w:hint="cs"/>
          <w:rtl/>
          <w:lang w:bidi="ar-LB"/>
        </w:rPr>
        <w:t xml:space="preserve">" بالذات </w:t>
      </w:r>
      <w:r>
        <w:rPr>
          <w:rtl/>
          <w:lang w:bidi="ar-LB"/>
        </w:rPr>
        <w:t>–</w:t>
      </w:r>
      <w:r>
        <w:rPr>
          <w:rFonts w:hint="cs"/>
          <w:rtl/>
          <w:lang w:bidi="ar-LB"/>
        </w:rPr>
        <w:t xml:space="preserve"> </w:t>
      </w:r>
      <w:r w:rsidR="00B8112C">
        <w:rPr>
          <w:rFonts w:hint="cs"/>
          <w:rtl/>
          <w:lang w:bidi="ar-LB"/>
        </w:rPr>
        <w:t>و</w:t>
      </w:r>
      <w:r>
        <w:rPr>
          <w:rFonts w:hint="cs"/>
          <w:rtl/>
          <w:lang w:bidi="ar-LB"/>
        </w:rPr>
        <w:t xml:space="preserve">بخلاف اليهود </w:t>
      </w:r>
      <w:r w:rsidR="008D7A11">
        <w:rPr>
          <w:rFonts w:hint="cs"/>
          <w:rtl/>
          <w:lang w:bidi="ar-LB"/>
        </w:rPr>
        <w:t xml:space="preserve">(قارن إصحاح 2: 36؛ 5: 42؛ 8: 5؛ 9: 22) </w:t>
      </w:r>
      <w:r w:rsidR="008D7A11">
        <w:rPr>
          <w:rtl/>
          <w:lang w:bidi="ar-LB"/>
        </w:rPr>
        <w:t>–</w:t>
      </w:r>
      <w:r w:rsidR="008D7A11">
        <w:rPr>
          <w:rFonts w:hint="cs"/>
          <w:rtl/>
          <w:lang w:bidi="ar-LB"/>
        </w:rPr>
        <w:t xml:space="preserve"> لا يُخبَر عن يسوع </w:t>
      </w:r>
      <w:proofErr w:type="spellStart"/>
      <w:r w:rsidR="008D7A11">
        <w:rPr>
          <w:rFonts w:hint="cs"/>
          <w:rtl/>
          <w:lang w:bidi="ar-LB"/>
        </w:rPr>
        <w:t>كالمسيا</w:t>
      </w:r>
      <w:proofErr w:type="spellEnd"/>
      <w:r w:rsidR="008D7A11">
        <w:rPr>
          <w:rFonts w:hint="cs"/>
          <w:rtl/>
          <w:lang w:bidi="ar-LB"/>
        </w:rPr>
        <w:t xml:space="preserve"> (المسيح)، وإنما كالرب (</w:t>
      </w:r>
      <w:proofErr w:type="spellStart"/>
      <w:r w:rsidR="008D7A11">
        <w:rPr>
          <w:rFonts w:hint="cs"/>
          <w:rtl/>
          <w:lang w:bidi="ar-LB"/>
        </w:rPr>
        <w:t>كيريوس</w:t>
      </w:r>
      <w:proofErr w:type="spellEnd"/>
      <w:r w:rsidR="008D7A11">
        <w:rPr>
          <w:rFonts w:hint="cs"/>
          <w:rtl/>
          <w:lang w:bidi="ar-LB"/>
        </w:rPr>
        <w:t xml:space="preserve">). لقد كان على اليهود أن يتعلموا بأن يسوع هذا هو المسيح (المسيا). لقد كان على اليونانيين أن يتعلموا بأنه هو الرب. فقد كان من المهم لديهم بأن يتركوا التراث القيصري الروماني ويعترفوا بيسوع ربًا. أما لنا فينطبق بأن لا "نحصر" الإنجيل ولا بأي شكل على المخلص، وإنما يتضمن قبوله بأن نقبله كرب على الحياة، أي كمَن له كل السيادة </w:t>
      </w:r>
      <w:r w:rsidR="008D7A11">
        <w:rPr>
          <w:rtl/>
          <w:lang w:bidi="ar-LB"/>
        </w:rPr>
        <w:t>–</w:t>
      </w:r>
      <w:r w:rsidR="008D7A11">
        <w:rPr>
          <w:rFonts w:hint="cs"/>
          <w:rtl/>
          <w:lang w:bidi="ar-LB"/>
        </w:rPr>
        <w:t xml:space="preserve"> الذي نطيعه، نخدمه ونتبعه.</w:t>
      </w:r>
    </w:p>
    <w:p w14:paraId="45B500D8" w14:textId="3482A7CD" w:rsidR="00703F66" w:rsidRDefault="00703F66" w:rsidP="00703F66">
      <w:pPr>
        <w:rPr>
          <w:rtl/>
          <w:lang w:bidi="ar-LB"/>
        </w:rPr>
      </w:pPr>
      <w:r>
        <w:rPr>
          <w:rFonts w:hint="cs"/>
          <w:rtl/>
          <w:lang w:bidi="ar-LB"/>
        </w:rPr>
        <w:t>عدد 21: "</w:t>
      </w:r>
      <w:r w:rsidRPr="00703F66">
        <w:rPr>
          <w:rtl/>
        </w:rPr>
        <w:t xml:space="preserve"> </w:t>
      </w:r>
      <w:r w:rsidRPr="00703F66">
        <w:rPr>
          <w:rtl/>
          <w:lang w:bidi="ar-LB"/>
        </w:rPr>
        <w:t>وَكَانَتْ يَدُ الرَّبِّ مَعَهُمْ، فَآمَنَ عَدَدٌ كَثِيرٌ وَرَجَعُوا إِلَى الرَّبِّ.</w:t>
      </w:r>
      <w:r>
        <w:rPr>
          <w:rFonts w:hint="cs"/>
          <w:rtl/>
          <w:lang w:bidi="ar-LB"/>
        </w:rPr>
        <w:t>"</w:t>
      </w:r>
    </w:p>
    <w:p w14:paraId="39EC1E12" w14:textId="0A18628B" w:rsidR="00703F66" w:rsidRDefault="00703F66" w:rsidP="00703F66">
      <w:pPr>
        <w:rPr>
          <w:rtl/>
          <w:lang w:bidi="ar-LB"/>
        </w:rPr>
      </w:pPr>
      <w:r>
        <w:rPr>
          <w:rFonts w:hint="cs"/>
          <w:rtl/>
          <w:lang w:bidi="ar-LB"/>
        </w:rPr>
        <w:t xml:space="preserve"> في العهد القديم كانت الصيغة "يد الرب" إشارة إلى "يد الله" (قارن 2. صموئيل 3: 12؛ 1. أخبار الأيام 4: 10؛ 28: 19؛ إشعياء 66: 2). هكذا أيضًا في لوقا 1: 66. ومن الوارد أن يكون هذا هنا أيضًا. ولكن في الحقيقة لا يوجد أي تعارض </w:t>
      </w:r>
      <w:r w:rsidR="00141C59">
        <w:rPr>
          <w:rFonts w:hint="cs"/>
          <w:rtl/>
          <w:lang w:bidi="ar-LB"/>
        </w:rPr>
        <w:t>بأن نفكر هنا بالمسيح. إنه الله. إنه في أي حال قوة إلهية تعمل هنا (قارن حزقيال 8: 1). إننا نتعلم هنا بأن الحديث هو عن "عمل الرب" (1. كورنثوس 15: 58). هو يعمل ويبارك العمل. هذا مهم لكل نشاط تبشيري ولكل خدمة. من دون يده لا يمكننا أن نتحرك أبدًا.</w:t>
      </w:r>
    </w:p>
    <w:p w14:paraId="7E6A2249" w14:textId="7AC4A7A2" w:rsidR="00141C59" w:rsidRDefault="00141C59" w:rsidP="00141C59">
      <w:pPr>
        <w:pStyle w:val="ListParagraph"/>
        <w:numPr>
          <w:ilvl w:val="0"/>
          <w:numId w:val="3"/>
        </w:numPr>
        <w:rPr>
          <w:lang w:bidi="ar-LB"/>
        </w:rPr>
      </w:pPr>
      <w:r w:rsidRPr="00141C59">
        <w:rPr>
          <w:rtl/>
          <w:lang w:bidi="ar-LB"/>
        </w:rPr>
        <w:t>وَكَانَتْ يَدُ الرَّبِّ مَعَهُمْ</w:t>
      </w:r>
      <w:r>
        <w:rPr>
          <w:rFonts w:hint="cs"/>
          <w:rtl/>
          <w:lang w:bidi="ar-LB"/>
        </w:rPr>
        <w:t>: بلا شك أنه كان هنالك عائق كان على أولئك المرسلين الغير معروفين التغلب عليه في مدينة أنطاكية. من جانب واحد كانت مدينة كبيرة فيها الكثير من المؤثرات، ومن الجانب الآخر لم توجّه البشارة إلى مواطنيها (اليهود)، وإنما إلى مَن كانوا (من المفترض) يونانيين مثقفين (إننا نتذكر العتبة التي أعاقت بولس حينما وصل كورنثوس)، والذين كانوا كذلك عبدة أوثان. غير أن يد الرب (رمز إلى قوته) كانت معهم، هذا يعني أنه شددهم. إن قوة الشهادة لا زالت تأتي إلى يومنا هذا من الرب. فنحن في ذواتنا دائمًا ضعفاء. ونحن بحاجة لمعونته.</w:t>
      </w:r>
    </w:p>
    <w:p w14:paraId="38088E2D" w14:textId="4BABB961" w:rsidR="00EE0A60" w:rsidRDefault="00EE0A60" w:rsidP="003E0BC9">
      <w:pPr>
        <w:pStyle w:val="ListParagraph"/>
        <w:numPr>
          <w:ilvl w:val="0"/>
          <w:numId w:val="3"/>
        </w:numPr>
        <w:rPr>
          <w:lang w:bidi="ar-LB"/>
        </w:rPr>
      </w:pPr>
      <w:bookmarkStart w:id="0" w:name="_Hlk180676626"/>
      <w:r w:rsidRPr="00EE0A60">
        <w:rPr>
          <w:rtl/>
          <w:lang w:bidi="ar-LB"/>
        </w:rPr>
        <w:t>عَدَدٌ كَثِيرٌ</w:t>
      </w:r>
      <w:bookmarkEnd w:id="0"/>
      <w:r>
        <w:rPr>
          <w:rFonts w:hint="cs"/>
          <w:rtl/>
          <w:lang w:bidi="ar-LB"/>
        </w:rPr>
        <w:t>: هذه كانت نتيجة الكرازة وقوة الله الفعالة. فليس لنا أن نتخيل أبدًا بأن الناس تتوب لأننا بأنفسنا فعلنا شيئًا ما. لقد كان "</w:t>
      </w:r>
      <w:r w:rsidRPr="00EE0A60">
        <w:rPr>
          <w:rtl/>
        </w:rPr>
        <w:t xml:space="preserve"> </w:t>
      </w:r>
      <w:r w:rsidRPr="00EE0A60">
        <w:rPr>
          <w:rtl/>
          <w:lang w:bidi="ar-LB"/>
        </w:rPr>
        <w:t>عَدَدٌ كَثِيرٌ</w:t>
      </w:r>
      <w:r>
        <w:rPr>
          <w:rFonts w:hint="cs"/>
          <w:rtl/>
          <w:lang w:bidi="ar-LB"/>
        </w:rPr>
        <w:t xml:space="preserve">" </w:t>
      </w:r>
      <w:r>
        <w:rPr>
          <w:rtl/>
          <w:lang w:bidi="ar-LB"/>
        </w:rPr>
        <w:t>–</w:t>
      </w:r>
      <w:r>
        <w:rPr>
          <w:rFonts w:hint="cs"/>
          <w:rtl/>
          <w:lang w:bidi="ar-LB"/>
        </w:rPr>
        <w:t xml:space="preserve"> مثلما كان في البداية في أورشليم (حتى وإن لم تُذكر الأعداد هنا). الله عمل بقوة. إن</w:t>
      </w:r>
      <w:r w:rsidR="003E0BC9">
        <w:rPr>
          <w:rFonts w:hint="cs"/>
          <w:rtl/>
          <w:lang w:bidi="ar-LB"/>
        </w:rPr>
        <w:t>نا</w:t>
      </w:r>
      <w:r>
        <w:rPr>
          <w:rFonts w:hint="cs"/>
          <w:rtl/>
          <w:lang w:bidi="ar-LB"/>
        </w:rPr>
        <w:t xml:space="preserve"> كثيرًا ما نلاحظ بأن الكثير من الناس تتوب عندما يُخبَر بالإنجيل لأول مرة في منطقة (بلد) </w:t>
      </w:r>
      <w:r w:rsidRPr="003E0BC9">
        <w:rPr>
          <w:rFonts w:hint="cs"/>
          <w:rtl/>
          <w:lang w:bidi="ar-LB"/>
        </w:rPr>
        <w:t>معينة</w:t>
      </w:r>
      <w:r>
        <w:rPr>
          <w:rFonts w:hint="cs"/>
          <w:rtl/>
          <w:lang w:bidi="ar-LB"/>
        </w:rPr>
        <w:t xml:space="preserve">. </w:t>
      </w:r>
      <w:r w:rsidR="003E0BC9">
        <w:rPr>
          <w:rFonts w:hint="cs"/>
          <w:rtl/>
          <w:lang w:bidi="ar-LB"/>
        </w:rPr>
        <w:t>فإن كان كثيرًا ما يكونون قليلين اليوم فلا يدل هذا حتمًا على أن يد الرب ليست معنا. حينا تقابل فيلبس مع الوزير المالي لأثيوبيا، آمن شخص واحد فقط بالرب. وليس لنا أن نتطلع إلى الـ"</w:t>
      </w:r>
      <w:r w:rsidR="003E0BC9" w:rsidRPr="003E0BC9">
        <w:rPr>
          <w:rtl/>
          <w:lang w:bidi="ar-LB"/>
        </w:rPr>
        <w:t xml:space="preserve"> عَدَدٌ كَثِيرٌ</w:t>
      </w:r>
      <w:r w:rsidR="003E0BC9">
        <w:rPr>
          <w:rFonts w:hint="cs"/>
          <w:rtl/>
          <w:lang w:bidi="ar-LB"/>
        </w:rPr>
        <w:t>".</w:t>
      </w:r>
    </w:p>
    <w:p w14:paraId="3CBF2D35" w14:textId="24053F44" w:rsidR="003E0BC9" w:rsidRDefault="003E0BC9" w:rsidP="003E0BC9">
      <w:pPr>
        <w:pStyle w:val="ListParagraph"/>
        <w:numPr>
          <w:ilvl w:val="0"/>
          <w:numId w:val="3"/>
        </w:numPr>
        <w:rPr>
          <w:lang w:bidi="ar-LB"/>
        </w:rPr>
      </w:pPr>
      <w:r w:rsidRPr="003E0BC9">
        <w:rPr>
          <w:rtl/>
          <w:lang w:bidi="ar-LB"/>
        </w:rPr>
        <w:t>فَآمَنَ عَدَدٌ كَثِيرٌ وَرَجَعُوا إِلَى الرَّبِّ</w:t>
      </w:r>
      <w:r>
        <w:rPr>
          <w:rFonts w:hint="cs"/>
          <w:rtl/>
          <w:lang w:bidi="ar-LB"/>
        </w:rPr>
        <w:t xml:space="preserve">: في ذلك أمران. أولاً الإيمان. وثانيًا الرجوع. الإيمان هنا هو الإيمان المخلّص بيسوع، الرب (لننتبه بأن الحديث عاد من جديد عن الرب). الرجوع هو التحول الباطني والخارجي (التفاف إلى الوراء)، وهو أول نتيجة للإيمان. كلاهما ضروري للحصول على الخلاص. الإيمان يمكننا أن نُشير إليه كالجذور، والرجوع هو الثمر الناتج منه. كلاهما مرتبطان معًا. الإيمان الحقيقي يقود إلى الرجوع ولا يمكن تصور وجود رجوع حقيقي من دون إيمان (قارن المثال مع </w:t>
      </w:r>
      <w:proofErr w:type="spellStart"/>
      <w:r>
        <w:rPr>
          <w:rFonts w:hint="cs"/>
          <w:rtl/>
          <w:lang w:bidi="ar-LB"/>
        </w:rPr>
        <w:t>التسالونيكيين</w:t>
      </w:r>
      <w:proofErr w:type="spellEnd"/>
      <w:r w:rsidR="00B91F65">
        <w:rPr>
          <w:rFonts w:hint="cs"/>
          <w:rtl/>
          <w:lang w:bidi="ar-LB"/>
        </w:rPr>
        <w:t xml:space="preserve"> في 1. </w:t>
      </w:r>
      <w:r w:rsidR="00B91F65" w:rsidRPr="00721897">
        <w:rPr>
          <w:rFonts w:hint="cs"/>
          <w:rtl/>
          <w:lang w:bidi="ar-LB"/>
        </w:rPr>
        <w:t>تسالونيكي</w:t>
      </w:r>
      <w:r w:rsidR="00B91F65">
        <w:rPr>
          <w:rFonts w:hint="cs"/>
          <w:rtl/>
          <w:lang w:bidi="ar-LB"/>
        </w:rPr>
        <w:t xml:space="preserve"> 1: 8 </w:t>
      </w:r>
      <w:r w:rsidR="00B91F65">
        <w:rPr>
          <w:rtl/>
          <w:lang w:bidi="ar-LB"/>
        </w:rPr>
        <w:t>–</w:t>
      </w:r>
      <w:r w:rsidR="00B91F65">
        <w:rPr>
          <w:rFonts w:hint="cs"/>
          <w:rtl/>
          <w:lang w:bidi="ar-LB"/>
        </w:rPr>
        <w:t xml:space="preserve"> 10).</w:t>
      </w:r>
    </w:p>
    <w:p w14:paraId="76E7A267" w14:textId="4DE178FA" w:rsidR="00721897" w:rsidRDefault="00721897" w:rsidP="00721897">
      <w:pPr>
        <w:rPr>
          <w:rtl/>
          <w:lang w:bidi="ar-LB"/>
        </w:rPr>
      </w:pPr>
      <w:r>
        <w:rPr>
          <w:rFonts w:hint="cs"/>
          <w:rtl/>
          <w:lang w:bidi="ar-LB"/>
        </w:rPr>
        <w:t>إننا هنا نتعلم تمييز جانبين هامين. الأول هو مسؤوليتنا. فهي أن نكرز بالكلمة وننشر الإنجيل في العالم. والآخر هو البركة التي يمنحها الله. نحن نزرع. النمو يمنحه الله (قارن 1. كورنثوس 3: 6، 7). هذا يجعلنا متواضعين كخدام لله. إنه الله وحده، الروح القدس، الذي يُحدث تغييرًا في الناس ويمنح حياة أبدية. هذا لا نستطيع نحن فعله.</w:t>
      </w:r>
    </w:p>
    <w:p w14:paraId="1AF1AA48" w14:textId="2484D68C" w:rsidR="00721897" w:rsidRDefault="00721897" w:rsidP="00721897">
      <w:pPr>
        <w:rPr>
          <w:rtl/>
          <w:lang w:bidi="ar-LB"/>
        </w:rPr>
      </w:pPr>
      <w:r>
        <w:rPr>
          <w:rFonts w:hint="cs"/>
          <w:rtl/>
          <w:lang w:bidi="ar-LB"/>
        </w:rPr>
        <w:t xml:space="preserve">القسم 2: برنابا يشدد حديثي الإيمان في أنطاكية بالإيمان (إصحاح 11: 22 </w:t>
      </w:r>
      <w:r>
        <w:rPr>
          <w:rtl/>
          <w:lang w:bidi="ar-LB"/>
        </w:rPr>
        <w:t>–</w:t>
      </w:r>
      <w:r>
        <w:rPr>
          <w:rFonts w:hint="cs"/>
          <w:rtl/>
          <w:lang w:bidi="ar-LB"/>
        </w:rPr>
        <w:t xml:space="preserve"> 24).</w:t>
      </w:r>
    </w:p>
    <w:p w14:paraId="5F42E79A" w14:textId="72B10204" w:rsidR="00721897" w:rsidRDefault="00721897" w:rsidP="00721897">
      <w:pPr>
        <w:rPr>
          <w:rtl/>
          <w:lang w:bidi="ar-LB"/>
        </w:rPr>
      </w:pPr>
      <w:r>
        <w:rPr>
          <w:rFonts w:hint="cs"/>
          <w:rtl/>
          <w:lang w:bidi="ar-LB"/>
        </w:rPr>
        <w:t xml:space="preserve">المؤمنون في أورشليم صمعوا عن عمل روح الله وتواصلوا. برنابا هو الرجل الصحيح لهذا العمل. فقد أُرسل من أورشليم ووصل إلى أنطاكيا، حيث فرح بعمل الله وكان معينًا للمؤمنين، </w:t>
      </w:r>
      <w:r w:rsidR="00696FCB">
        <w:rPr>
          <w:rFonts w:hint="cs"/>
          <w:rtl/>
          <w:lang w:bidi="ar-LB"/>
        </w:rPr>
        <w:t>برنابا كان مراقبًا نبيهًا. فلقد لاحظ شيئًا، وهو نعمة الله. لقد كان إنسانًا عاطفيًا. لقد سعر بشيء، وهو الفرح. وكان خادمًا نشطًا. هو كان يعمل. هو أنذر المؤمنين. وهذا ما يمكننا أن نتعلمه منه.</w:t>
      </w:r>
    </w:p>
    <w:p w14:paraId="29C32DED" w14:textId="05AE30CC" w:rsidR="00696FCB" w:rsidRDefault="00696FCB" w:rsidP="00721897">
      <w:pPr>
        <w:rPr>
          <w:rtl/>
          <w:lang w:bidi="ar-LB"/>
        </w:rPr>
      </w:pPr>
      <w:r>
        <w:rPr>
          <w:rFonts w:hint="cs"/>
          <w:rtl/>
          <w:lang w:bidi="ar-LB"/>
        </w:rPr>
        <w:t>عدد 22: "</w:t>
      </w:r>
      <w:r w:rsidRPr="00696FCB">
        <w:rPr>
          <w:rtl/>
          <w:lang w:bidi="ar-LB"/>
        </w:rPr>
        <w:t>فَسُمِعَ الْخَبَرُ عَنْهُمْ فِي آذَانِ الْكَنِيسَةِ الَّتِي فِي أُورُشَلِيمَ، فَأَرْسَلُوا بَرْنَابَا لِكَيْ يَجْتَازَ إِلَى أَنْطَاكِيَةَ.</w:t>
      </w:r>
      <w:r>
        <w:rPr>
          <w:rFonts w:hint="cs"/>
          <w:rtl/>
          <w:lang w:bidi="ar-LB"/>
        </w:rPr>
        <w:t>"</w:t>
      </w:r>
    </w:p>
    <w:p w14:paraId="4302A78C" w14:textId="25B2A103" w:rsidR="00696FCB" w:rsidRDefault="00696FCB" w:rsidP="00721897">
      <w:pPr>
        <w:rPr>
          <w:rtl/>
          <w:lang w:bidi="ar-LB"/>
        </w:rPr>
      </w:pPr>
      <w:r>
        <w:rPr>
          <w:rFonts w:hint="cs"/>
          <w:rtl/>
          <w:lang w:bidi="ar-LB"/>
        </w:rPr>
        <w:t>ما قد حدث في أنطاكية لم يبت مستورًا. مع أن إيصال الأخبار كان يتأخر أكثر من أيامنا، إلا أنه عمل في الإمبراطورية الرومانية إلى حد ما دون أية مشاكل. فلا يجب أن يُدهشنا بأن كنيسة أورشليم سمعت بالأمر.</w:t>
      </w:r>
    </w:p>
    <w:p w14:paraId="7C73FA4B" w14:textId="0B2C03E1" w:rsidR="00696FCB" w:rsidRDefault="00696FCB" w:rsidP="00696FCB">
      <w:pPr>
        <w:pStyle w:val="ListParagraph"/>
        <w:numPr>
          <w:ilvl w:val="0"/>
          <w:numId w:val="3"/>
        </w:numPr>
        <w:rPr>
          <w:lang w:bidi="ar-LB"/>
        </w:rPr>
      </w:pPr>
      <w:r w:rsidRPr="00696FCB">
        <w:rPr>
          <w:rtl/>
          <w:lang w:bidi="ar-LB"/>
        </w:rPr>
        <w:t xml:space="preserve">الْخَبَرُ </w:t>
      </w:r>
      <w:r w:rsidRPr="00B63FF9">
        <w:rPr>
          <w:u w:val="single"/>
          <w:rtl/>
          <w:lang w:bidi="ar-LB"/>
        </w:rPr>
        <w:t>عَنْهُمْ</w:t>
      </w:r>
      <w:r>
        <w:rPr>
          <w:rFonts w:hint="cs"/>
          <w:rtl/>
          <w:lang w:bidi="ar-LB"/>
        </w:rPr>
        <w:t xml:space="preserve">: لغويًا هذا </w:t>
      </w:r>
      <w:r w:rsidR="00B63FF9">
        <w:rPr>
          <w:rFonts w:hint="cs"/>
          <w:rtl/>
          <w:lang w:bidi="ar-LB"/>
        </w:rPr>
        <w:t xml:space="preserve">يؤشر إلى حاملي البشارة وليس بأن جمعًا كبيرًا قد آمن ("عدد كبير" هو بالمفرد، </w:t>
      </w:r>
      <w:r w:rsidR="00B63FF9" w:rsidRPr="002C79B5">
        <w:rPr>
          <w:rFonts w:hint="cs"/>
          <w:rtl/>
          <w:lang w:bidi="ar-LB"/>
        </w:rPr>
        <w:t>بينما</w:t>
      </w:r>
      <w:r w:rsidR="00B63FF9">
        <w:rPr>
          <w:rFonts w:hint="cs"/>
          <w:rtl/>
          <w:lang w:bidi="ar-LB"/>
        </w:rPr>
        <w:t xml:space="preserve"> </w:t>
      </w:r>
      <w:r w:rsidR="002C79B5">
        <w:rPr>
          <w:rFonts w:hint="cs"/>
          <w:rtl/>
          <w:lang w:bidi="ar-LB"/>
        </w:rPr>
        <w:t xml:space="preserve">"هم" بالجمع). ولكن لا يوجد فرق بين الاثنين. فالمؤمنون في أورشليم سمعوا شيئًا عن عمل الله، والذي لم يُشاركوا فيه </w:t>
      </w:r>
      <w:r w:rsidR="002C79B5">
        <w:rPr>
          <w:rtl/>
          <w:lang w:bidi="ar-LB"/>
        </w:rPr>
        <w:t>–</w:t>
      </w:r>
      <w:r w:rsidR="002C79B5">
        <w:rPr>
          <w:rFonts w:hint="cs"/>
          <w:rtl/>
          <w:lang w:bidi="ar-LB"/>
        </w:rPr>
        <w:t xml:space="preserve"> ومن ضمنهم الرسول </w:t>
      </w:r>
      <w:r w:rsidR="002C79B5">
        <w:rPr>
          <w:rtl/>
          <w:lang w:bidi="ar-LB"/>
        </w:rPr>
        <w:t>–</w:t>
      </w:r>
      <w:r w:rsidR="002C79B5">
        <w:rPr>
          <w:rFonts w:hint="cs"/>
          <w:rtl/>
          <w:lang w:bidi="ar-LB"/>
        </w:rPr>
        <w:t xml:space="preserve"> ولا بأي شيء. هذا كان أمرًا جديدًا عليهم. لقد كان عليهم أن يتعلموا بأن الله لم يعتمد على الكنيسة في أورشليم حتى يُنشئ كنيسة في أنطاكية.</w:t>
      </w:r>
    </w:p>
    <w:p w14:paraId="60991E24" w14:textId="0C4EB2EF" w:rsidR="002C79B5" w:rsidRDefault="002C79B5" w:rsidP="00696FCB">
      <w:pPr>
        <w:pStyle w:val="ListParagraph"/>
        <w:numPr>
          <w:ilvl w:val="0"/>
          <w:numId w:val="3"/>
        </w:numPr>
        <w:rPr>
          <w:lang w:bidi="ar-LB"/>
        </w:rPr>
      </w:pPr>
      <w:r>
        <w:rPr>
          <w:rFonts w:hint="cs"/>
          <w:rtl/>
          <w:lang w:bidi="ar-LB"/>
        </w:rPr>
        <w:t>الكنيسة التي كانت في أورشليم: فالأمر طبعًا يتعلق بالمؤمنين الذين كوّنوا هذه الكنيسة. على الرغم من الاضطهاد الشديد إلا أنها بقيت قائمة. من الواضح أن المؤمنين كانوا لا زالوا يتصرفون بوئام تام، بحيث من جانب واحد ما ذُكر عن "الكنيسة" كان (بالمفرد)، ومن الجانب الآخر بأنهم "</w:t>
      </w:r>
      <w:r w:rsidRPr="002C79B5">
        <w:rPr>
          <w:rtl/>
          <w:lang w:bidi="ar-LB"/>
        </w:rPr>
        <w:t>أَرْسَلُوا</w:t>
      </w:r>
      <w:r>
        <w:rPr>
          <w:rFonts w:hint="cs"/>
          <w:rtl/>
          <w:lang w:bidi="ar-LB"/>
        </w:rPr>
        <w:t>" برنابا.</w:t>
      </w:r>
    </w:p>
    <w:p w14:paraId="413EE93D" w14:textId="6BC27B3C" w:rsidR="002C79B5" w:rsidRDefault="002C79B5" w:rsidP="00696FCB">
      <w:pPr>
        <w:pStyle w:val="ListParagraph"/>
        <w:numPr>
          <w:ilvl w:val="0"/>
          <w:numId w:val="3"/>
        </w:numPr>
        <w:rPr>
          <w:lang w:bidi="ar-LB"/>
        </w:rPr>
      </w:pPr>
      <w:r>
        <w:rPr>
          <w:rFonts w:hint="cs"/>
          <w:rtl/>
          <w:lang w:bidi="ar-LB"/>
        </w:rPr>
        <w:t>لقد أرسلوا برنابا ليجتاز</w:t>
      </w:r>
      <w:r w:rsidR="00630D87">
        <w:rPr>
          <w:rFonts w:hint="cs"/>
          <w:rtl/>
          <w:lang w:bidi="ar-LB"/>
        </w:rPr>
        <w:t xml:space="preserve"> إلى أنطاكية: إن دافع الإرسالية لا زال مفتوحًا. هم كما يبدو أرادوا</w:t>
      </w:r>
      <w:r w:rsidR="00630D87" w:rsidRPr="00630D87">
        <w:rPr>
          <w:rtl/>
        </w:rPr>
        <w:t xml:space="preserve"> </w:t>
      </w:r>
      <w:r w:rsidR="00630D87" w:rsidRPr="00630D87">
        <w:rPr>
          <w:rtl/>
          <w:lang w:bidi="ar-LB"/>
        </w:rPr>
        <w:t>ببساطة</w:t>
      </w:r>
      <w:r w:rsidR="00630D87">
        <w:rPr>
          <w:rFonts w:hint="cs"/>
          <w:rtl/>
          <w:lang w:bidi="ar-LB"/>
        </w:rPr>
        <w:t xml:space="preserve"> أن يشاركوا ويدعموا عمل الله هناك. فلو كانت المسألة عن السيادة وبالاعتراف الذي يليها لكانوا فعلاً أرسلوا أحد الرسل. وهكذا أرسلوا برنابا الذي كان مناسبًا جدًا لهذه الخدمة. لقد كان عليه أن يساند المبشرين. إننا لا نتكلم انطلاقًا من أنها كانت نوعًا "حملة تفقدية". إنها بالحري تُظهر اهتمام المؤمنين النشط بعمل الرب في أنطاكيا. وإلى يومنا هذا يمكننا أن نتعلم من ذلك. وكما تُظهر مجريات الأحداث بعدها، كان ليد الله دور حتى لا تنقسم الكنيسة الحديثة إلى جزئين (جزء يهودي وجزء يوناني).</w:t>
      </w:r>
    </w:p>
    <w:p w14:paraId="2973BF71" w14:textId="09F6CD42" w:rsidR="00630D87" w:rsidRDefault="00630D87" w:rsidP="00696FCB">
      <w:pPr>
        <w:pStyle w:val="ListParagraph"/>
        <w:numPr>
          <w:ilvl w:val="0"/>
          <w:numId w:val="3"/>
        </w:numPr>
        <w:rPr>
          <w:lang w:bidi="ar-LB"/>
        </w:rPr>
      </w:pPr>
      <w:r>
        <w:rPr>
          <w:rFonts w:hint="cs"/>
          <w:rtl/>
          <w:lang w:bidi="ar-LB"/>
        </w:rPr>
        <w:t xml:space="preserve">برنابا: يبدو أن برنابا كان رجلاً مناسبًا لهذا العمل. إن كان قد عُرض عليه أو </w:t>
      </w:r>
      <w:r w:rsidR="00F5752A">
        <w:rPr>
          <w:rFonts w:hint="cs"/>
          <w:rtl/>
          <w:lang w:bidi="ar-LB"/>
        </w:rPr>
        <w:t>أرسله (الرسل؟) فهذا لا نعلم به. على أي حال هو كان مستعدًا لهذا العمل و</w:t>
      </w:r>
      <w:r w:rsidR="005536BD">
        <w:rPr>
          <w:rFonts w:hint="cs"/>
          <w:rtl/>
          <w:lang w:bidi="ar-LB"/>
        </w:rPr>
        <w:t xml:space="preserve">قد </w:t>
      </w:r>
      <w:r w:rsidR="00F5752A">
        <w:rPr>
          <w:rFonts w:hint="cs"/>
          <w:rtl/>
          <w:lang w:bidi="ar-LB"/>
        </w:rPr>
        <w:t xml:space="preserve">قبله من الرب. في ختام الأمر هو الرب الذي أرسل خادمه. برنابا كان في تواصل جيد مع الرسل، الذين كان قد سلّم لهم فدية حقله (قارن إصحاح 4: 37؛ 9 : 27). هو كان لاويًا (قارن إصحاح 4: 36)، والذي كما يُظَن منحه ثقة بواسطة المؤمنين. عدا ذلك كان برنابا من قبرص (قارن إصحاح 4: 36؛ 9: 27)، </w:t>
      </w:r>
      <w:r w:rsidR="005536BD">
        <w:rPr>
          <w:rFonts w:hint="cs"/>
          <w:rtl/>
          <w:lang w:bidi="ar-LB"/>
        </w:rPr>
        <w:t xml:space="preserve">من </w:t>
      </w:r>
      <w:r w:rsidR="00F5752A">
        <w:rPr>
          <w:rFonts w:hint="cs"/>
          <w:rtl/>
          <w:lang w:bidi="ar-LB"/>
        </w:rPr>
        <w:t xml:space="preserve">حيث كان قد أتى جزء من الرجال الذين عملوا في أنطاكية. أنطاكية لم تكن بعيدة كثيرًا عن موطنها. بالذات بالنظر إلى مجهودات الحملة التبشيرية قد يكون هنالك امتيازات </w:t>
      </w:r>
      <w:r w:rsidR="005536BD">
        <w:rPr>
          <w:rFonts w:hint="cs"/>
          <w:rtl/>
          <w:lang w:bidi="ar-LB"/>
        </w:rPr>
        <w:t>ل</w:t>
      </w:r>
      <w:r w:rsidR="00F5752A">
        <w:rPr>
          <w:rFonts w:hint="cs"/>
          <w:rtl/>
          <w:lang w:bidi="ar-LB"/>
        </w:rPr>
        <w:t>كونه قبرصي.</w:t>
      </w:r>
    </w:p>
    <w:p w14:paraId="45A6BD4A" w14:textId="0D5143A9" w:rsidR="005536BD" w:rsidRDefault="005536BD" w:rsidP="005536BD">
      <w:pPr>
        <w:rPr>
          <w:rtl/>
          <w:lang w:bidi="ar-LB"/>
        </w:rPr>
      </w:pPr>
      <w:r>
        <w:rPr>
          <w:rFonts w:hint="cs"/>
          <w:rtl/>
          <w:lang w:bidi="ar-LB"/>
        </w:rPr>
        <w:t>عدد 23: "</w:t>
      </w:r>
      <w:r w:rsidRPr="005536BD">
        <w:rPr>
          <w:rtl/>
        </w:rPr>
        <w:t xml:space="preserve"> </w:t>
      </w:r>
      <w:r w:rsidRPr="005536BD">
        <w:rPr>
          <w:rFonts w:ascii="Arial" w:hAnsi="Arial" w:cs="Arial" w:hint="cs"/>
          <w:rtl/>
          <w:lang w:bidi="ar-LB"/>
        </w:rPr>
        <w:t>​</w:t>
      </w:r>
      <w:r w:rsidRPr="005536BD">
        <w:rPr>
          <w:rFonts w:hint="cs"/>
          <w:rtl/>
          <w:lang w:bidi="ar-LB"/>
        </w:rPr>
        <w:t>الَّذِي</w:t>
      </w:r>
      <w:r w:rsidRPr="005536BD">
        <w:rPr>
          <w:rtl/>
          <w:lang w:bidi="ar-LB"/>
        </w:rPr>
        <w:t xml:space="preserve"> </w:t>
      </w:r>
      <w:r w:rsidRPr="005536BD">
        <w:rPr>
          <w:rFonts w:hint="cs"/>
          <w:rtl/>
          <w:lang w:bidi="ar-LB"/>
        </w:rPr>
        <w:t>لَمَّا</w:t>
      </w:r>
      <w:r w:rsidRPr="005536BD">
        <w:rPr>
          <w:rtl/>
          <w:lang w:bidi="ar-LB"/>
        </w:rPr>
        <w:t xml:space="preserve"> </w:t>
      </w:r>
      <w:r w:rsidRPr="005536BD">
        <w:rPr>
          <w:rFonts w:hint="cs"/>
          <w:rtl/>
          <w:lang w:bidi="ar-LB"/>
        </w:rPr>
        <w:t>أَتَى</w:t>
      </w:r>
      <w:r w:rsidRPr="005536BD">
        <w:rPr>
          <w:rtl/>
          <w:lang w:bidi="ar-LB"/>
        </w:rPr>
        <w:t xml:space="preserve"> </w:t>
      </w:r>
      <w:r w:rsidRPr="005536BD">
        <w:rPr>
          <w:rFonts w:hint="cs"/>
          <w:rtl/>
          <w:lang w:bidi="ar-LB"/>
        </w:rPr>
        <w:t>وَرَأَى</w:t>
      </w:r>
      <w:r w:rsidRPr="005536BD">
        <w:rPr>
          <w:rtl/>
          <w:lang w:bidi="ar-LB"/>
        </w:rPr>
        <w:t xml:space="preserve"> </w:t>
      </w:r>
      <w:r w:rsidRPr="005536BD">
        <w:rPr>
          <w:rFonts w:hint="cs"/>
          <w:rtl/>
          <w:lang w:bidi="ar-LB"/>
        </w:rPr>
        <w:t>نِعْمَةَ</w:t>
      </w:r>
      <w:r w:rsidRPr="005536BD">
        <w:rPr>
          <w:rtl/>
          <w:lang w:bidi="ar-LB"/>
        </w:rPr>
        <w:t xml:space="preserve"> </w:t>
      </w:r>
      <w:r w:rsidRPr="005536BD">
        <w:rPr>
          <w:rFonts w:hint="cs"/>
          <w:rtl/>
          <w:lang w:bidi="ar-LB"/>
        </w:rPr>
        <w:t>اللهِ</w:t>
      </w:r>
      <w:r w:rsidRPr="005536BD">
        <w:rPr>
          <w:rtl/>
          <w:lang w:bidi="ar-LB"/>
        </w:rPr>
        <w:t xml:space="preserve"> </w:t>
      </w:r>
      <w:r w:rsidRPr="005536BD">
        <w:rPr>
          <w:rFonts w:hint="cs"/>
          <w:rtl/>
          <w:lang w:bidi="ar-LB"/>
        </w:rPr>
        <w:t>فَرِحَ،</w:t>
      </w:r>
      <w:r w:rsidRPr="005536BD">
        <w:rPr>
          <w:rtl/>
          <w:lang w:bidi="ar-LB"/>
        </w:rPr>
        <w:t xml:space="preserve"> </w:t>
      </w:r>
      <w:r w:rsidRPr="005536BD">
        <w:rPr>
          <w:rFonts w:hint="cs"/>
          <w:rtl/>
          <w:lang w:bidi="ar-LB"/>
        </w:rPr>
        <w:t>وَوَعَظَ</w:t>
      </w:r>
      <w:r w:rsidRPr="005536BD">
        <w:rPr>
          <w:rtl/>
          <w:lang w:bidi="ar-LB"/>
        </w:rPr>
        <w:t xml:space="preserve"> </w:t>
      </w:r>
      <w:r w:rsidRPr="005536BD">
        <w:rPr>
          <w:rFonts w:hint="cs"/>
          <w:rtl/>
          <w:lang w:bidi="ar-LB"/>
        </w:rPr>
        <w:t>الْجَمِيعَ</w:t>
      </w:r>
      <w:r w:rsidRPr="005536BD">
        <w:rPr>
          <w:rtl/>
          <w:lang w:bidi="ar-LB"/>
        </w:rPr>
        <w:t xml:space="preserve"> </w:t>
      </w:r>
      <w:r w:rsidRPr="005536BD">
        <w:rPr>
          <w:rFonts w:hint="cs"/>
          <w:rtl/>
          <w:lang w:bidi="ar-LB"/>
        </w:rPr>
        <w:t>أَنْ</w:t>
      </w:r>
      <w:r w:rsidRPr="005536BD">
        <w:rPr>
          <w:rtl/>
          <w:lang w:bidi="ar-LB"/>
        </w:rPr>
        <w:t xml:space="preserve"> </w:t>
      </w:r>
      <w:r w:rsidRPr="005536BD">
        <w:rPr>
          <w:rFonts w:hint="cs"/>
          <w:rtl/>
          <w:lang w:bidi="ar-LB"/>
        </w:rPr>
        <w:t>يَثْبُتُوا</w:t>
      </w:r>
      <w:r>
        <w:rPr>
          <w:rFonts w:hint="cs"/>
          <w:rtl/>
          <w:lang w:bidi="ar-LB"/>
        </w:rPr>
        <w:t xml:space="preserve"> (يواظبوا - يثابروا)</w:t>
      </w:r>
      <w:r w:rsidRPr="005536BD">
        <w:rPr>
          <w:rtl/>
          <w:lang w:bidi="ar-LB"/>
        </w:rPr>
        <w:t xml:space="preserve"> </w:t>
      </w:r>
      <w:r w:rsidRPr="005536BD">
        <w:rPr>
          <w:rFonts w:hint="cs"/>
          <w:rtl/>
          <w:lang w:bidi="ar-LB"/>
        </w:rPr>
        <w:t>فِي</w:t>
      </w:r>
      <w:r w:rsidRPr="005536BD">
        <w:rPr>
          <w:rtl/>
          <w:lang w:bidi="ar-LB"/>
        </w:rPr>
        <w:t xml:space="preserve"> </w:t>
      </w:r>
      <w:r w:rsidRPr="005536BD">
        <w:rPr>
          <w:rFonts w:hint="cs"/>
          <w:rtl/>
          <w:lang w:bidi="ar-LB"/>
        </w:rPr>
        <w:t>الرَّبِّ</w:t>
      </w:r>
      <w:r w:rsidRPr="005536BD">
        <w:rPr>
          <w:rtl/>
          <w:lang w:bidi="ar-LB"/>
        </w:rPr>
        <w:t xml:space="preserve"> </w:t>
      </w:r>
      <w:r w:rsidRPr="005536BD">
        <w:rPr>
          <w:rFonts w:hint="cs"/>
          <w:rtl/>
          <w:lang w:bidi="ar-LB"/>
        </w:rPr>
        <w:t>بِعَزْمِ</w:t>
      </w:r>
      <w:r w:rsidRPr="005536BD">
        <w:rPr>
          <w:rtl/>
          <w:lang w:bidi="ar-LB"/>
        </w:rPr>
        <w:t xml:space="preserve"> </w:t>
      </w:r>
      <w:r w:rsidRPr="005536BD">
        <w:rPr>
          <w:rFonts w:hint="cs"/>
          <w:rtl/>
          <w:lang w:bidi="ar-LB"/>
        </w:rPr>
        <w:t>الْقَلْبِ</w:t>
      </w:r>
      <w:r>
        <w:rPr>
          <w:rFonts w:hint="cs"/>
          <w:rtl/>
          <w:lang w:bidi="ar-LB"/>
        </w:rPr>
        <w:t>".</w:t>
      </w:r>
    </w:p>
    <w:p w14:paraId="78C14430" w14:textId="463C92CB" w:rsidR="005536BD" w:rsidRDefault="005536BD" w:rsidP="005536BD">
      <w:pPr>
        <w:rPr>
          <w:rtl/>
          <w:lang w:bidi="ar-LB"/>
        </w:rPr>
      </w:pPr>
      <w:r>
        <w:rPr>
          <w:rFonts w:hint="cs"/>
          <w:rtl/>
          <w:lang w:bidi="ar-LB"/>
        </w:rPr>
        <w:t xml:space="preserve">يبدو أن برنابا لم يتأخر. فقد أُرسل وأتى. </w:t>
      </w:r>
      <w:r w:rsidR="00E60232">
        <w:rPr>
          <w:rFonts w:hint="cs"/>
          <w:rtl/>
          <w:lang w:bidi="ar-LB"/>
        </w:rPr>
        <w:t>وعن ظروف الرحلة (تقريبًا 500 كم خط جوي و800 كم مسافة الرحلة في كل اتجاه) ليس لدينا أي خبر. برنابا لم يذكر أي شيء عن إكرام رسمي له من قِبَل الكنيسة الحديثة في أنطاكية ولا عن تفوق أورشليم في مركزها. بكل بساطة هو فرح بما عملته النعمة وشجع المؤمنين بأن يمكثوا مع الرب غير متزعزعين.</w:t>
      </w:r>
    </w:p>
    <w:p w14:paraId="31861E43" w14:textId="01671542" w:rsidR="00E60232" w:rsidRDefault="00E60232" w:rsidP="00E60232">
      <w:pPr>
        <w:pStyle w:val="ListParagraph"/>
        <w:numPr>
          <w:ilvl w:val="0"/>
          <w:numId w:val="3"/>
        </w:numPr>
        <w:rPr>
          <w:lang w:bidi="ar-LB"/>
        </w:rPr>
      </w:pPr>
      <w:r w:rsidRPr="00E60232">
        <w:rPr>
          <w:rtl/>
          <w:lang w:bidi="ar-LB"/>
        </w:rPr>
        <w:t>الَّذِي لَمَّا أَتَى</w:t>
      </w:r>
      <w:r>
        <w:rPr>
          <w:rFonts w:hint="cs"/>
          <w:rtl/>
          <w:lang w:bidi="ar-LB"/>
        </w:rPr>
        <w:t>: كخادم صالح للمسيح أتم خدمته من دون أي تأخير. فليس فقط أنه انطلق وإنما وصل (</w:t>
      </w:r>
      <w:r w:rsidRPr="00E60232">
        <w:rPr>
          <w:rtl/>
          <w:lang w:bidi="ar-LB"/>
        </w:rPr>
        <w:t>أَتَى</w:t>
      </w:r>
      <w:r>
        <w:rPr>
          <w:rFonts w:hint="cs"/>
          <w:rtl/>
          <w:lang w:bidi="ar-LB"/>
        </w:rPr>
        <w:t>) أيضًا.</w:t>
      </w:r>
    </w:p>
    <w:p w14:paraId="7EE93AAF" w14:textId="468661AC" w:rsidR="00E60232" w:rsidRDefault="00E60232" w:rsidP="00E60232">
      <w:pPr>
        <w:pStyle w:val="ListParagraph"/>
        <w:numPr>
          <w:ilvl w:val="0"/>
          <w:numId w:val="3"/>
        </w:numPr>
        <w:rPr>
          <w:lang w:bidi="ar-LB"/>
        </w:rPr>
      </w:pPr>
      <w:r w:rsidRPr="00E60232">
        <w:rPr>
          <w:rtl/>
          <w:lang w:bidi="ar-LB"/>
        </w:rPr>
        <w:t>وَرَأَى نِعْمَةَ اللهِ</w:t>
      </w:r>
      <w:r>
        <w:rPr>
          <w:rFonts w:hint="cs"/>
          <w:rtl/>
          <w:lang w:bidi="ar-LB"/>
        </w:rPr>
        <w:t xml:space="preserve">: برنابا كان رجل مفتوح العينين. وقد رأى في هذه المدينة العظيمة الكثير من الأمور </w:t>
      </w:r>
      <w:r>
        <w:rPr>
          <w:rtl/>
          <w:lang w:bidi="ar-LB"/>
        </w:rPr>
        <w:t>–</w:t>
      </w:r>
      <w:r>
        <w:rPr>
          <w:rFonts w:hint="cs"/>
          <w:rtl/>
          <w:lang w:bidi="ar-LB"/>
        </w:rPr>
        <w:t xml:space="preserve"> الجميلة والأقل جمالاً. غير أن عيناه لم تكونان متجهتان إلى ما تعرضه أنطاكية. كما أن برنابا لم ينظر بصورة أولى لأي من المشاكل الطارئة، وإنما رأى نعمة الله. والمقصود من دون أي جدال، بأن برنابا رأى أن هنالك أناس تابوا ورجعوا إلى الرب. إن كان قد علِم بذلك قبلاً </w:t>
      </w:r>
      <w:r w:rsidR="0076288C">
        <w:rPr>
          <w:rFonts w:hint="cs"/>
          <w:rtl/>
          <w:lang w:bidi="ar-LB"/>
        </w:rPr>
        <w:t>أو أنه وصلته أخبار بأن الإنجيل قد وصل إلى الأمم، فعن هذا ليس لنا أي علم. فالأمر غير محسوم. عند وصوله رأى بأن كثيرين من اليونانيين آمنوا. هو لم يعتبر هذا الأمر كـ"نجاح تبشيري" للأخوة، وإنما هي نعمة الله. إن "آثار" النعمة كانت له أهم من هياكل المدينة المثيرة للإعجاب. عندما يؤمن الناس فهذا ليس كأجر من الناس (لا من المبشرين ولا من الذي آمن)، وإنما هو دائمًا نعمة، أي ترفق إلهي من دون استحقاق.</w:t>
      </w:r>
    </w:p>
    <w:p w14:paraId="284587B9" w14:textId="2A05C115" w:rsidR="0076288C" w:rsidRDefault="0076288C" w:rsidP="00E60232">
      <w:pPr>
        <w:pStyle w:val="ListParagraph"/>
        <w:numPr>
          <w:ilvl w:val="0"/>
          <w:numId w:val="3"/>
        </w:numPr>
        <w:rPr>
          <w:lang w:bidi="ar-LB"/>
        </w:rPr>
      </w:pPr>
      <w:r w:rsidRPr="0076288C">
        <w:rPr>
          <w:rtl/>
          <w:lang w:bidi="ar-LB"/>
        </w:rPr>
        <w:t>فَرِحَ</w:t>
      </w:r>
      <w:r>
        <w:rPr>
          <w:rFonts w:hint="cs"/>
          <w:rtl/>
          <w:lang w:bidi="ar-LB"/>
        </w:rPr>
        <w:t>: المُلفت في الأمر هو تركيبة النعمة مع الفرح. فالنعمة الإلهية والفرح الإنساني متلازمان هنا مع بعضهما. برنابا لم يكن منتقدًا. هو لم يرَ بصورة أولى النقص في التعليم. كلا، لقد كان شاكرًا وفرح بما عملته النعمة. ويمكننا</w:t>
      </w:r>
      <w:r w:rsidR="009E2AEE">
        <w:rPr>
          <w:rFonts w:hint="cs"/>
          <w:rtl/>
          <w:lang w:bidi="ar-LB"/>
        </w:rPr>
        <w:t xml:space="preserve"> </w:t>
      </w:r>
      <w:r w:rsidR="009E2AEE">
        <w:rPr>
          <w:rtl/>
          <w:lang w:bidi="ar-LB"/>
        </w:rPr>
        <w:t>–</w:t>
      </w:r>
      <w:r w:rsidR="009E2AEE">
        <w:rPr>
          <w:rFonts w:hint="cs"/>
          <w:rtl/>
          <w:lang w:bidi="ar-LB"/>
        </w:rPr>
        <w:t xml:space="preserve"> بالذات في معيتنا الأخوية </w:t>
      </w:r>
      <w:r w:rsidR="009E2AEE">
        <w:rPr>
          <w:rtl/>
          <w:lang w:bidi="ar-LB"/>
        </w:rPr>
        <w:t>–</w:t>
      </w:r>
      <w:r w:rsidR="009E2AEE">
        <w:rPr>
          <w:rFonts w:hint="cs"/>
          <w:rtl/>
          <w:lang w:bidi="ar-LB"/>
        </w:rPr>
        <w:t xml:space="preserve"> أن نتعلم الكثير من هذا الأمر. ما الذي نراه وما الذي نشعر به؟ إنه يقينًا بأن ليس كل شيء يلمع هو ذهب. ولكن إن كانت لدينا الزاوية الصحيحة فيما ننظره فلسوف دائمًا نكون فرحين بما أحدثته النعمة.</w:t>
      </w:r>
    </w:p>
    <w:p w14:paraId="309105F3" w14:textId="01423556" w:rsidR="001B073D" w:rsidRDefault="001B073D" w:rsidP="00E60232">
      <w:pPr>
        <w:pStyle w:val="ListParagraph"/>
        <w:numPr>
          <w:ilvl w:val="0"/>
          <w:numId w:val="3"/>
        </w:numPr>
        <w:rPr>
          <w:lang w:bidi="ar-LB"/>
        </w:rPr>
      </w:pPr>
      <w:r w:rsidRPr="001B073D">
        <w:rPr>
          <w:rtl/>
          <w:lang w:bidi="ar-LB"/>
        </w:rPr>
        <w:t>وَوَعَظَ الْجَمِيعَ أَنْ يَثْبُتُوا (يواظبوا - يثابروا) فِي الرَّبِّ</w:t>
      </w:r>
      <w:r>
        <w:rPr>
          <w:rFonts w:hint="cs"/>
          <w:rtl/>
          <w:lang w:bidi="ar-LB"/>
        </w:rPr>
        <w:t xml:space="preserve">: برنابا لم يطرح أسئلة كثيرة. ولم يتفحص الأمر. هو لم يبدأ على الفور بتعليم الأخوة. أول ما فعله هو أنه وعظ (شجّع، أدخل تعزية، بعث بهم بدوافع إيجابية) </w:t>
      </w:r>
      <w:r w:rsidRPr="001B073D">
        <w:rPr>
          <w:rtl/>
          <w:lang w:bidi="ar-LB"/>
        </w:rPr>
        <w:t>أَنْ يَثْبُتُوا (يواظبوا - يثابروا) فِي الرَّبِّ</w:t>
      </w:r>
      <w:r>
        <w:rPr>
          <w:rFonts w:hint="cs"/>
          <w:rtl/>
          <w:lang w:bidi="ar-LB"/>
        </w:rPr>
        <w:t xml:space="preserve"> </w:t>
      </w:r>
      <w:r w:rsidRPr="001B073D">
        <w:rPr>
          <w:rtl/>
          <w:lang w:bidi="ar-LB"/>
        </w:rPr>
        <w:t>بِعَزْمِ الْقَلْبِ</w:t>
      </w:r>
      <w:r>
        <w:rPr>
          <w:rFonts w:hint="cs"/>
          <w:rtl/>
          <w:lang w:bidi="ar-LB"/>
        </w:rPr>
        <w:t>. برنابا معناه "ابن الوعظ (التعزية)" (أو "ابن الإنذار والتشجيع"). وهذا بالضبط ما فعله هنا. فلقد كرّم اسمه كما وجب. في حقيقة الأمر بأنه وعظ الجميع بأن كل مؤمن يحتاج للتشجيع وللدوافع الطيبة. ولا يوجد أحد مستثنى عن ذلك.</w:t>
      </w:r>
    </w:p>
    <w:p w14:paraId="07087176" w14:textId="47A7F88E" w:rsidR="00EA31A7" w:rsidRDefault="00EA31A7" w:rsidP="00E60232">
      <w:pPr>
        <w:pStyle w:val="ListParagraph"/>
        <w:numPr>
          <w:ilvl w:val="0"/>
          <w:numId w:val="3"/>
        </w:numPr>
        <w:rPr>
          <w:lang w:bidi="ar-LB"/>
        </w:rPr>
      </w:pPr>
      <w:r w:rsidRPr="00EA31A7">
        <w:rPr>
          <w:rtl/>
          <w:lang w:bidi="ar-LB"/>
        </w:rPr>
        <w:t>بِعَزْمِ الْقَلْبِ</w:t>
      </w:r>
      <w:r>
        <w:rPr>
          <w:rFonts w:hint="cs"/>
          <w:rtl/>
          <w:lang w:bidi="ar-LB"/>
        </w:rPr>
        <w:t xml:space="preserve">: هذه الكلمة ترد في العهد الجديد هنا فقط. وهي مكونة من المقطعين "قلب" و "قصد </w:t>
      </w:r>
      <w:r>
        <w:rPr>
          <w:rtl/>
          <w:lang w:bidi="ar-LB"/>
        </w:rPr>
        <w:t>–</w:t>
      </w:r>
      <w:r>
        <w:rPr>
          <w:rFonts w:hint="cs"/>
          <w:rtl/>
          <w:lang w:bidi="ar-LB"/>
        </w:rPr>
        <w:t xml:space="preserve"> عزم"، أي الأمر مرتبط بأن يتمسك المرء بشيء داخل قلبه. إنها أكثر من رغبة كما وأكثر من قرار اتُخذ من بعد تفكير طويل. إنها عزيمة ثابتة لا يمكن للمرء أن ينقطع عنها (قارن الكلمات الثلاثة "إرادة"، "مشورة" و"قصد" في أفسس 1: 11). إننا نفكر مثلاً بعزيمة دانيال، الذي </w:t>
      </w:r>
      <w:r w:rsidRPr="00EA31A7">
        <w:rPr>
          <w:rtl/>
          <w:lang w:bidi="ar-LB"/>
        </w:rPr>
        <w:t>جَعَلَ فِي قَلْبِهِ أَنَّهُ لاَ يَتَنَجَّسُ بِأَطَايِبِ ْمَلِكِ</w:t>
      </w:r>
      <w:r>
        <w:rPr>
          <w:rFonts w:hint="cs"/>
          <w:rtl/>
          <w:lang w:bidi="ar-LB"/>
        </w:rPr>
        <w:t xml:space="preserve"> بابل (دانيال 1: 8). مخارج الحياة هي من القلب. لذا يُعَر للقلب أهمية كبيرة (أمثال 4: 23). قرارات في حياة المسيحي تُتخذ بالعقل والقلب وبدوافع محبة للمسيح.</w:t>
      </w:r>
    </w:p>
    <w:p w14:paraId="55FB09E7" w14:textId="4E4DF6A7" w:rsidR="00EA31A7" w:rsidRDefault="00FE25F3" w:rsidP="00E60232">
      <w:pPr>
        <w:pStyle w:val="ListParagraph"/>
        <w:numPr>
          <w:ilvl w:val="0"/>
          <w:numId w:val="3"/>
        </w:numPr>
        <w:rPr>
          <w:lang w:bidi="ar-LB"/>
        </w:rPr>
      </w:pPr>
      <w:r w:rsidRPr="00FE25F3">
        <w:rPr>
          <w:rtl/>
          <w:lang w:bidi="ar-LB"/>
        </w:rPr>
        <w:t>أَنْ يَثْبُتُوا (يواظبوا - يثابروا) فِي الرَّبِّ</w:t>
      </w:r>
      <w:r>
        <w:rPr>
          <w:rFonts w:hint="cs"/>
          <w:rtl/>
          <w:lang w:bidi="ar-LB"/>
        </w:rPr>
        <w:t>: كلمة "يثابر" ترد سبع مرات في العهد الجديد. معناها بأن يثبت المرء في أمر ما ويلازمه أو يتمسك به، لأنه متعلق به. أن نثابر في الرب له ارتباط بمحبتنا له.</w:t>
      </w:r>
    </w:p>
    <w:p w14:paraId="2E18CED1" w14:textId="01DF923D" w:rsidR="00FE25F3" w:rsidRDefault="00FE25F3" w:rsidP="00E60232">
      <w:pPr>
        <w:pStyle w:val="ListParagraph"/>
        <w:numPr>
          <w:ilvl w:val="0"/>
          <w:numId w:val="3"/>
        </w:numPr>
        <w:rPr>
          <w:lang w:bidi="ar-LB"/>
        </w:rPr>
      </w:pPr>
      <w:r w:rsidRPr="00FE25F3">
        <w:rPr>
          <w:rtl/>
          <w:lang w:bidi="ar-LB"/>
        </w:rPr>
        <w:t>فِي الرَّبِّ</w:t>
      </w:r>
      <w:r>
        <w:rPr>
          <w:rFonts w:hint="cs"/>
          <w:rtl/>
          <w:lang w:bidi="ar-LB"/>
        </w:rPr>
        <w:t>: في إصحاح 14: 22 يوجد إنذار للتلاميذ "</w:t>
      </w:r>
      <w:r w:rsidRPr="00FE25F3">
        <w:rPr>
          <w:rtl/>
          <w:lang w:bidi="ar-LB"/>
        </w:rPr>
        <w:t>أَنْ يَثْبُتُوا فِي الإِيمَانِ</w:t>
      </w:r>
      <w:r>
        <w:rPr>
          <w:rFonts w:hint="cs"/>
          <w:rtl/>
          <w:lang w:bidi="ar-LB"/>
        </w:rPr>
        <w:t xml:space="preserve">". من المهم بأن نبقى ثابتين في الإيمان. أما هنا فالأمر مرتبط بالرب. ومن جديد جاء الكلام عن "الرب" وليس عن "يسوع" أو "المسيح". فلا شك أننا كمؤمنين ملتصقين بمخلصنا "يسوع" وبأننا نحبه. ولا شك بأننا متعلقين </w:t>
      </w:r>
      <w:proofErr w:type="spellStart"/>
      <w:r>
        <w:rPr>
          <w:rFonts w:hint="cs"/>
          <w:rtl/>
          <w:lang w:bidi="ar-LB"/>
        </w:rPr>
        <w:t>بالـ"مسيح</w:t>
      </w:r>
      <w:proofErr w:type="spellEnd"/>
      <w:r>
        <w:rPr>
          <w:rFonts w:hint="cs"/>
          <w:rtl/>
          <w:lang w:bidi="ar-LB"/>
        </w:rPr>
        <w:t>" (</w:t>
      </w:r>
      <w:r w:rsidR="0080003D">
        <w:rPr>
          <w:rFonts w:hint="cs"/>
          <w:rtl/>
          <w:lang w:bidi="ar-LB"/>
        </w:rPr>
        <w:t xml:space="preserve">المسيح عن يمين الله) وأننا نحبه. غير أن الأمر هنا مرتبط بالرب. ولنا التشجيع وكل دافع بأن نطيعه، نتبعه ونخدمه (هذه ثلاث نقاط رئيسية ارتباطها في أنه هو الرب). بالذات في </w:t>
      </w:r>
      <w:r w:rsidR="0080003D" w:rsidRPr="0080003D">
        <w:rPr>
          <w:rtl/>
          <w:lang w:bidi="ar-LB"/>
        </w:rPr>
        <w:t>بيئة مدينة متعددة الثقافات مثل أنطاكية</w:t>
      </w:r>
      <w:r w:rsidR="0080003D">
        <w:rPr>
          <w:rFonts w:hint="cs"/>
          <w:rtl/>
          <w:lang w:bidi="ar-LB"/>
        </w:rPr>
        <w:t xml:space="preserve"> لم يكن هذا الأمر مسلمًا به. الثبات في الإيمان والالتصاق بالرب ليس هما أمران تلقائيان.</w:t>
      </w:r>
    </w:p>
    <w:p w14:paraId="74230F5D" w14:textId="7170E5B2" w:rsidR="007F2E33" w:rsidRDefault="007F2E33" w:rsidP="007F2E33">
      <w:pPr>
        <w:rPr>
          <w:rtl/>
          <w:lang w:bidi="ar-LB"/>
        </w:rPr>
      </w:pPr>
      <w:r>
        <w:rPr>
          <w:rFonts w:hint="cs"/>
          <w:rtl/>
          <w:lang w:bidi="ar-LB"/>
        </w:rPr>
        <w:t xml:space="preserve">برنابا لم يُعطِ المؤمنين الأحداث أي كتالوج من القواعد والأسس ليلتزموا بها. هو بالحري ربط القلوب بالرب وشجعهم بأن يبقوا مثابرين في الرب لكيما يكون لهم نمو في الإيمان. وبصورة عملية تمامًا هذا يحدث أيضًا </w:t>
      </w:r>
      <w:r w:rsidR="00997B78">
        <w:rPr>
          <w:rFonts w:hint="cs"/>
          <w:rtl/>
          <w:lang w:bidi="ar-LB"/>
        </w:rPr>
        <w:t xml:space="preserve">في </w:t>
      </w:r>
      <w:r>
        <w:rPr>
          <w:rFonts w:hint="cs"/>
          <w:rtl/>
          <w:lang w:bidi="ar-LB"/>
        </w:rPr>
        <w:t xml:space="preserve">أن نصلي بانتظام وأن نقرأ </w:t>
      </w:r>
      <w:r w:rsidRPr="00997B78">
        <w:rPr>
          <w:rFonts w:hint="cs"/>
          <w:rtl/>
          <w:lang w:bidi="ar-LB"/>
        </w:rPr>
        <w:t>كلم</w:t>
      </w:r>
      <w:r w:rsidRPr="00997B78">
        <w:rPr>
          <w:rFonts w:hint="cs"/>
          <w:rtl/>
          <w:lang w:bidi="ar-LB"/>
        </w:rPr>
        <w:t>ت</w:t>
      </w:r>
      <w:r w:rsidRPr="00997B78">
        <w:rPr>
          <w:rFonts w:hint="cs"/>
          <w:rtl/>
          <w:lang w:bidi="ar-LB"/>
        </w:rPr>
        <w:t>ه</w:t>
      </w:r>
      <w:r>
        <w:rPr>
          <w:rFonts w:hint="cs"/>
          <w:rtl/>
          <w:lang w:bidi="ar-LB"/>
        </w:rPr>
        <w:t>.</w:t>
      </w:r>
    </w:p>
    <w:p w14:paraId="1DE92C9B" w14:textId="111F5D1D" w:rsidR="00997B78" w:rsidRDefault="00997B78" w:rsidP="007F2E33">
      <w:pPr>
        <w:rPr>
          <w:rtl/>
          <w:lang w:bidi="ar-LB"/>
        </w:rPr>
      </w:pPr>
      <w:r>
        <w:rPr>
          <w:rFonts w:hint="cs"/>
          <w:rtl/>
          <w:lang w:bidi="ar-LB"/>
        </w:rPr>
        <w:t>أيضًا برنابا لا يربط المؤمنين بالكنيسة التي في أورشليم. فكل ظهوره كان بالانفصال عن ذلك. فالمؤمنون من الأمم لم يكن عليهم أن يكونوا مسؤولين أمام أورشليم ولم يكونوا متعلقين بموافقة الأخوة هناك. أورشليم هي ليست "الكنيسة الأم" أو "المركز الكنسي". فالعهد الجديد لا يعرف أي شيء عن هذا. وسوف نرى بشكل واضح إن كان المؤمنون في أنطاكية لهم صلة روحية باللذين هم من أورشليم.</w:t>
      </w:r>
    </w:p>
    <w:p w14:paraId="74276792" w14:textId="6B896B8A" w:rsidR="00997B78" w:rsidRDefault="00997B78" w:rsidP="007F2E33">
      <w:pPr>
        <w:rPr>
          <w:rtl/>
          <w:lang w:bidi="ar-LB"/>
        </w:rPr>
      </w:pPr>
      <w:r>
        <w:rPr>
          <w:rFonts w:hint="cs"/>
          <w:rtl/>
          <w:lang w:bidi="ar-LB"/>
        </w:rPr>
        <w:t>عدد 24: "</w:t>
      </w:r>
      <w:r w:rsidRPr="00997B78">
        <w:rPr>
          <w:rtl/>
          <w:lang w:bidi="ar-LB"/>
        </w:rPr>
        <w:t>لأَنَّهُ كَانَ رَجُلاً صَالِحًا وَمُمْتَلِئًا مِنَ الرُّوحِ الْقُدُسِ وَالإِيمَانِ. فَانْضَمَّ إِلَى الرَّبِّ جَمْعٌ غَفِيرٌ.</w:t>
      </w:r>
      <w:r>
        <w:rPr>
          <w:rFonts w:hint="cs"/>
          <w:rtl/>
          <w:lang w:bidi="ar-LB"/>
        </w:rPr>
        <w:t>"</w:t>
      </w:r>
    </w:p>
    <w:p w14:paraId="2C841FC8" w14:textId="266EDB70" w:rsidR="00997B78" w:rsidRDefault="00997B78" w:rsidP="007F2E33">
      <w:pPr>
        <w:rPr>
          <w:rtl/>
          <w:lang w:bidi="ar-LB"/>
        </w:rPr>
      </w:pPr>
      <w:r>
        <w:rPr>
          <w:rFonts w:hint="cs"/>
          <w:rtl/>
          <w:lang w:bidi="ar-LB"/>
        </w:rPr>
        <w:t>والآن يتم وصف برنابا بأكثر تفصيل. إنه ليس ببساطة تصور وحُكم المؤرخ (لوقا)، وإنما كانت بإرادة من الروح القدس. في أعمال الرسل 6: 5 قيل عن استفانوس</w:t>
      </w:r>
      <w:r w:rsidR="00C97E37">
        <w:rPr>
          <w:rFonts w:hint="cs"/>
          <w:rtl/>
          <w:lang w:bidi="ar-LB"/>
        </w:rPr>
        <w:t xml:space="preserve"> بأنه كان "</w:t>
      </w:r>
      <w:proofErr w:type="spellStart"/>
      <w:r w:rsidR="00C97E37" w:rsidRPr="00C97E37">
        <w:rPr>
          <w:rtl/>
          <w:lang w:bidi="ar-LB"/>
        </w:rPr>
        <w:t>مَمْلُوًّا</w:t>
      </w:r>
      <w:proofErr w:type="spellEnd"/>
      <w:r w:rsidR="00C97E37" w:rsidRPr="00C97E37">
        <w:rPr>
          <w:rtl/>
          <w:lang w:bidi="ar-LB"/>
        </w:rPr>
        <w:t xml:space="preserve"> مِنَ الإِيمَانِ وَالرُّوحِ الْقُدُسِ</w:t>
      </w:r>
      <w:r w:rsidR="00C97E37">
        <w:rPr>
          <w:rFonts w:hint="cs"/>
          <w:rtl/>
          <w:lang w:bidi="ar-LB"/>
        </w:rPr>
        <w:t>". وبالنسبة لبرنابا فيُذكَر المصدر أولاً (الروح القدس)، ومن ثم النتيجة (قوة الإيمان).</w:t>
      </w:r>
    </w:p>
    <w:p w14:paraId="40DE456D" w14:textId="45FB279E" w:rsidR="00C97E37" w:rsidRDefault="00C97E37" w:rsidP="00C97E37">
      <w:pPr>
        <w:pStyle w:val="ListParagraph"/>
        <w:numPr>
          <w:ilvl w:val="0"/>
          <w:numId w:val="3"/>
        </w:numPr>
        <w:rPr>
          <w:lang w:bidi="ar-LB"/>
        </w:rPr>
      </w:pPr>
      <w:r w:rsidRPr="00C97E37">
        <w:rPr>
          <w:rtl/>
          <w:lang w:bidi="ar-LB"/>
        </w:rPr>
        <w:t>رَجُلاً صَالِحًا</w:t>
      </w:r>
      <w:r>
        <w:rPr>
          <w:rFonts w:hint="cs"/>
          <w:rtl/>
          <w:lang w:bidi="ar-LB"/>
        </w:rPr>
        <w:t xml:space="preserve">: إن كلمة "صالح" لا تصف في هذا الموضع فيما هو الصالح بحد ذاته </w:t>
      </w:r>
      <w:r>
        <w:rPr>
          <w:rtl/>
          <w:lang w:bidi="ar-LB"/>
        </w:rPr>
        <w:t>–</w:t>
      </w:r>
      <w:r>
        <w:rPr>
          <w:rFonts w:hint="cs"/>
          <w:rtl/>
          <w:lang w:bidi="ar-LB"/>
        </w:rPr>
        <w:t xml:space="preserve"> أو ما هو صالح بطبيعته. برنابا من ولادته </w:t>
      </w:r>
      <w:r>
        <w:rPr>
          <w:rtl/>
          <w:lang w:bidi="ar-LB"/>
        </w:rPr>
        <w:t>–</w:t>
      </w:r>
      <w:r>
        <w:rPr>
          <w:rFonts w:hint="cs"/>
          <w:rtl/>
          <w:lang w:bidi="ar-LB"/>
        </w:rPr>
        <w:t xml:space="preserve"> كأي إنسان آخر </w:t>
      </w:r>
      <w:r>
        <w:rPr>
          <w:rtl/>
          <w:lang w:bidi="ar-LB"/>
        </w:rPr>
        <w:t>–</w:t>
      </w:r>
      <w:r>
        <w:rPr>
          <w:rFonts w:hint="cs"/>
          <w:rtl/>
          <w:lang w:bidi="ar-LB"/>
        </w:rPr>
        <w:t xml:space="preserve"> لم يكن صالحًا (لأنه كل إنسان يولد كخاطئ). فالأمر مرتبط بما صنعه الله منه. في النص الأصلي مكتوبة كلمة تصف ما هو صالح ونافع في تأثيره (قارن مثلاً لوقا 6: 45). برنابا كان نافعًا في خدمته للآخرين. لقد كان متمكنًا بكفاءة، مقتدرًا </w:t>
      </w:r>
      <w:proofErr w:type="spellStart"/>
      <w:r>
        <w:rPr>
          <w:rFonts w:hint="cs"/>
          <w:rtl/>
          <w:lang w:bidi="ar-LB"/>
        </w:rPr>
        <w:t>ومُزكًا</w:t>
      </w:r>
      <w:proofErr w:type="spellEnd"/>
      <w:r>
        <w:rPr>
          <w:rFonts w:hint="cs"/>
          <w:rtl/>
          <w:lang w:bidi="ar-LB"/>
        </w:rPr>
        <w:t>. لقد كان مُحسنًا ويعمل لخير غيره. لقد كان متشبهًا بسيده ومعلمه. وهو إكرام لبرنابا بأن يصفه الله هكذا.</w:t>
      </w:r>
    </w:p>
    <w:p w14:paraId="5A33A1E6" w14:textId="1C28C478" w:rsidR="00C97E37" w:rsidRDefault="00C97E37" w:rsidP="00C97E37">
      <w:pPr>
        <w:pStyle w:val="ListParagraph"/>
        <w:numPr>
          <w:ilvl w:val="0"/>
          <w:numId w:val="3"/>
        </w:numPr>
        <w:rPr>
          <w:lang w:bidi="ar-LB"/>
        </w:rPr>
      </w:pPr>
      <w:bookmarkStart w:id="1" w:name="_Hlk182597840"/>
      <w:r w:rsidRPr="00C97E37">
        <w:rPr>
          <w:rtl/>
          <w:lang w:bidi="ar-LB"/>
        </w:rPr>
        <w:t>مُمْتَلِئًا مِنَ الرُّوحِ الْقُدُسِ</w:t>
      </w:r>
      <w:bookmarkEnd w:id="1"/>
      <w:r>
        <w:rPr>
          <w:rFonts w:hint="cs"/>
          <w:rtl/>
          <w:lang w:bidi="ar-LB"/>
        </w:rPr>
        <w:t>: برنابا لم يكن لديه الروح القدس فقط (</w:t>
      </w:r>
      <w:r w:rsidR="007A2C87">
        <w:rPr>
          <w:rFonts w:hint="cs"/>
          <w:rtl/>
          <w:lang w:bidi="ar-LB"/>
        </w:rPr>
        <w:t>كما لكل مؤمن في زمن خلاص النعمة الحاضر)، وإنما هو دعاه بأن يتحكم به ويقوده. ليس نحن مَن نتحكم بالروح، وإنما هو بنا. رغبته هي بأن يملانا بالكامل عمليًا وأن يتولى إرشادنا في حياتنا. هذا ما كان مع برنابا. فالإناء سيمتلئ فقط إن كان فارغًا.</w:t>
      </w:r>
      <w:r w:rsidR="00537535">
        <w:rPr>
          <w:rFonts w:hint="cs"/>
          <w:rtl/>
          <w:lang w:bidi="ar-LB"/>
        </w:rPr>
        <w:t xml:space="preserve"> إن كنا مليئين من أنفسنا أو من أمور الأرض (أو حتى من أمور العالم)، فإننا سنعيق ونُحزن ونطفئ الروح (قارن أفسس 4: 30). إن عبارة "</w:t>
      </w:r>
      <w:r w:rsidR="00537535" w:rsidRPr="00537535">
        <w:rPr>
          <w:rtl/>
          <w:lang w:bidi="ar-LB"/>
        </w:rPr>
        <w:t xml:space="preserve"> </w:t>
      </w:r>
      <w:r w:rsidR="00537535" w:rsidRPr="00C97E37">
        <w:rPr>
          <w:rtl/>
          <w:lang w:bidi="ar-LB"/>
        </w:rPr>
        <w:t>مُمْتَلِئًا مِنَ الرُّوحِ الْقُدُسِ</w:t>
      </w:r>
      <w:r w:rsidR="00537535">
        <w:rPr>
          <w:rFonts w:hint="cs"/>
          <w:rtl/>
          <w:lang w:bidi="ar-LB"/>
        </w:rPr>
        <w:t>" عادة تصف هنا حالة معينة.</w:t>
      </w:r>
    </w:p>
    <w:p w14:paraId="77FE2C01" w14:textId="2DB8230B" w:rsidR="00537535" w:rsidRDefault="00537535" w:rsidP="00C97E37">
      <w:pPr>
        <w:pStyle w:val="ListParagraph"/>
        <w:numPr>
          <w:ilvl w:val="0"/>
          <w:numId w:val="3"/>
        </w:numPr>
        <w:rPr>
          <w:lang w:bidi="ar-LB"/>
        </w:rPr>
      </w:pPr>
      <w:r w:rsidRPr="00537535">
        <w:rPr>
          <w:rtl/>
          <w:lang w:bidi="ar-LB"/>
        </w:rPr>
        <w:t xml:space="preserve">مُمْتَلِئًا مِنَ </w:t>
      </w:r>
      <w:r>
        <w:rPr>
          <w:rFonts w:hint="cs"/>
          <w:rtl/>
          <w:lang w:bidi="ar-LB"/>
        </w:rPr>
        <w:t xml:space="preserve">.... </w:t>
      </w:r>
      <w:r w:rsidRPr="00537535">
        <w:rPr>
          <w:rtl/>
          <w:lang w:bidi="ar-LB"/>
        </w:rPr>
        <w:t>الإِيمَانِ</w:t>
      </w:r>
      <w:r>
        <w:rPr>
          <w:rFonts w:hint="cs"/>
          <w:rtl/>
          <w:lang w:bidi="ar-LB"/>
        </w:rPr>
        <w:t>: هذا ليس ببساطة معناه، بأن برنابا آمن أو تمسّك بخلاصة الإيمان، وإنما فعلاً عاش في الإيمان وبالإيمان. لهذا هو كان مؤهلاً لهذا العمل.</w:t>
      </w:r>
    </w:p>
    <w:p w14:paraId="3473EE99" w14:textId="1B4F9D7F" w:rsidR="001B6799" w:rsidRDefault="001B6799" w:rsidP="00C97E37">
      <w:pPr>
        <w:pStyle w:val="ListParagraph"/>
        <w:numPr>
          <w:ilvl w:val="0"/>
          <w:numId w:val="3"/>
        </w:numPr>
        <w:rPr>
          <w:lang w:bidi="ar-LB"/>
        </w:rPr>
      </w:pPr>
      <w:r w:rsidRPr="001B6799">
        <w:rPr>
          <w:rtl/>
          <w:lang w:bidi="ar-LB"/>
        </w:rPr>
        <w:t>جَمْعٌ غَفِيرٌ</w:t>
      </w:r>
      <w:r>
        <w:rPr>
          <w:rFonts w:hint="cs"/>
          <w:rtl/>
          <w:lang w:bidi="ar-LB"/>
        </w:rPr>
        <w:t>: لوقا لم يكشف لنا إن كانوا يهودًا أم يونانيين. كما وهذا لا يلعب أي دور. فلقد كانوا أشخاصًا من الفئتين. إننا نتعلم بأن هذه التفرقة بحسب أفكار الله لم يعُد لها أهمية الآن. في مقامنا أمام الله لا يوجد "</w:t>
      </w:r>
      <w:r w:rsidRPr="001B6799">
        <w:rPr>
          <w:rtl/>
          <w:lang w:bidi="ar-LB"/>
        </w:rPr>
        <w:t xml:space="preserve"> لَيْسَ يَهُودِيٌّ وَلاَ يُونَانِيٌّ</w:t>
      </w:r>
      <w:r>
        <w:rPr>
          <w:rFonts w:hint="cs"/>
          <w:rtl/>
          <w:lang w:bidi="ar-LB"/>
        </w:rPr>
        <w:t>" (غلاطية 3: 28).</w:t>
      </w:r>
    </w:p>
    <w:p w14:paraId="08093F01" w14:textId="6F61D5E1" w:rsidR="001B6799" w:rsidRDefault="001B6799" w:rsidP="00C97E37">
      <w:pPr>
        <w:pStyle w:val="ListParagraph"/>
        <w:numPr>
          <w:ilvl w:val="0"/>
          <w:numId w:val="3"/>
        </w:numPr>
        <w:rPr>
          <w:lang w:bidi="ar-LB"/>
        </w:rPr>
      </w:pPr>
      <w:r w:rsidRPr="001B6799">
        <w:rPr>
          <w:rtl/>
          <w:lang w:bidi="ar-LB"/>
        </w:rPr>
        <w:t>فَانْضَمَّ إِلَى الرَّبِّ جَمْعٌ غَفِيرٌ</w:t>
      </w:r>
      <w:r>
        <w:rPr>
          <w:rFonts w:hint="cs"/>
          <w:rtl/>
          <w:lang w:bidi="ar-LB"/>
        </w:rPr>
        <w:t xml:space="preserve">: لقد حدث كما كان في البداية في </w:t>
      </w:r>
      <w:hyperlink r:id="rId8" w:anchor=":~:text=Es%20wurden%20Menschen%20%E2%80%9Ehinzugetan%E2%80%9C" w:history="1">
        <w:r w:rsidRPr="001B6799">
          <w:rPr>
            <w:rStyle w:val="Hyperlink"/>
            <w:rFonts w:hint="cs"/>
            <w:rtl/>
            <w:lang w:bidi="ar-LB"/>
          </w:rPr>
          <w:t>أورشليم</w:t>
        </w:r>
      </w:hyperlink>
      <w:r>
        <w:rPr>
          <w:rFonts w:hint="cs"/>
          <w:rtl/>
          <w:lang w:bidi="ar-LB"/>
        </w:rPr>
        <w:t xml:space="preserve">. </w:t>
      </w:r>
    </w:p>
    <w:sectPr w:rsidR="001B679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3AB1A0" w14:textId="77777777" w:rsidR="00F67766" w:rsidRDefault="00F67766" w:rsidP="008C2DA3">
      <w:pPr>
        <w:spacing w:after="0" w:line="240" w:lineRule="auto"/>
      </w:pPr>
      <w:r>
        <w:separator/>
      </w:r>
    </w:p>
  </w:endnote>
  <w:endnote w:type="continuationSeparator" w:id="0">
    <w:p w14:paraId="18787779" w14:textId="77777777" w:rsidR="00F67766" w:rsidRDefault="00F67766" w:rsidP="008C2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3A666C" w14:textId="77777777" w:rsidR="00F67766" w:rsidRDefault="00F67766" w:rsidP="008C2DA3">
      <w:pPr>
        <w:spacing w:after="0" w:line="240" w:lineRule="auto"/>
      </w:pPr>
      <w:r>
        <w:separator/>
      </w:r>
    </w:p>
  </w:footnote>
  <w:footnote w:type="continuationSeparator" w:id="0">
    <w:p w14:paraId="54EF1306" w14:textId="77777777" w:rsidR="00F67766" w:rsidRDefault="00F67766" w:rsidP="008C2DA3">
      <w:pPr>
        <w:spacing w:after="0" w:line="240" w:lineRule="auto"/>
      </w:pPr>
      <w:r>
        <w:continuationSeparator/>
      </w:r>
    </w:p>
  </w:footnote>
  <w:footnote w:id="1">
    <w:p w14:paraId="05AB6AFC" w14:textId="11B9E349" w:rsidR="008C2DA3" w:rsidRPr="008C2DA3" w:rsidRDefault="008C2DA3">
      <w:pPr>
        <w:pStyle w:val="FootnoteText"/>
        <w:rPr>
          <w:b/>
          <w:bCs/>
          <w:sz w:val="26"/>
          <w:szCs w:val="26"/>
        </w:rPr>
      </w:pPr>
      <w:r w:rsidRPr="008C2DA3">
        <w:rPr>
          <w:rStyle w:val="FootnoteReference"/>
          <w:b/>
          <w:bCs/>
          <w:sz w:val="26"/>
          <w:szCs w:val="26"/>
        </w:rPr>
        <w:footnoteRef/>
      </w:r>
      <w:r w:rsidRPr="008C2DA3">
        <w:rPr>
          <w:b/>
          <w:bCs/>
          <w:sz w:val="26"/>
          <w:szCs w:val="26"/>
          <w:rtl/>
        </w:rPr>
        <w:t xml:space="preserve"> </w:t>
      </w:r>
    </w:p>
  </w:footnote>
  <w:footnote w:id="2">
    <w:p w14:paraId="52AF9232" w14:textId="6E279D6A" w:rsidR="003650D7" w:rsidRPr="003650D7" w:rsidRDefault="003650D7">
      <w:pPr>
        <w:pStyle w:val="FootnoteText"/>
        <w:rPr>
          <w:b/>
          <w:bCs/>
          <w:sz w:val="26"/>
          <w:szCs w:val="26"/>
        </w:rPr>
      </w:pPr>
      <w:r w:rsidRPr="003650D7">
        <w:rPr>
          <w:rStyle w:val="FootnoteReference"/>
          <w:b/>
          <w:bCs/>
          <w:sz w:val="26"/>
          <w:szCs w:val="26"/>
        </w:rPr>
        <w:footnoteRef/>
      </w:r>
      <w:r w:rsidRPr="003650D7">
        <w:rPr>
          <w:b/>
          <w:bCs/>
          <w:sz w:val="26"/>
          <w:szCs w:val="26"/>
          <w:rtl/>
        </w:rPr>
        <w:t xml:space="preserve"> </w:t>
      </w:r>
    </w:p>
  </w:footnote>
  <w:footnote w:id="3">
    <w:p w14:paraId="29AB64AE" w14:textId="1811CC13" w:rsidR="004E30B1" w:rsidRPr="004E30B1" w:rsidRDefault="004E30B1">
      <w:pPr>
        <w:pStyle w:val="FootnoteText"/>
        <w:rPr>
          <w:b/>
          <w:bCs/>
          <w:sz w:val="26"/>
          <w:szCs w:val="26"/>
          <w:lang w:bidi="ar-LB"/>
        </w:rPr>
      </w:pPr>
      <w:r w:rsidRPr="004E30B1">
        <w:rPr>
          <w:rStyle w:val="FootnoteReference"/>
          <w:b/>
          <w:bCs/>
          <w:sz w:val="26"/>
          <w:szCs w:val="26"/>
        </w:rPr>
        <w:footnoteRef/>
      </w:r>
      <w:r w:rsidRPr="004E30B1">
        <w:rPr>
          <w:b/>
          <w:bCs/>
          <w:sz w:val="26"/>
          <w:szCs w:val="26"/>
          <w:rtl/>
        </w:rPr>
        <w:t xml:space="preserve"> </w:t>
      </w:r>
    </w:p>
  </w:footnote>
  <w:footnote w:id="4">
    <w:p w14:paraId="22E847F5" w14:textId="300F5C0E" w:rsidR="00E43E7C" w:rsidRPr="00E43E7C" w:rsidRDefault="00E43E7C">
      <w:pPr>
        <w:pStyle w:val="FootnoteText"/>
        <w:rPr>
          <w:b/>
          <w:bCs/>
          <w:sz w:val="26"/>
          <w:szCs w:val="26"/>
          <w:lang w:bidi="ar-LB"/>
        </w:rPr>
      </w:pPr>
      <w:r w:rsidRPr="00E43E7C">
        <w:rPr>
          <w:rStyle w:val="FootnoteReference"/>
          <w:b/>
          <w:bCs/>
          <w:sz w:val="26"/>
          <w:szCs w:val="26"/>
        </w:rPr>
        <w:footnoteRef/>
      </w:r>
      <w:r w:rsidRPr="00E43E7C">
        <w:rPr>
          <w:b/>
          <w:bCs/>
          <w:sz w:val="26"/>
          <w:szCs w:val="26"/>
          <w:rtl/>
        </w:rPr>
        <w:t xml:space="preserve"> </w:t>
      </w:r>
    </w:p>
  </w:footnote>
  <w:footnote w:id="5">
    <w:p w14:paraId="134255F3" w14:textId="4B6C8988" w:rsidR="007B4EF7" w:rsidRPr="007B4EF7" w:rsidRDefault="007B4EF7">
      <w:pPr>
        <w:pStyle w:val="FootnoteText"/>
        <w:rPr>
          <w:b/>
          <w:bCs/>
          <w:sz w:val="26"/>
          <w:szCs w:val="26"/>
          <w:lang w:bidi="ar-LB"/>
        </w:rPr>
      </w:pPr>
      <w:r w:rsidRPr="007B4EF7">
        <w:rPr>
          <w:rStyle w:val="FootnoteReference"/>
          <w:b/>
          <w:bCs/>
          <w:sz w:val="26"/>
          <w:szCs w:val="26"/>
        </w:rPr>
        <w:footnoteRef/>
      </w:r>
      <w:r w:rsidRPr="007B4EF7">
        <w:rPr>
          <w:b/>
          <w:bCs/>
          <w:sz w:val="26"/>
          <w:szCs w:val="26"/>
          <w:rtl/>
        </w:rPr>
        <w:t xml:space="preserve"> </w:t>
      </w:r>
    </w:p>
  </w:footnote>
  <w:footnote w:id="6">
    <w:p w14:paraId="21075A14" w14:textId="4871E852" w:rsidR="006E29A2" w:rsidRPr="006E29A2" w:rsidRDefault="006E29A2">
      <w:pPr>
        <w:pStyle w:val="FootnoteText"/>
        <w:rPr>
          <w:b/>
          <w:bCs/>
          <w:sz w:val="26"/>
          <w:szCs w:val="26"/>
          <w:rtl/>
          <w:lang w:bidi="ar-LB"/>
        </w:rPr>
      </w:pPr>
      <w:r w:rsidRPr="006E29A2">
        <w:rPr>
          <w:rStyle w:val="FootnoteReference"/>
          <w:b/>
          <w:bCs/>
          <w:sz w:val="26"/>
          <w:szCs w:val="26"/>
        </w:rPr>
        <w:footnoteRef/>
      </w:r>
      <w:r w:rsidRPr="006E29A2">
        <w:rPr>
          <w:b/>
          <w:bCs/>
          <w:sz w:val="26"/>
          <w:szCs w:val="26"/>
          <w:rtl/>
        </w:rPr>
        <w:t xml:space="preserve"> </w:t>
      </w:r>
    </w:p>
  </w:footnote>
  <w:footnote w:id="7">
    <w:p w14:paraId="3D49E536" w14:textId="15B832A0" w:rsidR="000D0674" w:rsidRPr="000D0674" w:rsidRDefault="000D0674">
      <w:pPr>
        <w:pStyle w:val="FootnoteText"/>
        <w:rPr>
          <w:b/>
          <w:bCs/>
          <w:sz w:val="26"/>
          <w:szCs w:val="26"/>
        </w:rPr>
      </w:pPr>
      <w:r w:rsidRPr="000D0674">
        <w:rPr>
          <w:rStyle w:val="FootnoteReference"/>
          <w:b/>
          <w:bCs/>
          <w:sz w:val="26"/>
          <w:szCs w:val="26"/>
        </w:rPr>
        <w:footnoteRef/>
      </w:r>
      <w:r w:rsidRPr="000D0674">
        <w:rPr>
          <w:b/>
          <w:bCs/>
          <w:sz w:val="26"/>
          <w:szCs w:val="26"/>
          <w:rtl/>
        </w:rPr>
        <w:t xml:space="preserve"> </w:t>
      </w:r>
    </w:p>
  </w:footnote>
  <w:footnote w:id="8">
    <w:p w14:paraId="3E819082" w14:textId="6E3F85CB" w:rsidR="000D0674" w:rsidRPr="000D0674" w:rsidRDefault="000D0674">
      <w:pPr>
        <w:pStyle w:val="FootnoteText"/>
        <w:rPr>
          <w:b/>
          <w:bCs/>
          <w:sz w:val="26"/>
          <w:szCs w:val="26"/>
          <w:rtl/>
          <w:lang w:bidi="ar-SA"/>
        </w:rPr>
      </w:pPr>
      <w:r w:rsidRPr="000D0674">
        <w:rPr>
          <w:rStyle w:val="FootnoteReference"/>
          <w:b/>
          <w:bCs/>
          <w:sz w:val="26"/>
          <w:szCs w:val="26"/>
        </w:rPr>
        <w:footnoteRef/>
      </w:r>
      <w:r w:rsidRPr="000D0674">
        <w:rPr>
          <w:b/>
          <w:bCs/>
          <w:sz w:val="26"/>
          <w:szCs w:val="26"/>
          <w:rtl/>
        </w:rPr>
        <w:t xml:space="preserve"> </w:t>
      </w:r>
    </w:p>
  </w:footnote>
  <w:footnote w:id="9">
    <w:p w14:paraId="44E69803" w14:textId="29333D62" w:rsidR="00F70ECA" w:rsidRPr="00F70ECA" w:rsidRDefault="00F70ECA">
      <w:pPr>
        <w:pStyle w:val="FootnoteText"/>
        <w:rPr>
          <w:b/>
          <w:bCs/>
          <w:sz w:val="26"/>
          <w:szCs w:val="26"/>
          <w:lang w:bidi="ar-SA"/>
        </w:rPr>
      </w:pPr>
      <w:r w:rsidRPr="00F70ECA">
        <w:rPr>
          <w:rStyle w:val="FootnoteReference"/>
          <w:b/>
          <w:bCs/>
          <w:sz w:val="26"/>
          <w:szCs w:val="26"/>
        </w:rPr>
        <w:footnoteRef/>
      </w:r>
      <w:r w:rsidRPr="00F70ECA">
        <w:rPr>
          <w:b/>
          <w:bCs/>
          <w:sz w:val="26"/>
          <w:szCs w:val="26"/>
          <w:rtl/>
        </w:rPr>
        <w:t xml:space="preserve"> </w:t>
      </w:r>
    </w:p>
  </w:footnote>
  <w:footnote w:id="10">
    <w:p w14:paraId="01AC52C4" w14:textId="6F480D01" w:rsidR="009A4B51" w:rsidRPr="009A4B51" w:rsidRDefault="009A4B51">
      <w:pPr>
        <w:pStyle w:val="FootnoteText"/>
        <w:rPr>
          <w:b/>
          <w:bCs/>
          <w:sz w:val="26"/>
          <w:szCs w:val="26"/>
          <w:lang w:bidi="ar-SA"/>
        </w:rPr>
      </w:pPr>
      <w:r w:rsidRPr="009A4B51">
        <w:rPr>
          <w:rStyle w:val="FootnoteReference"/>
          <w:b/>
          <w:bCs/>
          <w:sz w:val="26"/>
          <w:szCs w:val="26"/>
        </w:rPr>
        <w:footnoteRef/>
      </w:r>
      <w:r w:rsidRPr="009A4B51">
        <w:rPr>
          <w:b/>
          <w:bCs/>
          <w:sz w:val="26"/>
          <w:szCs w:val="26"/>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7D3552"/>
    <w:multiLevelType w:val="hybridMultilevel"/>
    <w:tmpl w:val="5A3E6268"/>
    <w:lvl w:ilvl="0" w:tplc="E4EA8492">
      <w:start w:val="1"/>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014EBF"/>
    <w:multiLevelType w:val="hybridMultilevel"/>
    <w:tmpl w:val="656C6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C87737"/>
    <w:multiLevelType w:val="hybridMultilevel"/>
    <w:tmpl w:val="E4D8D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7985217">
    <w:abstractNumId w:val="2"/>
  </w:num>
  <w:num w:numId="2" w16cid:durableId="1756585927">
    <w:abstractNumId w:val="1"/>
  </w:num>
  <w:num w:numId="3" w16cid:durableId="527723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1B3"/>
    <w:rsid w:val="0005317C"/>
    <w:rsid w:val="000D0674"/>
    <w:rsid w:val="00102566"/>
    <w:rsid w:val="0011052D"/>
    <w:rsid w:val="001416B0"/>
    <w:rsid w:val="00141C59"/>
    <w:rsid w:val="001A0F92"/>
    <w:rsid w:val="001B073D"/>
    <w:rsid w:val="001B6799"/>
    <w:rsid w:val="00255E01"/>
    <w:rsid w:val="00271F5C"/>
    <w:rsid w:val="002B10CC"/>
    <w:rsid w:val="002C79B5"/>
    <w:rsid w:val="002C7BC0"/>
    <w:rsid w:val="003650D7"/>
    <w:rsid w:val="003723F6"/>
    <w:rsid w:val="00393623"/>
    <w:rsid w:val="00393955"/>
    <w:rsid w:val="003D72C2"/>
    <w:rsid w:val="003E0BC9"/>
    <w:rsid w:val="004279B1"/>
    <w:rsid w:val="004A0DA1"/>
    <w:rsid w:val="004B0CB6"/>
    <w:rsid w:val="004E30B1"/>
    <w:rsid w:val="00537535"/>
    <w:rsid w:val="005536BD"/>
    <w:rsid w:val="00602BA3"/>
    <w:rsid w:val="00630D87"/>
    <w:rsid w:val="00643424"/>
    <w:rsid w:val="00691ED3"/>
    <w:rsid w:val="00696FCB"/>
    <w:rsid w:val="006C3488"/>
    <w:rsid w:val="006C665B"/>
    <w:rsid w:val="006E29A2"/>
    <w:rsid w:val="00703F66"/>
    <w:rsid w:val="00721897"/>
    <w:rsid w:val="007324DA"/>
    <w:rsid w:val="00753B20"/>
    <w:rsid w:val="0076288C"/>
    <w:rsid w:val="00762970"/>
    <w:rsid w:val="007A0882"/>
    <w:rsid w:val="007A2C87"/>
    <w:rsid w:val="007A5FA4"/>
    <w:rsid w:val="007B4EF7"/>
    <w:rsid w:val="007D1A2F"/>
    <w:rsid w:val="007F2E33"/>
    <w:rsid w:val="0080003D"/>
    <w:rsid w:val="008C2DA3"/>
    <w:rsid w:val="008D7A11"/>
    <w:rsid w:val="008E0EC1"/>
    <w:rsid w:val="008E67AA"/>
    <w:rsid w:val="0091099A"/>
    <w:rsid w:val="00980EA8"/>
    <w:rsid w:val="00997B78"/>
    <w:rsid w:val="009A4B51"/>
    <w:rsid w:val="009E2AEE"/>
    <w:rsid w:val="00A221B3"/>
    <w:rsid w:val="00A33BDD"/>
    <w:rsid w:val="00A4207F"/>
    <w:rsid w:val="00A90DC7"/>
    <w:rsid w:val="00AB7835"/>
    <w:rsid w:val="00AF6FE2"/>
    <w:rsid w:val="00B559DF"/>
    <w:rsid w:val="00B61E59"/>
    <w:rsid w:val="00B63FF9"/>
    <w:rsid w:val="00B64011"/>
    <w:rsid w:val="00B8112C"/>
    <w:rsid w:val="00B91F65"/>
    <w:rsid w:val="00BD01C1"/>
    <w:rsid w:val="00C463A4"/>
    <w:rsid w:val="00C7065F"/>
    <w:rsid w:val="00C97E37"/>
    <w:rsid w:val="00CA6A3A"/>
    <w:rsid w:val="00D06BDB"/>
    <w:rsid w:val="00DF1D48"/>
    <w:rsid w:val="00E31D2C"/>
    <w:rsid w:val="00E43E7C"/>
    <w:rsid w:val="00E60232"/>
    <w:rsid w:val="00EA31A7"/>
    <w:rsid w:val="00EE0A60"/>
    <w:rsid w:val="00F14B96"/>
    <w:rsid w:val="00F35DD7"/>
    <w:rsid w:val="00F5752A"/>
    <w:rsid w:val="00F67766"/>
    <w:rsid w:val="00F70ECA"/>
    <w:rsid w:val="00FE0FDB"/>
    <w:rsid w:val="00FE25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15AD3"/>
  <w15:chartTrackingRefBased/>
  <w15:docId w15:val="{112BC4EA-792A-4E0C-AF26-688D7A7D4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63A4"/>
    <w:rPr>
      <w:color w:val="0563C1" w:themeColor="hyperlink"/>
      <w:u w:val="single"/>
    </w:rPr>
  </w:style>
  <w:style w:type="character" w:styleId="UnresolvedMention">
    <w:name w:val="Unresolved Mention"/>
    <w:basedOn w:val="DefaultParagraphFont"/>
    <w:uiPriority w:val="99"/>
    <w:semiHidden/>
    <w:unhideWhenUsed/>
    <w:rsid w:val="00C463A4"/>
    <w:rPr>
      <w:color w:val="605E5C"/>
      <w:shd w:val="clear" w:color="auto" w:fill="E1DFDD"/>
    </w:rPr>
  </w:style>
  <w:style w:type="paragraph" w:styleId="FootnoteText">
    <w:name w:val="footnote text"/>
    <w:basedOn w:val="Normal"/>
    <w:link w:val="FootnoteTextChar"/>
    <w:uiPriority w:val="99"/>
    <w:semiHidden/>
    <w:unhideWhenUsed/>
    <w:rsid w:val="008C2DA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2DA3"/>
    <w:rPr>
      <w:noProof/>
      <w:sz w:val="20"/>
      <w:szCs w:val="20"/>
      <w:lang w:bidi="ar-EG"/>
    </w:rPr>
  </w:style>
  <w:style w:type="character" w:styleId="FootnoteReference">
    <w:name w:val="footnote reference"/>
    <w:basedOn w:val="DefaultParagraphFont"/>
    <w:uiPriority w:val="99"/>
    <w:semiHidden/>
    <w:unhideWhenUsed/>
    <w:rsid w:val="008C2DA3"/>
    <w:rPr>
      <w:vertAlign w:val="superscript"/>
    </w:rPr>
  </w:style>
  <w:style w:type="character" w:styleId="FollowedHyperlink">
    <w:name w:val="FollowedHyperlink"/>
    <w:basedOn w:val="DefaultParagraphFont"/>
    <w:uiPriority w:val="99"/>
    <w:semiHidden/>
    <w:unhideWhenUsed/>
    <w:rsid w:val="00753B20"/>
    <w:rPr>
      <w:color w:val="954F72" w:themeColor="followedHyperlink"/>
      <w:u w:val="single"/>
    </w:rPr>
  </w:style>
  <w:style w:type="paragraph" w:styleId="ListParagraph">
    <w:name w:val="List Paragraph"/>
    <w:basedOn w:val="Normal"/>
    <w:uiPriority w:val="34"/>
    <w:qFormat/>
    <w:rsid w:val="003650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911/antiochien-die-anfaenge-der-mission-unter-den-natione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EDBD9-358D-4EE9-A746-A51DB4861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1</Pages>
  <Words>3823</Words>
  <Characters>21792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37</cp:revision>
  <dcterms:created xsi:type="dcterms:W3CDTF">2024-10-23T11:43:00Z</dcterms:created>
  <dcterms:modified xsi:type="dcterms:W3CDTF">2024-11-15T19:25:00Z</dcterms:modified>
</cp:coreProperties>
</file>