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93ABB" w14:textId="6432558A" w:rsidR="00051645" w:rsidRPr="00CB387F" w:rsidRDefault="007B365F" w:rsidP="00CB387F">
      <w:pPr>
        <w:pStyle w:val="Heading2"/>
        <w:rPr>
          <w:rtl/>
        </w:rPr>
      </w:pPr>
      <w:r w:rsidRPr="00CB387F">
        <w:rPr>
          <w:rtl/>
        </w:rPr>
        <w:fldChar w:fldCharType="begin"/>
      </w:r>
      <w:r w:rsidRPr="00CB387F">
        <w:instrText>HYPERLINK</w:instrText>
      </w:r>
      <w:r w:rsidRPr="00CB387F">
        <w:rPr>
          <w:rtl/>
        </w:rPr>
        <w:instrText xml:space="preserve"> "</w:instrText>
      </w:r>
      <w:r w:rsidRPr="00CB387F">
        <w:instrText>https://www.bibelkommentare.de/kommentare/802/einfuehrung-in-die-geschichtlichen-buecher-des-neuen-testaments</w:instrText>
      </w:r>
      <w:r w:rsidRPr="00CB387F">
        <w:rPr>
          <w:rtl/>
        </w:rPr>
        <w:instrText>"</w:instrText>
      </w:r>
      <w:r w:rsidRPr="00CB387F">
        <w:rPr>
          <w:rtl/>
        </w:rPr>
      </w:r>
      <w:r w:rsidRPr="00CB387F">
        <w:rPr>
          <w:rtl/>
        </w:rPr>
        <w:fldChar w:fldCharType="separate"/>
      </w:r>
      <w:r w:rsidRPr="00CB387F">
        <w:rPr>
          <w:rStyle w:val="Hyperlink"/>
          <w:color w:val="0F4761" w:themeColor="accent1" w:themeShade="BF"/>
          <w:rtl/>
        </w:rPr>
        <w:t>مدخل إلى أسفار العهد الجديد التاريخية</w:t>
      </w:r>
      <w:r w:rsidRPr="00CB387F">
        <w:rPr>
          <w:rtl/>
        </w:rPr>
        <w:fldChar w:fldCharType="end"/>
      </w:r>
    </w:p>
    <w:p w14:paraId="65DC813A" w14:textId="54BA62DF" w:rsidR="007B365F" w:rsidRPr="007B365F" w:rsidRDefault="007B365F" w:rsidP="007B365F">
      <w:pPr>
        <w:bidi w:val="0"/>
        <w:rPr>
          <w:lang w:val="de-DE" w:bidi="ar-LB"/>
        </w:rPr>
      </w:pPr>
      <w:r w:rsidRPr="007B365F">
        <w:rPr>
          <w:lang w:val="de-DE" w:bidi="ar-LB"/>
        </w:rPr>
        <w:t>Ernst-August Bremicker</w:t>
      </w:r>
    </w:p>
    <w:p w14:paraId="2E6EE72C" w14:textId="7EA3AC0C" w:rsidR="007B365F" w:rsidRDefault="00300EF6">
      <w:pPr>
        <w:rPr>
          <w:rtl/>
          <w:lang w:val="de-DE" w:bidi="ar-LB"/>
        </w:rPr>
      </w:pPr>
      <w:r>
        <w:rPr>
          <w:rFonts w:hint="cs"/>
          <w:rtl/>
          <w:lang w:val="de-DE" w:bidi="ar-LB"/>
        </w:rPr>
        <w:t>مقدمة</w:t>
      </w:r>
    </w:p>
    <w:p w14:paraId="37C1CB3C" w14:textId="62EB99D3" w:rsidR="00300EF6" w:rsidRDefault="00300EF6">
      <w:pPr>
        <w:rPr>
          <w:rtl/>
          <w:lang w:val="de-DE" w:bidi="ar-LB"/>
        </w:rPr>
      </w:pPr>
      <w:r>
        <w:rPr>
          <w:rFonts w:hint="cs"/>
          <w:rtl/>
          <w:lang w:val="de-DE" w:bidi="ar-LB"/>
        </w:rPr>
        <w:t xml:space="preserve">إن هذا الكتاب مكون من ست مقالات كانت قد أُصدرت على موقع </w:t>
      </w:r>
      <w:r w:rsidRPr="00300EF6">
        <w:rPr>
          <w:lang w:val="de-DE" w:bidi="ar-LB"/>
        </w:rPr>
        <w:t>bibelkommentare.de</w:t>
      </w:r>
      <w:r>
        <w:rPr>
          <w:rFonts w:hint="cs"/>
          <w:rtl/>
          <w:lang w:val="de-DE" w:bidi="ar-LB"/>
        </w:rPr>
        <w:t xml:space="preserve">. فهي </w:t>
      </w:r>
      <w:r w:rsidR="00CB387F">
        <w:rPr>
          <w:rFonts w:hint="cs"/>
          <w:rtl/>
          <w:lang w:val="de-DE" w:bidi="ar-LB"/>
        </w:rPr>
        <w:t>ليست</w:t>
      </w:r>
      <w:r>
        <w:rPr>
          <w:rFonts w:hint="cs"/>
          <w:rtl/>
          <w:lang w:val="de-DE" w:bidi="ar-LB"/>
        </w:rPr>
        <w:t xml:space="preserve"> محاضرة علمية أو لاهوتية ولا تعليق كتابي (تفسير) بالمفهوم </w:t>
      </w:r>
      <w:proofErr w:type="spellStart"/>
      <w:r>
        <w:rPr>
          <w:rFonts w:hint="cs"/>
          <w:rtl/>
          <w:lang w:val="de-DE" w:bidi="ar-LB"/>
        </w:rPr>
        <w:t>الكلاسي</w:t>
      </w:r>
      <w:proofErr w:type="spellEnd"/>
      <w:r>
        <w:rPr>
          <w:rFonts w:hint="cs"/>
          <w:rtl/>
          <w:lang w:val="de-DE" w:bidi="ar-LB"/>
        </w:rPr>
        <w:t>. فكل قصدي هو بأن أعطي القارئ المهتم محطة دعم وإطارًا يعينه على دراسة هذه الأسفار الأساسية. إني</w:t>
      </w:r>
      <w:r w:rsidRPr="00300EF6">
        <w:rPr>
          <w:rtl/>
        </w:rPr>
        <w:t xml:space="preserve"> </w:t>
      </w:r>
      <w:r w:rsidRPr="00300EF6">
        <w:rPr>
          <w:rtl/>
          <w:lang w:val="de-DE" w:bidi="ar-LB"/>
        </w:rPr>
        <w:t>استندت</w:t>
      </w:r>
      <w:r>
        <w:rPr>
          <w:rFonts w:hint="cs"/>
          <w:rtl/>
          <w:lang w:val="de-DE" w:bidi="ar-LB"/>
        </w:rPr>
        <w:t xml:space="preserve"> في ذلك على سلسلة من المقالات الجيدة لشراح </w:t>
      </w:r>
      <w:proofErr w:type="spellStart"/>
      <w:r>
        <w:rPr>
          <w:rFonts w:hint="cs"/>
          <w:rtl/>
          <w:lang w:val="de-DE" w:bidi="ar-LB"/>
        </w:rPr>
        <w:t>مزكّين</w:t>
      </w:r>
      <w:proofErr w:type="spellEnd"/>
      <w:r>
        <w:rPr>
          <w:rFonts w:hint="cs"/>
          <w:rtl/>
          <w:lang w:val="de-DE" w:bidi="ar-LB"/>
        </w:rPr>
        <w:t>.</w:t>
      </w:r>
    </w:p>
    <w:p w14:paraId="07461C63" w14:textId="3720EDD6" w:rsidR="00300EF6" w:rsidRDefault="00300EF6">
      <w:pPr>
        <w:rPr>
          <w:rtl/>
          <w:lang w:val="de-DE" w:bidi="ar-LB"/>
        </w:rPr>
      </w:pPr>
      <w:r>
        <w:rPr>
          <w:rFonts w:hint="cs"/>
          <w:rtl/>
          <w:lang w:val="de-DE" w:bidi="ar-LB"/>
        </w:rPr>
        <w:t>وهنالك ملاحظتين قبل ذلك:</w:t>
      </w:r>
    </w:p>
    <w:p w14:paraId="0C5B25A5" w14:textId="3AFD4777" w:rsidR="00300EF6" w:rsidRDefault="00300EF6" w:rsidP="00300EF6">
      <w:pPr>
        <w:pStyle w:val="ListParagraph"/>
        <w:numPr>
          <w:ilvl w:val="0"/>
          <w:numId w:val="1"/>
        </w:numPr>
        <w:rPr>
          <w:lang w:val="de-DE" w:bidi="ar-LB"/>
        </w:rPr>
      </w:pPr>
      <w:r>
        <w:rPr>
          <w:rFonts w:hint="cs"/>
          <w:rtl/>
          <w:lang w:val="de-DE" w:bidi="ar-LB"/>
        </w:rPr>
        <w:t xml:space="preserve">كل الاقتباسات الكتابية أُخذت من ترجمة </w:t>
      </w:r>
      <w:proofErr w:type="spellStart"/>
      <w:r>
        <w:rPr>
          <w:rFonts w:hint="cs"/>
          <w:rtl/>
          <w:lang w:val="de-DE" w:bidi="ar-LB"/>
        </w:rPr>
        <w:t>إلبرفلدر</w:t>
      </w:r>
      <w:proofErr w:type="spellEnd"/>
      <w:r>
        <w:rPr>
          <w:rFonts w:hint="cs"/>
          <w:rtl/>
          <w:lang w:val="de-DE" w:bidi="ar-LB"/>
        </w:rPr>
        <w:t xml:space="preserve"> للكتاب المقدس، طبعة </w:t>
      </w:r>
      <w:proofErr w:type="spellStart"/>
      <w:r>
        <w:rPr>
          <w:rFonts w:hint="cs"/>
          <w:rtl/>
          <w:lang w:val="de-DE" w:bidi="ar-LB"/>
        </w:rPr>
        <w:t>هوكيسفاغن</w:t>
      </w:r>
      <w:proofErr w:type="spellEnd"/>
      <w:r>
        <w:rPr>
          <w:rFonts w:hint="cs"/>
          <w:rtl/>
          <w:lang w:val="de-DE" w:bidi="ar-LB"/>
        </w:rPr>
        <w:t xml:space="preserve"> للنشر المسيحي للكتاب المقدس.</w:t>
      </w:r>
    </w:p>
    <w:p w14:paraId="48F2C7AB" w14:textId="110E2F34" w:rsidR="00300EF6" w:rsidRDefault="00300EF6" w:rsidP="00300EF6">
      <w:pPr>
        <w:pStyle w:val="ListParagraph"/>
        <w:numPr>
          <w:ilvl w:val="0"/>
          <w:numId w:val="1"/>
        </w:numPr>
        <w:rPr>
          <w:lang w:val="de-DE" w:bidi="ar-LB"/>
        </w:rPr>
      </w:pPr>
      <w:r>
        <w:rPr>
          <w:rFonts w:hint="cs"/>
          <w:rtl/>
          <w:lang w:val="de-DE" w:bidi="ar-LB"/>
        </w:rPr>
        <w:t>كلمة (</w:t>
      </w:r>
      <w:proofErr w:type="spellStart"/>
      <w:r>
        <w:rPr>
          <w:rFonts w:hint="cs"/>
          <w:rtl/>
          <w:lang w:val="de-DE" w:bidi="ar-LB"/>
        </w:rPr>
        <w:t>إكليسبا</w:t>
      </w:r>
      <w:proofErr w:type="spellEnd"/>
      <w:r>
        <w:rPr>
          <w:rFonts w:hint="cs"/>
          <w:rtl/>
          <w:lang w:val="de-DE" w:bidi="ar-LB"/>
        </w:rPr>
        <w:t>)</w:t>
      </w:r>
      <w:r w:rsidR="00136299">
        <w:rPr>
          <w:rFonts w:hint="cs"/>
          <w:rtl/>
          <w:lang w:val="de-DE" w:bidi="ar-LB"/>
        </w:rPr>
        <w:t xml:space="preserve"> أعيد صياغتها في هذا الكتاب على طول الطريق بـ"كنيسة" وليس "اجتماع" أو "مجمع". وفي الأ</w:t>
      </w:r>
      <w:r w:rsidR="00916695">
        <w:rPr>
          <w:rFonts w:hint="cs"/>
          <w:rtl/>
          <w:lang w:val="de-DE" w:bidi="ar-LB"/>
        </w:rPr>
        <w:t>خ</w:t>
      </w:r>
      <w:r w:rsidR="00136299">
        <w:rPr>
          <w:rFonts w:hint="cs"/>
          <w:rtl/>
          <w:lang w:val="de-DE" w:bidi="ar-LB"/>
        </w:rPr>
        <w:t>ير لم تُحسم أفضل ترجمة للكلمة لكي يتم استخدامها، طالما نحن نفهم فيها ما يفهمه الكتاب</w:t>
      </w:r>
      <w:r w:rsidR="009A0AAD">
        <w:rPr>
          <w:rFonts w:hint="cs"/>
          <w:rtl/>
          <w:lang w:val="de-DE" w:bidi="ar-LB"/>
        </w:rPr>
        <w:t xml:space="preserve"> المقدس</w:t>
      </w:r>
      <w:r w:rsidR="00136299">
        <w:rPr>
          <w:rFonts w:hint="cs"/>
          <w:rtl/>
          <w:lang w:val="de-DE" w:bidi="ar-LB"/>
        </w:rPr>
        <w:t xml:space="preserve"> منها.</w:t>
      </w:r>
    </w:p>
    <w:p w14:paraId="6B80C486" w14:textId="7C989A4A" w:rsidR="00916695" w:rsidRDefault="00916695" w:rsidP="00916695">
      <w:pPr>
        <w:rPr>
          <w:rtl/>
          <w:lang w:val="de-DE" w:bidi="ar-LB"/>
        </w:rPr>
      </w:pPr>
      <w:r w:rsidRPr="00916695">
        <w:rPr>
          <w:rFonts w:hint="cs"/>
          <w:rtl/>
          <w:lang w:val="de-DE" w:bidi="ar-LB"/>
        </w:rPr>
        <w:t>إني أود بأن أشكر من كل قلبي جميع مَن أعانوني في معاينة النص!</w:t>
      </w:r>
    </w:p>
    <w:p w14:paraId="1243FDE4" w14:textId="510F2946" w:rsidR="00916695" w:rsidRDefault="00916695" w:rsidP="00916695">
      <w:pPr>
        <w:rPr>
          <w:rtl/>
          <w:lang w:val="de-DE" w:bidi="ar-LB"/>
        </w:rPr>
      </w:pPr>
      <w:r>
        <w:rPr>
          <w:rFonts w:hint="cs"/>
          <w:rtl/>
          <w:lang w:val="de-DE" w:bidi="ar-LB"/>
        </w:rPr>
        <w:t>فيتر، 2025 يناير</w:t>
      </w:r>
    </w:p>
    <w:p w14:paraId="317AC046" w14:textId="77777777" w:rsidR="00CB387F" w:rsidRDefault="00916695" w:rsidP="00CB387F">
      <w:pPr>
        <w:bidi w:val="0"/>
        <w:rPr>
          <w:rtl/>
          <w:lang w:val="de-DE" w:bidi="ar-LB"/>
        </w:rPr>
        <w:sectPr w:rsidR="00CB387F" w:rsidSect="0065628F">
          <w:pgSz w:w="11906" w:h="16838"/>
          <w:pgMar w:top="1440" w:right="1440" w:bottom="1440" w:left="1440" w:header="708" w:footer="708" w:gutter="0"/>
          <w:cols w:space="708"/>
          <w:docGrid w:linePitch="360"/>
        </w:sectPr>
      </w:pPr>
      <w:proofErr w:type="spellStart"/>
      <w:r>
        <w:rPr>
          <w:rFonts w:hint="cs"/>
          <w:rtl/>
          <w:lang w:val="de-DE" w:bidi="ar-LB"/>
        </w:rPr>
        <w:t>أيرنست</w:t>
      </w:r>
      <w:proofErr w:type="spellEnd"/>
      <w:r>
        <w:rPr>
          <w:rFonts w:hint="cs"/>
          <w:rtl/>
          <w:lang w:val="de-DE" w:bidi="ar-LB"/>
        </w:rPr>
        <w:t xml:space="preserve"> </w:t>
      </w:r>
      <w:proofErr w:type="spellStart"/>
      <w:r>
        <w:rPr>
          <w:rFonts w:hint="cs"/>
          <w:rtl/>
          <w:lang w:val="de-DE" w:bidi="ar-LB"/>
        </w:rPr>
        <w:t>أوغسط</w:t>
      </w:r>
      <w:proofErr w:type="spellEnd"/>
      <w:r>
        <w:rPr>
          <w:rFonts w:hint="cs"/>
          <w:rtl/>
          <w:lang w:val="de-DE" w:bidi="ar-LB"/>
        </w:rPr>
        <w:t xml:space="preserve"> </w:t>
      </w:r>
      <w:proofErr w:type="spellStart"/>
      <w:r>
        <w:rPr>
          <w:rFonts w:hint="cs"/>
          <w:rtl/>
          <w:lang w:val="de-DE" w:bidi="ar-LB"/>
        </w:rPr>
        <w:t>بريميكر</w:t>
      </w:r>
      <w:proofErr w:type="spellEnd"/>
    </w:p>
    <w:p w14:paraId="5793AA22" w14:textId="151B4093" w:rsidR="00916695" w:rsidRDefault="00CB387F" w:rsidP="00CB387F">
      <w:pPr>
        <w:pStyle w:val="Heading2"/>
        <w:rPr>
          <w:rtl/>
        </w:rPr>
      </w:pPr>
      <w:hyperlink r:id="rId8" w:history="1">
        <w:r w:rsidRPr="00CB387F">
          <w:rPr>
            <w:rStyle w:val="Hyperlink"/>
            <w:rFonts w:hint="cs"/>
            <w:color w:val="0F4761" w:themeColor="accent1" w:themeShade="BF"/>
            <w:rtl/>
          </w:rPr>
          <w:t>الجزء 1: ملاحظات عامة</w:t>
        </w:r>
      </w:hyperlink>
    </w:p>
    <w:p w14:paraId="5B14F23F" w14:textId="3E37B155" w:rsidR="00CB387F" w:rsidRDefault="00CB387F" w:rsidP="00CB387F">
      <w:pPr>
        <w:rPr>
          <w:rtl/>
          <w:lang w:val="de-DE" w:bidi="ar-LB"/>
        </w:rPr>
      </w:pPr>
      <w:r>
        <w:rPr>
          <w:rFonts w:hint="cs"/>
          <w:rtl/>
          <w:lang w:val="de-DE" w:bidi="ar-LB"/>
        </w:rPr>
        <w:t>عن الموضوع</w:t>
      </w:r>
    </w:p>
    <w:p w14:paraId="4E6C85FC" w14:textId="1F2B7658" w:rsidR="0012285B" w:rsidRDefault="0012285B" w:rsidP="00CB387F">
      <w:pPr>
        <w:rPr>
          <w:rtl/>
          <w:lang w:val="de-DE" w:bidi="ar-LB"/>
        </w:rPr>
      </w:pPr>
      <w:r>
        <w:rPr>
          <w:rFonts w:hint="cs"/>
          <w:rtl/>
          <w:lang w:val="de-DE" w:bidi="ar-LB"/>
        </w:rPr>
        <w:t xml:space="preserve">يبدأ العهد الجديد بالأربع أناجيل </w:t>
      </w:r>
      <w:r>
        <w:rPr>
          <w:rtl/>
          <w:lang w:val="de-DE" w:bidi="ar-LB"/>
        </w:rPr>
        <w:t>–</w:t>
      </w:r>
      <w:r>
        <w:rPr>
          <w:rFonts w:hint="cs"/>
          <w:rtl/>
          <w:lang w:val="de-DE" w:bidi="ar-LB"/>
        </w:rPr>
        <w:t xml:space="preserve"> متى، مرقس، لوقا ويوحنا </w:t>
      </w:r>
      <w:r>
        <w:rPr>
          <w:rtl/>
          <w:lang w:val="de-DE" w:bidi="ar-LB"/>
        </w:rPr>
        <w:t>–</w:t>
      </w:r>
      <w:r>
        <w:rPr>
          <w:rFonts w:hint="cs"/>
          <w:rtl/>
          <w:lang w:val="de-DE" w:bidi="ar-LB"/>
        </w:rPr>
        <w:t xml:space="preserve"> وأعمال الرسل. فهذه الأسفار الخمسة زمنيًا هي ليست أقدم الأسفار في العهد الجديد، إلا أنها تكوّن كسرد تاريخي (كما وتعليميًا أيضًا) الأساس للأسفار التي تليها (الرسائل وسفر الرؤيا). فهي مهمة لكل قارئ للكتاب المقدس </w:t>
      </w:r>
      <w:r>
        <w:rPr>
          <w:rtl/>
          <w:lang w:val="de-DE" w:bidi="ar-LB"/>
        </w:rPr>
        <w:t>–</w:t>
      </w:r>
      <w:r>
        <w:rPr>
          <w:rFonts w:hint="cs"/>
          <w:rtl/>
          <w:lang w:val="de-DE" w:bidi="ar-LB"/>
        </w:rPr>
        <w:t xml:space="preserve"> بغض النظر عن عمره ونضجه الروحي </w:t>
      </w:r>
      <w:r>
        <w:rPr>
          <w:rtl/>
          <w:lang w:val="de-DE" w:bidi="ar-LB"/>
        </w:rPr>
        <w:t>–</w:t>
      </w:r>
      <w:r>
        <w:rPr>
          <w:rFonts w:hint="cs"/>
          <w:rtl/>
          <w:lang w:val="de-DE" w:bidi="ar-LB"/>
        </w:rPr>
        <w:t xml:space="preserve"> ويجب إعادة قراءتها من مرة لمرة.</w:t>
      </w:r>
    </w:p>
    <w:p w14:paraId="68A253F9" w14:textId="44BAF112" w:rsidR="0012285B" w:rsidRDefault="0012285B" w:rsidP="0012285B">
      <w:pPr>
        <w:pStyle w:val="ListParagraph"/>
        <w:numPr>
          <w:ilvl w:val="0"/>
          <w:numId w:val="2"/>
        </w:numPr>
        <w:rPr>
          <w:lang w:val="de-DE" w:bidi="ar-LB"/>
        </w:rPr>
      </w:pPr>
      <w:r>
        <w:rPr>
          <w:rFonts w:hint="cs"/>
          <w:rtl/>
          <w:lang w:val="de-DE" w:bidi="ar-LB"/>
        </w:rPr>
        <w:t>الأناجيل الأربعة تقدم لنا بإيحاء من الروح القدس نشرات حول حياة ابن الله، الذي صار إنسانًا. فليس في ذلك أي شأن البتة حول سيَر حياتية كلاسيكية، وإنما حول أحداث مختارة من حياة ابن الله، الذي عاش على الأرض كإنسان وقد وهب حياته في النهاية قبل أن قام بعدها بانتصار من بين الأموات عائدًا إلى السماوات</w:t>
      </w:r>
      <w:r>
        <w:rPr>
          <w:rStyle w:val="FootnoteReference"/>
          <w:rtl/>
          <w:lang w:val="de-DE" w:bidi="ar-LB"/>
        </w:rPr>
        <w:footnoteReference w:id="1"/>
      </w:r>
      <w:r>
        <w:rPr>
          <w:rFonts w:hint="cs"/>
          <w:rtl/>
          <w:lang w:val="de-DE" w:bidi="ar-LB"/>
        </w:rPr>
        <w:t>.</w:t>
      </w:r>
    </w:p>
    <w:p w14:paraId="50B68789" w14:textId="34BDDF16" w:rsidR="0012285B" w:rsidRDefault="0012285B" w:rsidP="0012285B">
      <w:pPr>
        <w:pStyle w:val="ListParagraph"/>
        <w:numPr>
          <w:ilvl w:val="0"/>
          <w:numId w:val="2"/>
        </w:numPr>
        <w:rPr>
          <w:lang w:val="de-DE" w:bidi="ar-LB"/>
        </w:rPr>
      </w:pPr>
      <w:r>
        <w:rPr>
          <w:rFonts w:hint="cs"/>
          <w:rtl/>
          <w:lang w:val="de-DE" w:bidi="ar-LB"/>
        </w:rPr>
        <w:t>أعمال الرسل يُرينا</w:t>
      </w:r>
      <w:r w:rsidR="00D9033D">
        <w:rPr>
          <w:rFonts w:hint="cs"/>
          <w:rtl/>
          <w:lang w:val="de-DE" w:bidi="ar-LB"/>
        </w:rPr>
        <w:t xml:space="preserve"> كيف انتشر الإنجيل </w:t>
      </w:r>
      <w:r w:rsidR="00D9033D">
        <w:rPr>
          <w:rtl/>
          <w:lang w:val="de-DE" w:bidi="ar-LB"/>
        </w:rPr>
        <w:t>–</w:t>
      </w:r>
      <w:r w:rsidR="00D9033D">
        <w:rPr>
          <w:rFonts w:hint="cs"/>
          <w:rtl/>
          <w:lang w:val="de-DE" w:bidi="ar-LB"/>
        </w:rPr>
        <w:t xml:space="preserve"> بشارة الله عن ابنه </w:t>
      </w:r>
      <w:r w:rsidR="00D9033D">
        <w:rPr>
          <w:rtl/>
          <w:lang w:val="de-DE" w:bidi="ar-LB"/>
        </w:rPr>
        <w:t>–</w:t>
      </w:r>
      <w:r w:rsidR="00D9033D">
        <w:rPr>
          <w:rFonts w:hint="cs"/>
          <w:rtl/>
          <w:lang w:val="de-DE" w:bidi="ar-LB"/>
        </w:rPr>
        <w:t xml:space="preserve"> في العشور الأولى من بعد موت يسوع المسيح.</w:t>
      </w:r>
    </w:p>
    <w:p w14:paraId="46A31591" w14:textId="4AC14970" w:rsidR="00CB387F" w:rsidRDefault="00D9033D" w:rsidP="00D9033D">
      <w:pPr>
        <w:rPr>
          <w:rtl/>
          <w:lang w:val="de-DE" w:bidi="ar-LB"/>
        </w:rPr>
      </w:pPr>
      <w:r w:rsidRPr="00D9033D">
        <w:rPr>
          <w:lang w:bidi="ar-LB"/>
        </w:rPr>
        <w:t xml:space="preserve">A. C. </w:t>
      </w:r>
      <w:proofErr w:type="spellStart"/>
      <w:r w:rsidRPr="00D9033D">
        <w:rPr>
          <w:lang w:bidi="ar-LB"/>
        </w:rPr>
        <w:t>Gaebelein</w:t>
      </w:r>
      <w:proofErr w:type="spellEnd"/>
      <w:r>
        <w:rPr>
          <w:rFonts w:hint="cs"/>
          <w:rtl/>
          <w:lang w:bidi="ar-LB"/>
        </w:rPr>
        <w:t xml:space="preserve"> </w:t>
      </w:r>
      <w:r>
        <w:rPr>
          <w:rFonts w:hint="cs"/>
          <w:rtl/>
          <w:lang w:val="de-DE" w:bidi="ar-LB"/>
        </w:rPr>
        <w:t xml:space="preserve">يُشير بأن الله لا يكتب في هذه الأسفار التاريخية كـ"صحفي"، وإنما بالحري </w:t>
      </w:r>
      <w:proofErr w:type="spellStart"/>
      <w:r>
        <w:rPr>
          <w:rFonts w:hint="cs"/>
          <w:rtl/>
          <w:lang w:val="de-DE" w:bidi="ar-LB"/>
        </w:rPr>
        <w:t>كالـ"محرر</w:t>
      </w:r>
      <w:proofErr w:type="spellEnd"/>
      <w:r>
        <w:rPr>
          <w:rFonts w:hint="cs"/>
          <w:rtl/>
          <w:lang w:val="de-DE" w:bidi="ar-LB"/>
        </w:rPr>
        <w:t>"</w:t>
      </w:r>
      <w:r>
        <w:rPr>
          <w:rStyle w:val="FootnoteReference"/>
          <w:rtl/>
          <w:lang w:val="de-DE" w:bidi="ar-LB"/>
        </w:rPr>
        <w:footnoteReference w:id="2"/>
      </w:r>
      <w:r>
        <w:rPr>
          <w:rFonts w:hint="cs"/>
          <w:rtl/>
          <w:lang w:val="de-DE" w:bidi="ar-LB"/>
        </w:rPr>
        <w:t xml:space="preserve">. فعمل الصحفي يعتمد على كتابة الحقائق كما حدثت. أما المحرر بالمقابل فهو يجمع المادة بطريقة مطابقة مع أفكاره. لهذا غالبًا ما لا يركز الكُتّاب على التسلسل الزمني، وإنما يقدمونه بحسب مضمون </w:t>
      </w:r>
      <w:r w:rsidR="006C2C93">
        <w:rPr>
          <w:rFonts w:hint="cs"/>
          <w:rtl/>
          <w:lang w:val="de-DE" w:bidi="ar-LB"/>
        </w:rPr>
        <w:t>المواضيع</w:t>
      </w:r>
      <w:r>
        <w:rPr>
          <w:rFonts w:hint="cs"/>
          <w:rtl/>
          <w:lang w:val="de-DE" w:bidi="ar-LB"/>
        </w:rPr>
        <w:t>.</w:t>
      </w:r>
    </w:p>
    <w:p w14:paraId="3869E2C4" w14:textId="7475C976" w:rsidR="006C2C93" w:rsidRDefault="006C2C93" w:rsidP="00D9033D">
      <w:pPr>
        <w:rPr>
          <w:rtl/>
          <w:lang w:val="de-DE" w:bidi="ar-LB"/>
        </w:rPr>
      </w:pPr>
      <w:r>
        <w:rPr>
          <w:rFonts w:hint="cs"/>
          <w:rtl/>
          <w:lang w:val="de-DE" w:bidi="ar-LB"/>
        </w:rPr>
        <w:t>وتلخيص جلي عما تخبر به الأناجيل وأعمال الرسل يقدمه بطرس في بيت كرنيليوس:</w:t>
      </w:r>
    </w:p>
    <w:p w14:paraId="60F4DDF0" w14:textId="295684A5" w:rsidR="006C2C93" w:rsidRDefault="001E13BF" w:rsidP="001E13BF">
      <w:pPr>
        <w:rPr>
          <w:rtl/>
          <w:lang w:val="de-DE" w:bidi="ar-LB"/>
        </w:rPr>
      </w:pPr>
      <w:r>
        <w:rPr>
          <w:rFonts w:hint="cs"/>
          <w:rtl/>
          <w:lang w:val="de-DE" w:bidi="ar-LB"/>
        </w:rPr>
        <w:t>"</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يَسُوعُ</w:t>
      </w:r>
      <w:proofErr w:type="spellEnd"/>
      <w:r w:rsidRPr="001E13BF">
        <w:rPr>
          <w:rtl/>
          <w:lang w:val="de-DE"/>
        </w:rPr>
        <w:t xml:space="preserve"> الَّذِي مِنَ النَّاصِرَةِ كَيْفَ مَسَحَهُ اللهُ بِالرُّوحِ الْقُدُسِ وَالْقُوَّةِ، الَّذِي جَالَ يَصْنَعُ خَيْرًا وَيَشْفِي جَمِيعَ الْمُتَسَلِّطِ عَلَيْهِمْ إِبْلِيسُ، لأَنَّ اللهَ كَانَ مَعَهُ.  </w:t>
      </w:r>
      <w:r w:rsidRPr="001E13BF">
        <w:rPr>
          <w:rFonts w:ascii="Tahoma" w:hAnsi="Tahoma" w:cs="Tahoma"/>
          <w:lang w:val="x-none" w:bidi="ar-LB"/>
        </w:rPr>
        <w:t>﻿</w:t>
      </w:r>
      <w:r w:rsidRPr="001E13BF">
        <w:rPr>
          <w:b/>
          <w:bCs/>
          <w:lang w:val="x-none" w:bidi="ar-LB"/>
        </w:rPr>
        <w:t>39</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وَنَحْنُ</w:t>
      </w:r>
      <w:proofErr w:type="spellEnd"/>
      <w:r w:rsidRPr="001E13BF">
        <w:rPr>
          <w:rtl/>
          <w:lang w:val="de-DE"/>
        </w:rPr>
        <w:t xml:space="preserve"> شُهُودٌ بِكُلِّ مَا فَعَلَ فِي كُورَةِ الْيَهُودِيَّةِ وَفِي أُورُشَلِيمَ. الَّذِي أَيْضًا قَتَلُوهُ مُعَلِّقِينَ إِيَّاهُ عَلَى خَشَبَةٍ.  </w:t>
      </w:r>
      <w:r w:rsidRPr="001E13BF">
        <w:rPr>
          <w:rFonts w:ascii="Tahoma" w:hAnsi="Tahoma" w:cs="Tahoma"/>
          <w:lang w:val="x-none" w:bidi="ar-LB"/>
        </w:rPr>
        <w:t>﻿</w:t>
      </w:r>
      <w:r w:rsidRPr="001E13BF">
        <w:rPr>
          <w:b/>
          <w:bCs/>
          <w:lang w:val="x-none" w:bidi="ar-LB"/>
        </w:rPr>
        <w:t>40</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هذَا</w:t>
      </w:r>
      <w:proofErr w:type="spellEnd"/>
      <w:r w:rsidRPr="001E13BF">
        <w:rPr>
          <w:rtl/>
          <w:lang w:val="de-DE"/>
        </w:rPr>
        <w:t xml:space="preserve"> أَقَامَهُ اللهُ فِي الْيَوْمِ الثَّالِثِ، وَأَعْطَى أَنْ يَصِيرَ ظَاهِرًا،</w:t>
      </w:r>
      <w:r>
        <w:rPr>
          <w:rFonts w:hint="cs"/>
          <w:rtl/>
          <w:lang w:val="de-DE" w:bidi="ar-LB"/>
        </w:rPr>
        <w:t xml:space="preserve">" (أعمال الرسل 10: 38 </w:t>
      </w:r>
      <w:r>
        <w:rPr>
          <w:rtl/>
          <w:lang w:val="de-DE" w:bidi="ar-LB"/>
        </w:rPr>
        <w:t>–</w:t>
      </w:r>
      <w:r>
        <w:rPr>
          <w:rFonts w:hint="cs"/>
          <w:rtl/>
          <w:lang w:val="de-DE" w:bidi="ar-LB"/>
        </w:rPr>
        <w:t xml:space="preserve"> 40).</w:t>
      </w:r>
    </w:p>
    <w:p w14:paraId="693267A8" w14:textId="3FA39617" w:rsidR="001E13BF" w:rsidRPr="00CB387F" w:rsidRDefault="001E13BF" w:rsidP="001E13BF">
      <w:pPr>
        <w:rPr>
          <w:rtl/>
          <w:lang w:val="de-DE"/>
        </w:rPr>
      </w:pPr>
      <w:r>
        <w:rPr>
          <w:rFonts w:hint="cs"/>
          <w:rtl/>
          <w:lang w:val="de-DE" w:bidi="ar-LB"/>
        </w:rPr>
        <w:t>فالأناجيل تُري كيف حقق الله تصريحاته في العهد القديم وأنه أرسل "</w:t>
      </w:r>
      <w:r w:rsidRPr="001E13BF">
        <w:rPr>
          <w:rtl/>
          <w:lang w:val="de-DE"/>
        </w:rPr>
        <w:t>يَسُوعَ الْمَسِيحَ الْمُبَشَّرَ بِهِ لَكُمْ قَبْلُ.</w:t>
      </w:r>
      <w:r>
        <w:rPr>
          <w:rFonts w:hint="cs"/>
          <w:rtl/>
          <w:lang w:val="de-DE"/>
        </w:rPr>
        <w:t>" (أعمال الرسل 3: 20). كما وهي توضّح كذلك بأن اليهود الذين كان قد جاء خصيصًا لهم، رفضوه وقتلوه. أعمال الرسل يُري كيف انتشر الخبر عن "</w:t>
      </w:r>
      <w:hyperlink r:id="rId9" w:anchor=":~:text=F%C3%BCr%20jeden%20Bibelleser%20ist%20es" w:history="1">
        <w:r w:rsidRPr="00061393">
          <w:rPr>
            <w:rStyle w:val="Hyperlink"/>
            <w:rtl/>
            <w:lang w:val="de-DE"/>
          </w:rPr>
          <w:t>يسوع</w:t>
        </w:r>
      </w:hyperlink>
      <w:r>
        <w:rPr>
          <w:rFonts w:hint="cs"/>
          <w:rtl/>
          <w:lang w:val="de-DE"/>
        </w:rPr>
        <w:t xml:space="preserve"> هذا". </w:t>
      </w:r>
    </w:p>
    <w:sectPr w:rsidR="001E13BF" w:rsidRPr="00CB387F" w:rsidSect="006562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2187B" w14:textId="77777777" w:rsidR="00C57428" w:rsidRDefault="00C57428" w:rsidP="0012285B">
      <w:pPr>
        <w:spacing w:after="0" w:line="240" w:lineRule="auto"/>
      </w:pPr>
      <w:r>
        <w:separator/>
      </w:r>
    </w:p>
  </w:endnote>
  <w:endnote w:type="continuationSeparator" w:id="0">
    <w:p w14:paraId="51E478A5" w14:textId="77777777" w:rsidR="00C57428" w:rsidRDefault="00C57428" w:rsidP="00122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4E540" w14:textId="77777777" w:rsidR="00C57428" w:rsidRDefault="00C57428" w:rsidP="0012285B">
      <w:pPr>
        <w:spacing w:after="0" w:line="240" w:lineRule="auto"/>
      </w:pPr>
      <w:r>
        <w:separator/>
      </w:r>
    </w:p>
  </w:footnote>
  <w:footnote w:type="continuationSeparator" w:id="0">
    <w:p w14:paraId="65482459" w14:textId="77777777" w:rsidR="00C57428" w:rsidRDefault="00C57428" w:rsidP="0012285B">
      <w:pPr>
        <w:spacing w:after="0" w:line="240" w:lineRule="auto"/>
      </w:pPr>
      <w:r>
        <w:continuationSeparator/>
      </w:r>
    </w:p>
  </w:footnote>
  <w:footnote w:id="1">
    <w:p w14:paraId="52BF146F" w14:textId="49D3CA40" w:rsidR="0012285B" w:rsidRPr="0012285B" w:rsidRDefault="0012285B">
      <w:pPr>
        <w:pStyle w:val="FootnoteText"/>
        <w:rPr>
          <w:b/>
          <w:bCs/>
        </w:rPr>
      </w:pPr>
      <w:r w:rsidRPr="0012285B">
        <w:rPr>
          <w:rStyle w:val="FootnoteReference"/>
          <w:b/>
          <w:bCs w:val="0"/>
        </w:rPr>
        <w:footnoteRef/>
      </w:r>
      <w:r w:rsidRPr="0012285B">
        <w:rPr>
          <w:b/>
          <w:bCs/>
          <w:rtl/>
        </w:rPr>
        <w:t xml:space="preserve"> </w:t>
      </w:r>
    </w:p>
  </w:footnote>
  <w:footnote w:id="2">
    <w:p w14:paraId="703B8A41" w14:textId="5A80394B" w:rsidR="00D9033D" w:rsidRPr="00D9033D" w:rsidRDefault="00D9033D">
      <w:pPr>
        <w:pStyle w:val="FootnoteText"/>
        <w:rPr>
          <w:rFonts w:hint="cs"/>
          <w:rtl/>
          <w:lang w:bidi="ar-JO"/>
        </w:rPr>
      </w:pPr>
      <w:r w:rsidRPr="00D9033D">
        <w:rPr>
          <w:rStyle w:val="FootnoteReference"/>
        </w:rPr>
        <w:footnoteRef/>
      </w:r>
      <w:r w:rsidRPr="00D9033D">
        <w:rPr>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04B70"/>
    <w:multiLevelType w:val="hybridMultilevel"/>
    <w:tmpl w:val="AE06B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9EB3123"/>
    <w:multiLevelType w:val="hybridMultilevel"/>
    <w:tmpl w:val="7BA4A630"/>
    <w:lvl w:ilvl="0" w:tplc="E4FC1E08">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5911650">
    <w:abstractNumId w:val="0"/>
  </w:num>
  <w:num w:numId="2" w16cid:durableId="7041421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D55"/>
    <w:rsid w:val="00051645"/>
    <w:rsid w:val="00061393"/>
    <w:rsid w:val="0012285B"/>
    <w:rsid w:val="001325BA"/>
    <w:rsid w:val="00136299"/>
    <w:rsid w:val="00193F61"/>
    <w:rsid w:val="001E13BF"/>
    <w:rsid w:val="00300EF6"/>
    <w:rsid w:val="003B702A"/>
    <w:rsid w:val="003E2D55"/>
    <w:rsid w:val="003F0109"/>
    <w:rsid w:val="004E3145"/>
    <w:rsid w:val="005C7D3F"/>
    <w:rsid w:val="0065628F"/>
    <w:rsid w:val="006C2C93"/>
    <w:rsid w:val="007B365F"/>
    <w:rsid w:val="00916695"/>
    <w:rsid w:val="00982400"/>
    <w:rsid w:val="009A0AAD"/>
    <w:rsid w:val="00AF66B8"/>
    <w:rsid w:val="00C57428"/>
    <w:rsid w:val="00CB387F"/>
    <w:rsid w:val="00D9033D"/>
    <w:rsid w:val="00F739E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23236"/>
  <w15:chartTrackingRefBased/>
  <w15:docId w15:val="{F7CF38FC-1A2F-42CE-A827-C00D702B7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387F"/>
    <w:pPr>
      <w:keepNext/>
      <w:keepLines/>
      <w:spacing w:before="160" w:after="80"/>
      <w:outlineLvl w:val="1"/>
    </w:pPr>
    <w:rPr>
      <w:rFonts w:eastAsiaTheme="majorEastAsia"/>
      <w:b/>
      <w:bCs/>
      <w:color w:val="0F4761" w:themeColor="accent1" w:themeShade="BF"/>
      <w:u w:val="single"/>
      <w:lang w:val="de-DE" w:bidi="ar-LB"/>
    </w:rPr>
  </w:style>
  <w:style w:type="paragraph" w:styleId="Heading3">
    <w:name w:val="heading 3"/>
    <w:basedOn w:val="Normal"/>
    <w:next w:val="Normal"/>
    <w:link w:val="Heading3Char"/>
    <w:uiPriority w:val="9"/>
    <w:semiHidden/>
    <w:unhideWhenUsed/>
    <w:qFormat/>
    <w:rsid w:val="003E2D55"/>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3E2D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E2D5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E2D5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E2D5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E2D5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E2D5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qFormat/>
    <w:rsid w:val="00193F61"/>
    <w:rPr>
      <w:rFonts w:cs="Sakkal Majalla"/>
      <w:bCs/>
      <w:sz w:val="26"/>
      <w:szCs w:val="26"/>
      <w:vertAlign w:val="superscript"/>
    </w:rPr>
  </w:style>
  <w:style w:type="character" w:customStyle="1" w:styleId="Heading1Char">
    <w:name w:val="Heading 1 Char"/>
    <w:basedOn w:val="DefaultParagraphFont"/>
    <w:link w:val="Heading1"/>
    <w:uiPriority w:val="9"/>
    <w:rsid w:val="003E2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387F"/>
    <w:rPr>
      <w:rFonts w:eastAsiaTheme="majorEastAsia"/>
      <w:b/>
      <w:bCs/>
      <w:color w:val="0F4761" w:themeColor="accent1" w:themeShade="BF"/>
      <w:u w:val="single"/>
      <w:lang w:val="de-DE" w:bidi="ar-LB"/>
    </w:rPr>
  </w:style>
  <w:style w:type="character" w:customStyle="1" w:styleId="Heading3Char">
    <w:name w:val="Heading 3 Char"/>
    <w:basedOn w:val="DefaultParagraphFont"/>
    <w:link w:val="Heading3"/>
    <w:uiPriority w:val="9"/>
    <w:semiHidden/>
    <w:rsid w:val="003E2D55"/>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3E2D5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E2D5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E2D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E2D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E2D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E2D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E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D5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3E2D55"/>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3E2D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D55"/>
    <w:rPr>
      <w:i/>
      <w:iCs/>
      <w:color w:val="404040" w:themeColor="text1" w:themeTint="BF"/>
    </w:rPr>
  </w:style>
  <w:style w:type="paragraph" w:styleId="ListParagraph">
    <w:name w:val="List Paragraph"/>
    <w:basedOn w:val="Normal"/>
    <w:uiPriority w:val="34"/>
    <w:qFormat/>
    <w:rsid w:val="003E2D55"/>
    <w:pPr>
      <w:ind w:left="720"/>
      <w:contextualSpacing/>
    </w:pPr>
  </w:style>
  <w:style w:type="character" w:styleId="IntenseEmphasis">
    <w:name w:val="Intense Emphasis"/>
    <w:basedOn w:val="DefaultParagraphFont"/>
    <w:uiPriority w:val="21"/>
    <w:qFormat/>
    <w:rsid w:val="003E2D55"/>
    <w:rPr>
      <w:i/>
      <w:iCs/>
      <w:color w:val="0F4761" w:themeColor="accent1" w:themeShade="BF"/>
    </w:rPr>
  </w:style>
  <w:style w:type="paragraph" w:styleId="IntenseQuote">
    <w:name w:val="Intense Quote"/>
    <w:basedOn w:val="Normal"/>
    <w:next w:val="Normal"/>
    <w:link w:val="IntenseQuoteChar"/>
    <w:uiPriority w:val="30"/>
    <w:qFormat/>
    <w:rsid w:val="003E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D55"/>
    <w:rPr>
      <w:i/>
      <w:iCs/>
      <w:color w:val="0F4761" w:themeColor="accent1" w:themeShade="BF"/>
    </w:rPr>
  </w:style>
  <w:style w:type="character" w:styleId="IntenseReference">
    <w:name w:val="Intense Reference"/>
    <w:basedOn w:val="DefaultParagraphFont"/>
    <w:uiPriority w:val="32"/>
    <w:qFormat/>
    <w:rsid w:val="003E2D55"/>
    <w:rPr>
      <w:b/>
      <w:bCs/>
      <w:smallCaps/>
      <w:color w:val="0F4761" w:themeColor="accent1" w:themeShade="BF"/>
      <w:spacing w:val="5"/>
    </w:rPr>
  </w:style>
  <w:style w:type="character" w:styleId="Hyperlink">
    <w:name w:val="Hyperlink"/>
    <w:basedOn w:val="DefaultParagraphFont"/>
    <w:uiPriority w:val="99"/>
    <w:unhideWhenUsed/>
    <w:rsid w:val="007B365F"/>
    <w:rPr>
      <w:color w:val="467886" w:themeColor="hyperlink"/>
      <w:u w:val="single"/>
    </w:rPr>
  </w:style>
  <w:style w:type="character" w:styleId="UnresolvedMention">
    <w:name w:val="Unresolved Mention"/>
    <w:basedOn w:val="DefaultParagraphFont"/>
    <w:uiPriority w:val="99"/>
    <w:semiHidden/>
    <w:unhideWhenUsed/>
    <w:rsid w:val="007B365F"/>
    <w:rPr>
      <w:color w:val="605E5C"/>
      <w:shd w:val="clear" w:color="auto" w:fill="E1DFDD"/>
    </w:rPr>
  </w:style>
  <w:style w:type="character" w:styleId="FollowedHyperlink">
    <w:name w:val="FollowedHyperlink"/>
    <w:basedOn w:val="DefaultParagraphFont"/>
    <w:uiPriority w:val="99"/>
    <w:semiHidden/>
    <w:unhideWhenUsed/>
    <w:rsid w:val="00CB387F"/>
    <w:rPr>
      <w:color w:val="96607D" w:themeColor="followedHyperlink"/>
      <w:u w:val="single"/>
    </w:rPr>
  </w:style>
  <w:style w:type="paragraph" w:styleId="FootnoteText">
    <w:name w:val="footnote text"/>
    <w:basedOn w:val="Normal"/>
    <w:link w:val="FootnoteTextChar"/>
    <w:uiPriority w:val="99"/>
    <w:semiHidden/>
    <w:unhideWhenUsed/>
    <w:rsid w:val="0012285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285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9268/einfuehrung-in-die-geschichtlichen-buecher-des-neuen-testaments/teil-1-allgemeine-hinweis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bibelkommentare.de/kommentare/k-9268/einfuehrung-in-die-geschichtlichen-buecher-des-neuen-testaments/teil-1-allgemeine-hinwe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8FB37-47AD-4BE9-ABA1-1C5BF5F80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471</Words>
  <Characters>2686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9</cp:revision>
  <dcterms:created xsi:type="dcterms:W3CDTF">2025-08-04T19:09:00Z</dcterms:created>
  <dcterms:modified xsi:type="dcterms:W3CDTF">2026-04-27T16:04:00Z</dcterms:modified>
</cp:coreProperties>
</file>