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A5584" w14:textId="4F47D735" w:rsidR="00931086" w:rsidRDefault="001F4FEC">
      <w:pPr>
        <w:rPr>
          <w:rtl/>
          <w:lang w:bidi="ar-JO"/>
        </w:rPr>
      </w:pPr>
      <w:hyperlink r:id="rId8" w:history="1">
        <w:r w:rsidRPr="001F4FEC">
          <w:rPr>
            <w:rStyle w:val="Hyperlink"/>
            <w:rtl/>
            <w:lang w:bidi="ar-JO"/>
          </w:rPr>
          <w:t>مقدمة في النبي عوبديا</w:t>
        </w:r>
      </w:hyperlink>
    </w:p>
    <w:p w14:paraId="10092333" w14:textId="4F80706F" w:rsidR="001F4FEC" w:rsidRDefault="001F4FEC" w:rsidP="001F4FEC">
      <w:pPr>
        <w:bidi w:val="0"/>
        <w:rPr>
          <w:lang w:bidi="ar-JO"/>
        </w:rPr>
      </w:pPr>
      <w:r w:rsidRPr="001F4FEC">
        <w:rPr>
          <w:lang w:bidi="ar-JO"/>
        </w:rPr>
        <w:t>Ernst-August Bremicker</w:t>
      </w:r>
    </w:p>
    <w:p w14:paraId="67D81E4D" w14:textId="21564004" w:rsidR="001F4FEC" w:rsidRDefault="001F4FEC" w:rsidP="001F4FEC">
      <w:pPr>
        <w:pStyle w:val="ListParagraph"/>
        <w:numPr>
          <w:ilvl w:val="0"/>
          <w:numId w:val="1"/>
        </w:numPr>
        <w:rPr>
          <w:lang w:bidi="ar-JO"/>
        </w:rPr>
      </w:pPr>
      <w:r>
        <w:rPr>
          <w:rFonts w:hint="cs"/>
          <w:rtl/>
          <w:lang w:bidi="ar-JO"/>
        </w:rPr>
        <w:t>مقدمة</w:t>
      </w:r>
    </w:p>
    <w:p w14:paraId="0530B683" w14:textId="39F84263" w:rsidR="001F4FEC" w:rsidRDefault="001F4FEC" w:rsidP="001F4FEC">
      <w:pPr>
        <w:pStyle w:val="ListParagraph"/>
        <w:rPr>
          <w:rtl/>
          <w:lang w:bidi="ar-JO"/>
        </w:rPr>
      </w:pPr>
      <w:r>
        <w:rPr>
          <w:rFonts w:hint="cs"/>
          <w:rtl/>
          <w:lang w:bidi="ar-JO"/>
        </w:rPr>
        <w:t xml:space="preserve">تدور الأحداث في نبوة عوبديا حول ختام شجار قديم جدًا كان بين أخوين </w:t>
      </w:r>
      <w:r>
        <w:rPr>
          <w:rtl/>
          <w:lang w:bidi="ar-JO"/>
        </w:rPr>
        <w:t>–</w:t>
      </w:r>
      <w:r>
        <w:rPr>
          <w:rFonts w:hint="cs"/>
          <w:rtl/>
          <w:lang w:bidi="ar-JO"/>
        </w:rPr>
        <w:t xml:space="preserve"> عيسو (</w:t>
      </w:r>
      <w:r w:rsidR="00E70E8A">
        <w:rPr>
          <w:rFonts w:hint="cs"/>
          <w:rtl/>
          <w:lang w:bidi="ar-JO"/>
        </w:rPr>
        <w:t>أدوم</w:t>
      </w:r>
      <w:r>
        <w:rPr>
          <w:rFonts w:hint="cs"/>
          <w:rtl/>
          <w:lang w:bidi="ar-JO"/>
        </w:rPr>
        <w:t>) ويعقوب (إسرائيل).</w:t>
      </w:r>
      <w:r>
        <w:rPr>
          <w:rStyle w:val="FootnoteReference"/>
          <w:rtl/>
          <w:lang w:bidi="ar-JO"/>
        </w:rPr>
        <w:footnoteReference w:id="1"/>
      </w:r>
      <w:r>
        <w:rPr>
          <w:rFonts w:hint="cs"/>
          <w:rtl/>
          <w:lang w:bidi="ar-JO"/>
        </w:rPr>
        <w:t xml:space="preserve"> وهذا السفر القصير </w:t>
      </w:r>
      <w:r w:rsidR="008F280A">
        <w:rPr>
          <w:rFonts w:hint="cs"/>
          <w:rtl/>
          <w:lang w:bidi="ar-JO"/>
        </w:rPr>
        <w:t>شهد</w:t>
      </w:r>
      <w:r>
        <w:rPr>
          <w:rFonts w:hint="cs"/>
          <w:rtl/>
          <w:lang w:bidi="ar-JO"/>
        </w:rPr>
        <w:t xml:space="preserve"> زمنيًا </w:t>
      </w:r>
      <w:r w:rsidR="00AC7698">
        <w:rPr>
          <w:rFonts w:hint="cs"/>
          <w:rtl/>
          <w:lang w:bidi="ar-JO"/>
        </w:rPr>
        <w:t xml:space="preserve">عن </w:t>
      </w:r>
      <w:r>
        <w:rPr>
          <w:rFonts w:hint="cs"/>
          <w:rtl/>
          <w:lang w:bidi="ar-JO"/>
        </w:rPr>
        <w:t xml:space="preserve">فسحة كبيرة جدًا. فسيرة كلا الشعبين بدأت في تكوين 25 وستنتهي مع بداية المُلك الألفي للسلام. </w:t>
      </w:r>
      <w:r w:rsidR="00E70E8A">
        <w:rPr>
          <w:rFonts w:hint="cs"/>
          <w:rtl/>
          <w:lang w:bidi="ar-JO"/>
        </w:rPr>
        <w:t>أدوم</w:t>
      </w:r>
      <w:r>
        <w:rPr>
          <w:rFonts w:hint="cs"/>
          <w:rtl/>
          <w:lang w:bidi="ar-JO"/>
        </w:rPr>
        <w:t xml:space="preserve"> سيكون أحد آخِر الأعداء، الذين سيدينهم المسيا.</w:t>
      </w:r>
    </w:p>
    <w:p w14:paraId="330B36D3" w14:textId="61BAF424" w:rsidR="00B03EB0" w:rsidRDefault="00B03EB0" w:rsidP="001F4FEC">
      <w:pPr>
        <w:pStyle w:val="ListParagraph"/>
        <w:rPr>
          <w:rtl/>
          <w:lang w:bidi="ar-JO"/>
        </w:rPr>
      </w:pPr>
      <w:r>
        <w:rPr>
          <w:rFonts w:hint="cs"/>
          <w:rtl/>
          <w:lang w:bidi="ar-JO"/>
        </w:rPr>
        <w:t>فرؤيا عوبديا وبشارته تتطرقان من جانب</w:t>
      </w:r>
      <w:r w:rsidR="00E70E8A">
        <w:rPr>
          <w:rFonts w:hint="cs"/>
          <w:rtl/>
          <w:lang w:bidi="ar-JO"/>
        </w:rPr>
        <w:t xml:space="preserve"> واحد</w:t>
      </w:r>
      <w:r>
        <w:rPr>
          <w:rFonts w:hint="cs"/>
          <w:rtl/>
          <w:lang w:bidi="ar-JO"/>
        </w:rPr>
        <w:t xml:space="preserve"> إلى </w:t>
      </w:r>
      <w:r w:rsidR="00E70E8A">
        <w:rPr>
          <w:rFonts w:hint="cs"/>
          <w:rtl/>
          <w:lang w:bidi="ar-JO"/>
        </w:rPr>
        <w:t>أدوم</w:t>
      </w:r>
      <w:r>
        <w:rPr>
          <w:rFonts w:hint="cs"/>
          <w:rtl/>
          <w:lang w:bidi="ar-JO"/>
        </w:rPr>
        <w:t xml:space="preserve">. عوبديا يضع تركيزه على هذا الموضوع، وهذا من دون أن يتغافل عن شعب إسرائيل. هو يتكلم عن القضاء على </w:t>
      </w:r>
      <w:r w:rsidR="00E70E8A">
        <w:rPr>
          <w:rFonts w:hint="cs"/>
          <w:rtl/>
          <w:lang w:bidi="ar-JO"/>
        </w:rPr>
        <w:t>أدوم</w:t>
      </w:r>
      <w:r>
        <w:rPr>
          <w:rFonts w:hint="cs"/>
          <w:rtl/>
          <w:lang w:bidi="ar-JO"/>
        </w:rPr>
        <w:t xml:space="preserve"> ويعلله. لذا فإن هذا الجزء الأكبر في بشارة عوبديا لا يظهر كتشجيع وبنّاء. إلا أنه ضروري. </w:t>
      </w:r>
      <w:r w:rsidR="005A4092">
        <w:rPr>
          <w:rFonts w:hint="cs"/>
          <w:rtl/>
          <w:lang w:bidi="ar-JO"/>
        </w:rPr>
        <w:t xml:space="preserve">فأحد أسباب القضاء هو كبرياء </w:t>
      </w:r>
      <w:r w:rsidR="00E70E8A">
        <w:rPr>
          <w:rFonts w:hint="cs"/>
          <w:rtl/>
          <w:lang w:bidi="ar-JO"/>
        </w:rPr>
        <w:t>أدوم</w:t>
      </w:r>
      <w:r w:rsidR="005A4092">
        <w:rPr>
          <w:rFonts w:hint="cs"/>
          <w:rtl/>
          <w:lang w:bidi="ar-JO"/>
        </w:rPr>
        <w:t xml:space="preserve">. لقد تكلم عوبديا عن يوم الرب، والذي هو بالنسبة للأعداء يوم قضاء. كما ويتكلم في نهاية سفره القصير عن ذلك اليوم كيوم النجاة لشعب الله. إن هذا الجزء من البشارة مشجع </w:t>
      </w:r>
      <w:r w:rsidR="005A4092" w:rsidRPr="0012605F">
        <w:rPr>
          <w:rtl/>
          <w:lang w:bidi="ar-JO"/>
        </w:rPr>
        <w:t>جدًا</w:t>
      </w:r>
      <w:r w:rsidR="005A4092">
        <w:rPr>
          <w:rFonts w:hint="cs"/>
          <w:rtl/>
          <w:lang w:bidi="ar-JO"/>
        </w:rPr>
        <w:t>.</w:t>
      </w:r>
    </w:p>
    <w:p w14:paraId="47CD9B57" w14:textId="74623DFF" w:rsidR="0012605F" w:rsidRDefault="0012605F" w:rsidP="0012605F">
      <w:pPr>
        <w:pStyle w:val="ListParagraph"/>
        <w:rPr>
          <w:rtl/>
        </w:rPr>
      </w:pPr>
      <w:r>
        <w:rPr>
          <w:rFonts w:hint="cs"/>
          <w:rtl/>
          <w:lang w:bidi="ar-JO"/>
        </w:rPr>
        <w:t xml:space="preserve">إن بشارة عوبديا النبي </w:t>
      </w:r>
      <w:r>
        <w:rPr>
          <w:rtl/>
          <w:lang w:bidi="ar-JO"/>
        </w:rPr>
        <w:t>–</w:t>
      </w:r>
      <w:r>
        <w:rPr>
          <w:rFonts w:hint="cs"/>
          <w:rtl/>
          <w:lang w:bidi="ar-JO"/>
        </w:rPr>
        <w:t xml:space="preserve"> وإن كانت قصيرة </w:t>
      </w:r>
      <w:r>
        <w:rPr>
          <w:rtl/>
          <w:lang w:bidi="ar-JO"/>
        </w:rPr>
        <w:t>–</w:t>
      </w:r>
      <w:r>
        <w:rPr>
          <w:rFonts w:hint="cs"/>
          <w:rtl/>
          <w:lang w:bidi="ar-JO"/>
        </w:rPr>
        <w:t xml:space="preserve"> إلا أننا لا يمكننا التغاضي عنها. ففي ذلك الوقت كانت موجّهة بالدرجة الأولى إلى </w:t>
      </w:r>
      <w:r w:rsidR="00E70E8A">
        <w:rPr>
          <w:rFonts w:hint="cs"/>
          <w:rtl/>
          <w:lang w:bidi="ar-JO"/>
        </w:rPr>
        <w:t>أدوم</w:t>
      </w:r>
      <w:r>
        <w:rPr>
          <w:rFonts w:hint="cs"/>
          <w:rtl/>
          <w:lang w:bidi="ar-JO"/>
        </w:rPr>
        <w:t xml:space="preserve">. إلا أن مفعولها لا زال له الأثر في كل الأزمنة: فكل مَن يحتقر بركة الله ونعمته ويتمرد متكبرًا على الله، سيقف في النهاية أمام تراكمات حياته وسيتعرف على الله كالديان. </w:t>
      </w:r>
      <w:r w:rsidRPr="0012605F">
        <w:rPr>
          <w:rtl/>
        </w:rPr>
        <w:t>يُقَاوِمُ اللهُ الْمُسْتَكْبِرِينَ</w:t>
      </w:r>
      <w:r>
        <w:rPr>
          <w:rFonts w:hint="cs"/>
          <w:rtl/>
        </w:rPr>
        <w:t xml:space="preserve"> </w:t>
      </w:r>
      <w:r>
        <w:rPr>
          <w:rtl/>
        </w:rPr>
        <w:t>–</w:t>
      </w:r>
      <w:r>
        <w:rPr>
          <w:rFonts w:hint="cs"/>
          <w:rtl/>
        </w:rPr>
        <w:t xml:space="preserve"> هذا هو الدرس الأساسي في هذا السفر الصغير.</w:t>
      </w:r>
    </w:p>
    <w:p w14:paraId="6B243251" w14:textId="667226AD" w:rsidR="0012605F" w:rsidRDefault="0012605F" w:rsidP="0012605F">
      <w:pPr>
        <w:pStyle w:val="ListParagraph"/>
        <w:rPr>
          <w:rtl/>
        </w:rPr>
      </w:pPr>
      <w:r>
        <w:rPr>
          <w:rFonts w:hint="cs"/>
          <w:rtl/>
        </w:rPr>
        <w:t xml:space="preserve">فالأخوان لم يحددا في حياتهما مسار أنفسهما فقط، وإنما أيضًا </w:t>
      </w:r>
      <w:r w:rsidR="007F4F47">
        <w:rPr>
          <w:rFonts w:hint="cs"/>
          <w:rtl/>
        </w:rPr>
        <w:t>لمديد</w:t>
      </w:r>
      <w:r>
        <w:rPr>
          <w:rFonts w:hint="cs"/>
          <w:rtl/>
        </w:rPr>
        <w:t xml:space="preserve"> </w:t>
      </w:r>
      <w:r w:rsidR="007F4F47">
        <w:rPr>
          <w:rFonts w:hint="cs"/>
          <w:rtl/>
        </w:rPr>
        <w:t xml:space="preserve">مسيرة حياة أحفادهم. فالعلاقة بينهما كانت وبقيت مسمومة. فعوبديا يقودنا إلى زمن حيث كان قد أصبح شعب الله مستهدف لغرور وسخرية وجرائم الحرب القاسية </w:t>
      </w:r>
      <w:r w:rsidR="007F4F47">
        <w:rPr>
          <w:rtl/>
        </w:rPr>
        <w:t>–</w:t>
      </w:r>
      <w:r w:rsidR="007F4F47">
        <w:rPr>
          <w:rFonts w:hint="cs"/>
          <w:rtl/>
        </w:rPr>
        <w:t xml:space="preserve"> وسيعود هذا ثانية في المستقبل.</w:t>
      </w:r>
    </w:p>
    <w:p w14:paraId="4E0EDEE7" w14:textId="64999090" w:rsidR="007F4F47" w:rsidRDefault="007F4F47" w:rsidP="00DE7B86">
      <w:pPr>
        <w:pStyle w:val="ListParagraph"/>
        <w:rPr>
          <w:rtl/>
          <w:lang w:bidi="ar-JO"/>
        </w:rPr>
      </w:pPr>
      <w:r>
        <w:rPr>
          <w:rFonts w:hint="cs"/>
          <w:rtl/>
        </w:rPr>
        <w:t>وحُكم الله على يعقوب وعيسو يخبرنا به عند نهاية العهد القديم: "</w:t>
      </w:r>
      <w:r w:rsidR="00DE7B86" w:rsidRPr="00DE7B86">
        <w:rPr>
          <w:rtl/>
        </w:rPr>
        <w:t xml:space="preserve">َأَحْبَبْتُ يَعْقُوبَ  </w:t>
      </w:r>
      <w:r w:rsidR="00DE7B86" w:rsidRPr="00DE7B86">
        <w:rPr>
          <w:rFonts w:ascii="Tahoma" w:hAnsi="Tahoma" w:cs="Tahoma"/>
          <w:lang w:val="x-none"/>
        </w:rPr>
        <w:t>﻿</w:t>
      </w:r>
      <w:r w:rsidR="00DE7B86" w:rsidRPr="00DE7B86">
        <w:rPr>
          <w:b/>
          <w:bCs/>
          <w:lang w:val="x-none"/>
        </w:rPr>
        <w:t>3</w:t>
      </w:r>
      <w:r w:rsidR="00DE7B86" w:rsidRPr="00DE7B86">
        <w:rPr>
          <w:rFonts w:ascii="Tahoma" w:hAnsi="Tahoma" w:cs="Tahoma"/>
          <w:lang w:val="x-none"/>
        </w:rPr>
        <w:t>﻿</w:t>
      </w:r>
      <w:r w:rsidR="00DE7B86" w:rsidRPr="00DE7B86">
        <w:rPr>
          <w:b/>
          <w:bCs/>
          <w:lang w:val="x-none"/>
        </w:rPr>
        <w:t xml:space="preserve"> </w:t>
      </w:r>
      <w:r w:rsidR="00DE7B86" w:rsidRPr="00DE7B86">
        <w:rPr>
          <w:rFonts w:ascii="Tahoma" w:hAnsi="Tahoma" w:cs="Tahoma"/>
          <w:lang w:val="x-none"/>
        </w:rPr>
        <w:t>﻿</w:t>
      </w:r>
      <w:r w:rsidR="00DE7B86" w:rsidRPr="00DE7B86">
        <w:rPr>
          <w:rtl/>
        </w:rPr>
        <w:t>وَأَبْغَضْتُ عِيسُوَ، وَجَعَلْتُ جِبَالَهُ خَرَابًا وَمِيرَاثَهُ لِذِئَابِ الْبَرِّيَّةِ؟</w:t>
      </w:r>
      <w:r>
        <w:rPr>
          <w:rFonts w:hint="cs"/>
          <w:rtl/>
        </w:rPr>
        <w:t>" (ملاخي 1: 2، 3). وهذا يقوله الله ليس قبل مولدهما، وإنما هو حكمه فيما يراه في عهود قديمة ع</w:t>
      </w:r>
      <w:r w:rsidR="00DE7B86">
        <w:rPr>
          <w:rFonts w:hint="cs"/>
          <w:rtl/>
        </w:rPr>
        <w:t>ن</w:t>
      </w:r>
      <w:r>
        <w:rPr>
          <w:rFonts w:hint="cs"/>
          <w:rtl/>
        </w:rPr>
        <w:t xml:space="preserve"> حياة كليهما.</w:t>
      </w:r>
      <w:r>
        <w:rPr>
          <w:rStyle w:val="FootnoteReference"/>
          <w:rtl/>
        </w:rPr>
        <w:footnoteReference w:id="2"/>
      </w:r>
      <w:r>
        <w:rPr>
          <w:rFonts w:hint="cs"/>
          <w:rtl/>
          <w:lang w:bidi="ar-JO"/>
        </w:rPr>
        <w:t xml:space="preserve"> فعيسو كان متكبرًا، والكبرياء هذا تميز به أحفاده أيضًا. لهذا فالله سوف يبيد </w:t>
      </w:r>
      <w:r w:rsidR="00E70E8A">
        <w:rPr>
          <w:rFonts w:hint="cs"/>
          <w:rtl/>
          <w:lang w:bidi="ar-JO"/>
        </w:rPr>
        <w:t>أدوم</w:t>
      </w:r>
      <w:r>
        <w:rPr>
          <w:rFonts w:hint="cs"/>
          <w:rtl/>
          <w:lang w:bidi="ar-JO"/>
        </w:rPr>
        <w:t xml:space="preserve"> بالكامل </w:t>
      </w:r>
      <w:r>
        <w:rPr>
          <w:rFonts w:hint="cs"/>
          <w:rtl/>
          <w:lang w:bidi="ar-JO"/>
        </w:rPr>
        <w:lastRenderedPageBreak/>
        <w:t>ومن دون أن يعود ويدعوه ثانية. يعقوب لم يكن أفضل من عيسو أخيه قطعيًا، غير أنه تواضع تحت يد الله</w:t>
      </w:r>
      <w:r w:rsidR="00E24BD9">
        <w:rPr>
          <w:rFonts w:hint="cs"/>
          <w:rtl/>
          <w:lang w:bidi="ar-JO"/>
        </w:rPr>
        <w:t xml:space="preserve"> وكانت بركة الله مهمة له. وهذا ما سيحل على البقية التقية التي من شعب يعقوب. لقد حصلوا على نعمة يقدمها الله للمتضعين، بينما </w:t>
      </w:r>
      <w:r w:rsidR="00E70E8A">
        <w:rPr>
          <w:rFonts w:hint="cs"/>
          <w:rtl/>
          <w:lang w:bidi="ar-JO"/>
        </w:rPr>
        <w:t>أدوم</w:t>
      </w:r>
      <w:r w:rsidR="00E24BD9">
        <w:rPr>
          <w:rFonts w:hint="cs"/>
          <w:rtl/>
          <w:lang w:bidi="ar-JO"/>
        </w:rPr>
        <w:t xml:space="preserve"> </w:t>
      </w:r>
      <w:r w:rsidR="008150A7">
        <w:rPr>
          <w:rFonts w:hint="cs"/>
          <w:rtl/>
          <w:lang w:bidi="ar-JO"/>
        </w:rPr>
        <w:t>كل ما</w:t>
      </w:r>
      <w:r w:rsidR="00E24BD9">
        <w:rPr>
          <w:rFonts w:hint="cs"/>
          <w:rtl/>
          <w:lang w:bidi="ar-JO"/>
        </w:rPr>
        <w:t xml:space="preserve"> تبقى له هو الدينونة لا غير.</w:t>
      </w:r>
    </w:p>
    <w:p w14:paraId="5869F879" w14:textId="3B7D19B2" w:rsidR="008150A7" w:rsidRDefault="008150A7" w:rsidP="008150A7">
      <w:pPr>
        <w:pStyle w:val="ListParagraph"/>
        <w:numPr>
          <w:ilvl w:val="0"/>
          <w:numId w:val="1"/>
        </w:numPr>
        <w:rPr>
          <w:lang w:bidi="ar-JO"/>
        </w:rPr>
      </w:pPr>
      <w:r>
        <w:rPr>
          <w:rFonts w:hint="cs"/>
          <w:rtl/>
          <w:lang w:bidi="ar-JO"/>
        </w:rPr>
        <w:t>خلفية تاريخية زمنيًا</w:t>
      </w:r>
    </w:p>
    <w:p w14:paraId="0E2FF3FD" w14:textId="0DDE6850" w:rsidR="008150A7" w:rsidRDefault="008150A7" w:rsidP="008150A7">
      <w:pPr>
        <w:pStyle w:val="ListParagraph"/>
        <w:rPr>
          <w:rtl/>
          <w:lang w:bidi="ar-JO"/>
        </w:rPr>
      </w:pPr>
      <w:r>
        <w:rPr>
          <w:rFonts w:hint="cs"/>
          <w:rtl/>
          <w:lang w:bidi="ar-JO"/>
        </w:rPr>
        <w:t>لكيما نجيد فهم سفر عوبديا بالشكل الصحيح، م</w:t>
      </w:r>
      <w:r w:rsidR="00F02B42">
        <w:rPr>
          <w:rFonts w:hint="cs"/>
          <w:rtl/>
          <w:lang w:bidi="ar-JO"/>
        </w:rPr>
        <w:t>ن</w:t>
      </w:r>
      <w:r>
        <w:rPr>
          <w:rFonts w:hint="cs"/>
          <w:rtl/>
          <w:lang w:bidi="ar-JO"/>
        </w:rPr>
        <w:t xml:space="preserve"> الضروري بأن ندخل قليلاً في تاريخ ال</w:t>
      </w:r>
      <w:r w:rsidR="00E70E8A">
        <w:rPr>
          <w:rFonts w:hint="cs"/>
          <w:rtl/>
          <w:lang w:bidi="ar-JO"/>
        </w:rPr>
        <w:t>أدوم</w:t>
      </w:r>
      <w:r>
        <w:rPr>
          <w:rFonts w:hint="cs"/>
          <w:rtl/>
          <w:lang w:bidi="ar-JO"/>
        </w:rPr>
        <w:t xml:space="preserve">يين وخلافهم الدائم مع إسرائيل. عيسو (أول آباء </w:t>
      </w:r>
      <w:r w:rsidR="00E70E8A">
        <w:rPr>
          <w:rFonts w:hint="cs"/>
          <w:rtl/>
          <w:lang w:bidi="ar-JO"/>
        </w:rPr>
        <w:t>أدوم</w:t>
      </w:r>
      <w:r>
        <w:rPr>
          <w:rFonts w:hint="cs"/>
          <w:rtl/>
          <w:lang w:bidi="ar-JO"/>
        </w:rPr>
        <w:t>) ويعقوب (أول آباء إسرائيل) كانا أخوين توأم</w:t>
      </w:r>
      <w:r w:rsidR="00F02B42">
        <w:rPr>
          <w:rFonts w:hint="cs"/>
          <w:rtl/>
          <w:lang w:bidi="ar-JO"/>
        </w:rPr>
        <w:t>ين</w:t>
      </w:r>
      <w:r>
        <w:rPr>
          <w:rFonts w:hint="cs"/>
          <w:rtl/>
          <w:lang w:bidi="ar-JO"/>
        </w:rPr>
        <w:t xml:space="preserve">، نميا في بيئة مماثلة ومع ذلك كانا مختلفين تمامًا. من البداية حصلت بينهما مواجهة كانت قد ابتدأت قبل مولدهما واستمرت في حياة كليهما وفي سيرة أيام أحفادهما. وتحول الصراع العائلي إلى صراع شعوب. هذا ما تريه الأسفار التاريخية في الكتاب المقدس بكل وضوح، </w:t>
      </w:r>
      <w:r w:rsidR="00CB6C04">
        <w:rPr>
          <w:rFonts w:hint="cs"/>
          <w:rtl/>
          <w:lang w:bidi="ar-JO"/>
        </w:rPr>
        <w:t xml:space="preserve">التي تخبر بشكل أساسي في أسفار الملوك وأخبار الأيام عن مختلف النزاعات المسلحة بين الأمتين. فالمراجع المختلفة والمزامير والأنبياء توثّق مقاومة </w:t>
      </w:r>
      <w:r w:rsidR="00E70E8A">
        <w:rPr>
          <w:rFonts w:hint="cs"/>
          <w:rtl/>
          <w:lang w:bidi="ar-JO"/>
        </w:rPr>
        <w:t>أدوم</w:t>
      </w:r>
      <w:r w:rsidR="00CB6C04">
        <w:rPr>
          <w:rFonts w:hint="cs"/>
          <w:rtl/>
          <w:lang w:bidi="ar-JO"/>
        </w:rPr>
        <w:t xml:space="preserve"> لإسرائيل. ويُلاحظ بأنه يكاد لا يوجد أي عدو لإسرائيل ذُكر بهذه الكثرة في النبوات ك</w:t>
      </w:r>
      <w:r w:rsidR="00E70E8A">
        <w:rPr>
          <w:rFonts w:hint="cs"/>
          <w:rtl/>
          <w:lang w:bidi="ar-JO"/>
        </w:rPr>
        <w:t>أدوم</w:t>
      </w:r>
      <w:r w:rsidR="00CB6C04">
        <w:rPr>
          <w:rFonts w:hint="cs"/>
          <w:rtl/>
          <w:lang w:bidi="ar-JO"/>
        </w:rPr>
        <w:t xml:space="preserve"> بالذات. النبوة الأخيرة ترينا بأن </w:t>
      </w:r>
      <w:r w:rsidR="00E70E8A">
        <w:rPr>
          <w:rFonts w:hint="cs"/>
          <w:rtl/>
          <w:lang w:bidi="ar-JO"/>
        </w:rPr>
        <w:t>أدوم</w:t>
      </w:r>
      <w:r w:rsidR="00CB6C04">
        <w:rPr>
          <w:rFonts w:hint="cs"/>
          <w:rtl/>
          <w:lang w:bidi="ar-JO"/>
        </w:rPr>
        <w:t xml:space="preserve"> </w:t>
      </w:r>
      <w:r w:rsidR="00CB6C04">
        <w:rPr>
          <w:rtl/>
          <w:lang w:bidi="ar-JO"/>
        </w:rPr>
        <w:t>–</w:t>
      </w:r>
      <w:r w:rsidR="00CB6C04">
        <w:rPr>
          <w:rFonts w:hint="cs"/>
          <w:rtl/>
          <w:lang w:bidi="ar-JO"/>
        </w:rPr>
        <w:t xml:space="preserve"> بخلاف أعداء إسرائيل الآخرين </w:t>
      </w:r>
      <w:r w:rsidR="00CB6C04">
        <w:rPr>
          <w:rtl/>
          <w:lang w:bidi="ar-JO"/>
        </w:rPr>
        <w:t>–</w:t>
      </w:r>
      <w:r w:rsidR="00CB6C04">
        <w:rPr>
          <w:rFonts w:hint="cs"/>
          <w:rtl/>
          <w:lang w:bidi="ar-JO"/>
        </w:rPr>
        <w:t xml:space="preserve"> ليس له أي مستقبل في المُلك الألفي. فالرب غضبان</w:t>
      </w:r>
      <w:r w:rsidR="00F02B42">
        <w:rPr>
          <w:rFonts w:hint="cs"/>
          <w:rtl/>
          <w:lang w:bidi="ar-JO"/>
        </w:rPr>
        <w:t xml:space="preserve"> عليه</w:t>
      </w:r>
      <w:r w:rsidR="00CB6C04">
        <w:rPr>
          <w:rFonts w:hint="cs"/>
          <w:rtl/>
          <w:lang w:bidi="ar-JO"/>
        </w:rPr>
        <w:t xml:space="preserve"> إلى الأبد (ملاخي 1: 4).</w:t>
      </w:r>
    </w:p>
    <w:p w14:paraId="7872B13A" w14:textId="59A02280" w:rsidR="00475139" w:rsidRDefault="00475139" w:rsidP="008150A7">
      <w:pPr>
        <w:pStyle w:val="ListParagraph"/>
        <w:rPr>
          <w:rtl/>
          <w:lang w:bidi="ar-JO"/>
        </w:rPr>
      </w:pPr>
      <w:r>
        <w:rPr>
          <w:rFonts w:hint="cs"/>
          <w:rtl/>
          <w:lang w:bidi="ar-JO"/>
        </w:rPr>
        <w:t>وهنا لدينا بعض الحقائق:</w:t>
      </w:r>
    </w:p>
    <w:p w14:paraId="2D4B6F12" w14:textId="72DE4C6D" w:rsidR="00475139" w:rsidRDefault="008027E0" w:rsidP="00475139">
      <w:pPr>
        <w:pStyle w:val="ListParagraph"/>
        <w:numPr>
          <w:ilvl w:val="0"/>
          <w:numId w:val="2"/>
        </w:numPr>
        <w:rPr>
          <w:lang w:bidi="ar-JO"/>
        </w:rPr>
      </w:pPr>
      <w:r>
        <w:rPr>
          <w:rFonts w:hint="cs"/>
          <w:rtl/>
          <w:lang w:bidi="ar-JO"/>
        </w:rPr>
        <w:t xml:space="preserve">تاريخ كلا الشعبين يبدأ بحَملٍ غير عادي. فالتوأم تصادما وهما في بطن أمهما. فأعطى الله لرفقة نبوة غير عادية عن ابنيها وسيولد كلاهما بطريقة غير عادية (تكوين 25: 21 </w:t>
      </w:r>
      <w:r>
        <w:rPr>
          <w:rtl/>
          <w:lang w:bidi="ar-JO"/>
        </w:rPr>
        <w:t>–</w:t>
      </w:r>
      <w:r>
        <w:rPr>
          <w:rFonts w:hint="cs"/>
          <w:rtl/>
          <w:lang w:bidi="ar-JO"/>
        </w:rPr>
        <w:t xml:space="preserve"> 26). الأكبر اسمه عيسو</w:t>
      </w:r>
      <w:r>
        <w:rPr>
          <w:rStyle w:val="FootnoteReference"/>
          <w:rtl/>
          <w:lang w:bidi="ar-JO"/>
        </w:rPr>
        <w:footnoteReference w:id="3"/>
      </w:r>
      <w:r>
        <w:rPr>
          <w:rFonts w:hint="cs"/>
          <w:rtl/>
          <w:lang w:bidi="ar-JO"/>
        </w:rPr>
        <w:t xml:space="preserve"> (أي مُشعر)، والأصغر اسمه يعقوب (أي مُمسك بالعَقِب).</w:t>
      </w:r>
    </w:p>
    <w:p w14:paraId="6CC231EB" w14:textId="2ECE6E1A" w:rsidR="008D265C" w:rsidRDefault="008D265C" w:rsidP="00475139">
      <w:pPr>
        <w:pStyle w:val="ListParagraph"/>
        <w:numPr>
          <w:ilvl w:val="0"/>
          <w:numId w:val="2"/>
        </w:numPr>
        <w:rPr>
          <w:lang w:bidi="ar-JO"/>
        </w:rPr>
      </w:pPr>
      <w:r>
        <w:rPr>
          <w:rFonts w:hint="cs"/>
          <w:rtl/>
          <w:lang w:bidi="ar-JO"/>
        </w:rPr>
        <w:t>وقد نما الأخوان بشكل مختلف. عيسو هو الابن المحبوب عند أبيه وهو رجل الميدان. يعقوب هو الابن المحبوب عند أمه وهو رجل بيتوتي. فبذرة النزاع زرعها بهذه الطريقة الأبوان بأنفسهما.</w:t>
      </w:r>
    </w:p>
    <w:p w14:paraId="223F6C52" w14:textId="428EE984" w:rsidR="008D265C" w:rsidRDefault="008D265C" w:rsidP="00475139">
      <w:pPr>
        <w:pStyle w:val="ListParagraph"/>
        <w:numPr>
          <w:ilvl w:val="0"/>
          <w:numId w:val="2"/>
        </w:numPr>
        <w:rPr>
          <w:lang w:bidi="ar-JO"/>
        </w:rPr>
      </w:pPr>
      <w:r>
        <w:rPr>
          <w:rFonts w:hint="cs"/>
          <w:rtl/>
          <w:lang w:bidi="ar-JO"/>
        </w:rPr>
        <w:t xml:space="preserve">وهكذا استمرت المأساة العائلية. فعيسو احتقر بكوريته وباعها مقابل أكلة عدس (تكوين 25: 34). وبعدها بقليل تسلل يعقوب بمساعدة أمه إلى بركة أبيه التي في الحقيقة كان يريد بأن </w:t>
      </w:r>
      <w:r w:rsidR="00DA28C7">
        <w:rPr>
          <w:rFonts w:hint="cs"/>
          <w:rtl/>
          <w:lang w:bidi="ar-JO"/>
        </w:rPr>
        <w:t xml:space="preserve">يعطيها لعيسو </w:t>
      </w:r>
      <w:r w:rsidR="00DA28C7">
        <w:rPr>
          <w:rtl/>
          <w:lang w:bidi="ar-JO"/>
        </w:rPr>
        <w:t>–</w:t>
      </w:r>
      <w:r w:rsidR="00DA28C7">
        <w:rPr>
          <w:rFonts w:hint="cs"/>
          <w:rtl/>
          <w:lang w:bidi="ar-JO"/>
        </w:rPr>
        <w:t xml:space="preserve"> على عكس خطة الله </w:t>
      </w:r>
      <w:r w:rsidR="00DA28C7">
        <w:rPr>
          <w:rtl/>
          <w:lang w:bidi="ar-JO"/>
        </w:rPr>
        <w:t>–</w:t>
      </w:r>
      <w:r w:rsidR="00DA28C7">
        <w:rPr>
          <w:rFonts w:hint="cs"/>
          <w:rtl/>
          <w:lang w:bidi="ar-JO"/>
        </w:rPr>
        <w:t xml:space="preserve"> (تكوين 27).</w:t>
      </w:r>
      <w:r w:rsidR="00320F6E">
        <w:rPr>
          <w:rFonts w:hint="cs"/>
          <w:rtl/>
          <w:lang w:bidi="ar-JO"/>
        </w:rPr>
        <w:t xml:space="preserve"> فأراد عيسو قتل يعقوب الذي هرب لأجل هذا السبب. وحتى من بعد عودة يعقوب (تكوين 33) كانت هنالك مصالحة ظاهريًا فقط. أما الخلاف في الباطن فقد بقي قائمًا. عيسو استوطن في جبال سعير </w:t>
      </w:r>
      <w:r w:rsidR="00320F6E">
        <w:rPr>
          <w:rtl/>
          <w:lang w:bidi="ar-JO"/>
        </w:rPr>
        <w:t>–</w:t>
      </w:r>
      <w:r w:rsidR="00320F6E">
        <w:rPr>
          <w:rFonts w:hint="cs"/>
          <w:rtl/>
          <w:lang w:bidi="ar-JO"/>
        </w:rPr>
        <w:t xml:space="preserve"> وهي منطقة جبلية وعرة شديدة الانحدار جنوبي البحر الميت -، بينما يعقوب فقد بقي في أرض آبائه (تكوين 33: 16؛ 36: 8، 9).</w:t>
      </w:r>
    </w:p>
    <w:p w14:paraId="48ADE098" w14:textId="5CE16F62" w:rsidR="002C3D40" w:rsidRDefault="002C3D40" w:rsidP="00475139">
      <w:pPr>
        <w:pStyle w:val="ListParagraph"/>
        <w:numPr>
          <w:ilvl w:val="0"/>
          <w:numId w:val="2"/>
        </w:numPr>
        <w:rPr>
          <w:lang w:bidi="ar-JO"/>
        </w:rPr>
      </w:pPr>
      <w:r>
        <w:rPr>
          <w:rFonts w:hint="cs"/>
          <w:rtl/>
          <w:lang w:bidi="ar-JO"/>
        </w:rPr>
        <w:lastRenderedPageBreak/>
        <w:t xml:space="preserve">عند خروج شعب إسرائيل من مصر رفض عيسو بأن يجتاز إسرائيل في رحلة عبوره من أرضه (سفر العدد 20: 14 </w:t>
      </w:r>
      <w:r>
        <w:rPr>
          <w:rtl/>
          <w:lang w:bidi="ar-JO"/>
        </w:rPr>
        <w:t>–</w:t>
      </w:r>
      <w:r>
        <w:rPr>
          <w:rFonts w:hint="cs"/>
          <w:rtl/>
          <w:lang w:bidi="ar-JO"/>
        </w:rPr>
        <w:t xml:space="preserve"> 21). إلا أن الله أمر إسرائيل بأن لا يبغض شعب أخيه، لأن ال</w:t>
      </w:r>
      <w:r w:rsidR="00E70E8A">
        <w:rPr>
          <w:rFonts w:hint="cs"/>
          <w:rtl/>
          <w:lang w:bidi="ar-JO"/>
        </w:rPr>
        <w:t>أدوم</w:t>
      </w:r>
      <w:r>
        <w:rPr>
          <w:rFonts w:hint="cs"/>
          <w:rtl/>
          <w:lang w:bidi="ar-JO"/>
        </w:rPr>
        <w:t>يون كانوا مقربين لهم (</w:t>
      </w:r>
      <w:r w:rsidRPr="008C5B09">
        <w:rPr>
          <w:rtl/>
          <w:lang w:bidi="ar-JO"/>
        </w:rPr>
        <w:t>تثنية</w:t>
      </w:r>
      <w:r>
        <w:rPr>
          <w:rFonts w:hint="cs"/>
          <w:rtl/>
          <w:lang w:bidi="ar-JO"/>
        </w:rPr>
        <w:t xml:space="preserve"> 2: 4 </w:t>
      </w:r>
      <w:r>
        <w:rPr>
          <w:rtl/>
          <w:lang w:bidi="ar-JO"/>
        </w:rPr>
        <w:t>–</w:t>
      </w:r>
      <w:r>
        <w:rPr>
          <w:rFonts w:hint="cs"/>
          <w:rtl/>
          <w:lang w:bidi="ar-JO"/>
        </w:rPr>
        <w:t xml:space="preserve"> 8؛ 23: 8).</w:t>
      </w:r>
    </w:p>
    <w:p w14:paraId="7683BDA6" w14:textId="0EB14B6F" w:rsidR="008C5B09" w:rsidRDefault="008C5B09" w:rsidP="00475139">
      <w:pPr>
        <w:pStyle w:val="ListParagraph"/>
        <w:numPr>
          <w:ilvl w:val="0"/>
          <w:numId w:val="2"/>
        </w:numPr>
        <w:rPr>
          <w:lang w:bidi="ar-JO"/>
        </w:rPr>
      </w:pPr>
      <w:r>
        <w:rPr>
          <w:rFonts w:hint="cs"/>
          <w:rtl/>
          <w:lang w:bidi="ar-JO"/>
        </w:rPr>
        <w:t xml:space="preserve">إن سفري يشوع والقضاة يذكران </w:t>
      </w:r>
      <w:r w:rsidR="00E70E8A">
        <w:rPr>
          <w:rFonts w:hint="cs"/>
          <w:rtl/>
          <w:lang w:bidi="ar-JO"/>
        </w:rPr>
        <w:t>أدوم</w:t>
      </w:r>
      <w:r>
        <w:rPr>
          <w:rFonts w:hint="cs"/>
          <w:rtl/>
          <w:lang w:bidi="ar-JO"/>
        </w:rPr>
        <w:t xml:space="preserve"> بعض المرات، دون أن يخبرونا عن صراعات أخرى في هذه الفترة. فقط عند بداية المملكة في إسرائيل ابتدأت المشادات بين الشعبين. شاول حاربهم (1. صموئيل 14: 47)، وداود أخضعهم بعملية عسكرية (2. صموئيل 8: 13، 14)، ومقاوم سليمان كان </w:t>
      </w:r>
      <w:r w:rsidR="00E70E8A">
        <w:rPr>
          <w:rFonts w:hint="cs"/>
          <w:rtl/>
          <w:lang w:bidi="ar-JO"/>
        </w:rPr>
        <w:t>أدوم</w:t>
      </w:r>
      <w:r>
        <w:rPr>
          <w:rFonts w:hint="cs"/>
          <w:rtl/>
          <w:lang w:bidi="ar-JO"/>
        </w:rPr>
        <w:t xml:space="preserve">يًا كان قد انطلق ليحاربه (1. ملوك 11: 14 </w:t>
      </w:r>
      <w:r>
        <w:rPr>
          <w:rtl/>
          <w:lang w:bidi="ar-JO"/>
        </w:rPr>
        <w:t>–</w:t>
      </w:r>
      <w:r>
        <w:rPr>
          <w:rFonts w:hint="cs"/>
          <w:rtl/>
          <w:lang w:bidi="ar-JO"/>
        </w:rPr>
        <w:t xml:space="preserve"> 16).</w:t>
      </w:r>
    </w:p>
    <w:p w14:paraId="2AA4AF98" w14:textId="339BB1B0" w:rsidR="008C5B09" w:rsidRDefault="008C5B09" w:rsidP="00475139">
      <w:pPr>
        <w:pStyle w:val="ListParagraph"/>
        <w:numPr>
          <w:ilvl w:val="0"/>
          <w:numId w:val="2"/>
        </w:numPr>
        <w:rPr>
          <w:lang w:bidi="ar-JO"/>
        </w:rPr>
      </w:pPr>
      <w:r>
        <w:rPr>
          <w:rFonts w:hint="cs"/>
          <w:rtl/>
          <w:lang w:bidi="ar-JO"/>
        </w:rPr>
        <w:t>في عهد يوارم الملك تمرد ال</w:t>
      </w:r>
      <w:r w:rsidR="00E70E8A">
        <w:rPr>
          <w:rFonts w:hint="cs"/>
          <w:rtl/>
          <w:lang w:bidi="ar-JO"/>
        </w:rPr>
        <w:t>أدوم</w:t>
      </w:r>
      <w:r>
        <w:rPr>
          <w:rFonts w:hint="cs"/>
          <w:rtl/>
          <w:lang w:bidi="ar-JO"/>
        </w:rPr>
        <w:t xml:space="preserve">يون على يهوذا وعيّنوا لأنفسهم ملكًا (2. ملوك 8: 20 </w:t>
      </w:r>
      <w:r>
        <w:rPr>
          <w:rtl/>
          <w:lang w:bidi="ar-JO"/>
        </w:rPr>
        <w:t>–</w:t>
      </w:r>
      <w:r>
        <w:rPr>
          <w:rFonts w:hint="cs"/>
          <w:rtl/>
          <w:lang w:bidi="ar-JO"/>
        </w:rPr>
        <w:t xml:space="preserve"> 22). ومن بعد 100 سنة تقريبًا غلبهم الملك أمصيا وعاد </w:t>
      </w:r>
      <w:r w:rsidR="00E70E8A">
        <w:rPr>
          <w:rFonts w:hint="cs"/>
          <w:rtl/>
          <w:lang w:bidi="ar-JO"/>
        </w:rPr>
        <w:t>أدوم</w:t>
      </w:r>
      <w:r>
        <w:rPr>
          <w:rFonts w:hint="cs"/>
          <w:rtl/>
          <w:lang w:bidi="ar-JO"/>
        </w:rPr>
        <w:t xml:space="preserve"> ليكون جزءً من اليهودية (2. ملوك 14: 7). وفي فترة حكم الملك أحاز عادت المشادات من جديد بين الشعبين (2. أخبار الأيام 28: 17).</w:t>
      </w:r>
    </w:p>
    <w:p w14:paraId="08C4F2FC" w14:textId="501919FB" w:rsidR="008C5B09" w:rsidRDefault="008C5B09" w:rsidP="00475139">
      <w:pPr>
        <w:pStyle w:val="ListParagraph"/>
        <w:numPr>
          <w:ilvl w:val="0"/>
          <w:numId w:val="2"/>
        </w:numPr>
        <w:rPr>
          <w:lang w:bidi="ar-JO"/>
        </w:rPr>
      </w:pPr>
      <w:r>
        <w:rPr>
          <w:rFonts w:hint="cs"/>
          <w:rtl/>
          <w:lang w:bidi="ar-JO"/>
        </w:rPr>
        <w:t>عند نهاية مُلك سلالة داود كانوا هم ال</w:t>
      </w:r>
      <w:r w:rsidR="00E70E8A">
        <w:rPr>
          <w:rFonts w:hint="cs"/>
          <w:rtl/>
          <w:lang w:bidi="ar-JO"/>
        </w:rPr>
        <w:t>أدوم</w:t>
      </w:r>
      <w:r>
        <w:rPr>
          <w:rFonts w:hint="cs"/>
          <w:rtl/>
          <w:lang w:bidi="ar-JO"/>
        </w:rPr>
        <w:t>يون بصورة خاصة الذين حرضوا العدو الآتي من بابل بأن يحارب أورشليم ويمحيهم عن وجه الأرض (مزمور 137: 7؛ مراثي 4: 21).</w:t>
      </w:r>
    </w:p>
    <w:p w14:paraId="28E79D1C" w14:textId="4488E44D" w:rsidR="008C5B09" w:rsidRDefault="00E37C9B" w:rsidP="00475139">
      <w:pPr>
        <w:pStyle w:val="ListParagraph"/>
        <w:numPr>
          <w:ilvl w:val="0"/>
          <w:numId w:val="2"/>
        </w:numPr>
        <w:rPr>
          <w:lang w:bidi="ar-JO"/>
        </w:rPr>
      </w:pPr>
      <w:r>
        <w:rPr>
          <w:rFonts w:hint="cs"/>
          <w:rtl/>
          <w:lang w:bidi="ar-JO"/>
        </w:rPr>
        <w:t xml:space="preserve">خضع </w:t>
      </w:r>
      <w:r w:rsidR="00E70E8A">
        <w:rPr>
          <w:rFonts w:hint="cs"/>
          <w:rtl/>
          <w:lang w:bidi="ar-JO"/>
        </w:rPr>
        <w:t>أدوم</w:t>
      </w:r>
      <w:r>
        <w:rPr>
          <w:rFonts w:hint="cs"/>
          <w:rtl/>
          <w:lang w:bidi="ar-JO"/>
        </w:rPr>
        <w:t xml:space="preserve"> </w:t>
      </w:r>
      <w:r>
        <w:rPr>
          <w:rtl/>
          <w:lang w:bidi="ar-JO"/>
        </w:rPr>
        <w:t>–</w:t>
      </w:r>
      <w:r>
        <w:rPr>
          <w:rFonts w:hint="cs"/>
          <w:rtl/>
          <w:lang w:bidi="ar-JO"/>
        </w:rPr>
        <w:t xml:space="preserve"> مثل يهوذا </w:t>
      </w:r>
      <w:r>
        <w:rPr>
          <w:rtl/>
          <w:lang w:bidi="ar-JO"/>
        </w:rPr>
        <w:t>–</w:t>
      </w:r>
      <w:r>
        <w:rPr>
          <w:rFonts w:hint="cs"/>
          <w:rtl/>
          <w:lang w:bidi="ar-JO"/>
        </w:rPr>
        <w:t xml:space="preserve"> للحكم البابلي، إلا أنه كان بإمكانه أن يبقى ساكنًا في أرضه. في القرن الخامس ق.م. أجبر النباطيون (وهي عشيرة من العرب) ال</w:t>
      </w:r>
      <w:r w:rsidR="00E70E8A">
        <w:rPr>
          <w:rFonts w:hint="cs"/>
          <w:rtl/>
          <w:lang w:bidi="ar-JO"/>
        </w:rPr>
        <w:t>أدوم</w:t>
      </w:r>
      <w:r>
        <w:rPr>
          <w:rFonts w:hint="cs"/>
          <w:rtl/>
          <w:lang w:bidi="ar-JO"/>
        </w:rPr>
        <w:t>يين بأن يهجروا منطقتهم. وارتحلوا نحو جنوب اليهودية وعُرفوا هناك ك</w:t>
      </w:r>
      <w:r w:rsidR="00E70E8A">
        <w:rPr>
          <w:rFonts w:hint="cs"/>
          <w:rtl/>
          <w:lang w:bidi="ar-JO"/>
        </w:rPr>
        <w:t>أدوم</w:t>
      </w:r>
      <w:r>
        <w:rPr>
          <w:rFonts w:hint="cs"/>
          <w:rtl/>
          <w:lang w:bidi="ar-JO"/>
        </w:rPr>
        <w:t>يين.</w:t>
      </w:r>
      <w:r>
        <w:rPr>
          <w:rStyle w:val="FootnoteReference"/>
          <w:rtl/>
          <w:lang w:bidi="ar-JO"/>
        </w:rPr>
        <w:footnoteReference w:id="4"/>
      </w:r>
      <w:r>
        <w:rPr>
          <w:rFonts w:hint="cs"/>
          <w:rtl/>
        </w:rPr>
        <w:t xml:space="preserve"> وفي المئة والعشرين قبل الميلاد تقريبًا أرغم مكابيٌ اسمه يوحنا هيركانوس ال</w:t>
      </w:r>
      <w:r w:rsidR="00E70E8A">
        <w:rPr>
          <w:rFonts w:hint="cs"/>
          <w:rtl/>
        </w:rPr>
        <w:t>أدوم</w:t>
      </w:r>
      <w:r>
        <w:rPr>
          <w:rFonts w:hint="cs"/>
          <w:rtl/>
        </w:rPr>
        <w:t>يين الساكنين في اليهودية بأن يختتنوا وأن يحفظوا النواميس اليهودية.</w:t>
      </w:r>
    </w:p>
    <w:p w14:paraId="0D3F54D7" w14:textId="25473642" w:rsidR="00E37C9B" w:rsidRDefault="00E37C9B" w:rsidP="00475139">
      <w:pPr>
        <w:pStyle w:val="ListParagraph"/>
        <w:numPr>
          <w:ilvl w:val="0"/>
          <w:numId w:val="2"/>
        </w:numPr>
        <w:rPr>
          <w:lang w:bidi="ar-JO"/>
        </w:rPr>
      </w:pPr>
      <w:r>
        <w:rPr>
          <w:rFonts w:hint="cs"/>
          <w:rtl/>
        </w:rPr>
        <w:t>سمح الرومان لل</w:t>
      </w:r>
      <w:r w:rsidR="00E70E8A">
        <w:rPr>
          <w:rFonts w:hint="cs"/>
          <w:rtl/>
        </w:rPr>
        <w:t>أدوم</w:t>
      </w:r>
      <w:r>
        <w:rPr>
          <w:rFonts w:hint="cs"/>
          <w:rtl/>
        </w:rPr>
        <w:t>يين باستقلال سياسي بحيث يكون لهم ملكًا عليهم. أحد أولئك الملوك من سلالة ال</w:t>
      </w:r>
      <w:r w:rsidR="00E70E8A">
        <w:rPr>
          <w:rFonts w:hint="cs"/>
          <w:rtl/>
        </w:rPr>
        <w:t>أدوم</w:t>
      </w:r>
      <w:r>
        <w:rPr>
          <w:rFonts w:hint="cs"/>
          <w:rtl/>
        </w:rPr>
        <w:t>يين هو الملك هيرودس. وهنا استمرت العداوة، بابتداء هيرودس قتل أولاد بيت لحم</w:t>
      </w:r>
      <w:r>
        <w:rPr>
          <w:rFonts w:hint="cs"/>
          <w:rtl/>
          <w:lang w:bidi="ar-JO"/>
        </w:rPr>
        <w:t>، الذي كان الرب يسوع سيقع ضحية فيها. وبعدها وافق هيرودس آخر على قتله.</w:t>
      </w:r>
    </w:p>
    <w:p w14:paraId="2D5646E2" w14:textId="79CC0375" w:rsidR="00E37C9B" w:rsidRDefault="00E37C9B" w:rsidP="00475139">
      <w:pPr>
        <w:pStyle w:val="ListParagraph"/>
        <w:numPr>
          <w:ilvl w:val="0"/>
          <w:numId w:val="2"/>
        </w:numPr>
        <w:rPr>
          <w:lang w:bidi="ar-JO"/>
        </w:rPr>
      </w:pPr>
      <w:r>
        <w:rPr>
          <w:rFonts w:hint="cs"/>
          <w:rtl/>
          <w:lang w:bidi="ar-JO"/>
        </w:rPr>
        <w:t xml:space="preserve">في عام 70 </w:t>
      </w:r>
      <w:r w:rsidR="00A54016">
        <w:rPr>
          <w:rFonts w:hint="cs"/>
          <w:rtl/>
          <w:lang w:bidi="ar-JO"/>
        </w:rPr>
        <w:t>تشارك ال</w:t>
      </w:r>
      <w:r w:rsidR="00E70E8A">
        <w:rPr>
          <w:rFonts w:hint="cs"/>
          <w:rtl/>
          <w:lang w:bidi="ar-JO"/>
        </w:rPr>
        <w:t>أدوم</w:t>
      </w:r>
      <w:r w:rsidR="00A54016">
        <w:rPr>
          <w:rFonts w:hint="cs"/>
          <w:rtl/>
          <w:lang w:bidi="ar-JO"/>
        </w:rPr>
        <w:t xml:space="preserve">يون في تمرد اليهود على روما وهزمهم الرومان مع اليهود معًا. ومن هناك لم يعُد لهم أي أثر. لقد اختفوا في بحر الشعوب. الله سيجدهم، وفي النهاية سيعود </w:t>
      </w:r>
      <w:r w:rsidR="00E70E8A">
        <w:rPr>
          <w:rFonts w:hint="cs"/>
          <w:rtl/>
          <w:lang w:bidi="ar-JO"/>
        </w:rPr>
        <w:t>أدوم</w:t>
      </w:r>
      <w:r w:rsidR="00A54016">
        <w:rPr>
          <w:rFonts w:hint="cs"/>
          <w:rtl/>
          <w:lang w:bidi="ar-JO"/>
        </w:rPr>
        <w:t xml:space="preserve"> ليصبح أحد أعداء اليهود من جديد.</w:t>
      </w:r>
    </w:p>
    <w:p w14:paraId="3E99E6ED" w14:textId="7650FD0D" w:rsidR="00985B9B" w:rsidRDefault="00985B9B" w:rsidP="00985B9B">
      <w:pPr>
        <w:rPr>
          <w:rtl/>
          <w:lang w:bidi="ar-JO"/>
        </w:rPr>
      </w:pPr>
      <w:r>
        <w:rPr>
          <w:rFonts w:hint="cs"/>
          <w:rtl/>
          <w:lang w:bidi="ar-JO"/>
        </w:rPr>
        <w:t xml:space="preserve">من الملفت كيف أنه يمتد عبر تاريخ الشعبين خيط أحمر. عيسو يجسد الخط الشر والجسدي (قارن عبرانيين 12: 16)، بينما يعقوب، على الرغم من كل أخطائه، فهو يجسد الخط الإلهي في الميعاد. إنها </w:t>
      </w:r>
      <w:r>
        <w:rPr>
          <w:rtl/>
          <w:lang w:bidi="ar-JO"/>
        </w:rPr>
        <w:t>–</w:t>
      </w:r>
      <w:r>
        <w:rPr>
          <w:rFonts w:hint="cs"/>
          <w:rtl/>
          <w:lang w:bidi="ar-JO"/>
        </w:rPr>
        <w:t xml:space="preserve"> ومن الناحية التطبيقية </w:t>
      </w:r>
      <w:r>
        <w:rPr>
          <w:rtl/>
          <w:lang w:bidi="ar-JO"/>
        </w:rPr>
        <w:t>–</w:t>
      </w:r>
      <w:r>
        <w:rPr>
          <w:rFonts w:hint="cs"/>
          <w:rtl/>
          <w:lang w:bidi="ar-JO"/>
        </w:rPr>
        <w:t xml:space="preserve"> المحاربة القديمة ما بين الجسد والروح (قارن غلاطية 5: 17). فكما أن </w:t>
      </w:r>
      <w:r w:rsidR="00E70E8A">
        <w:rPr>
          <w:rFonts w:hint="cs"/>
          <w:rtl/>
          <w:lang w:bidi="ar-JO"/>
        </w:rPr>
        <w:t>أدوم</w:t>
      </w:r>
      <w:r>
        <w:rPr>
          <w:rFonts w:hint="cs"/>
          <w:rtl/>
          <w:lang w:bidi="ar-JO"/>
        </w:rPr>
        <w:t xml:space="preserve"> حاول بأن يكون المتسلط، هكذا يحاول الجسد دائمًا بأن يكون المؤثر علينا.</w:t>
      </w:r>
    </w:p>
    <w:p w14:paraId="1E75E962" w14:textId="5B37EFD5" w:rsidR="00985B9B" w:rsidRDefault="00985B9B" w:rsidP="00985B9B">
      <w:pPr>
        <w:rPr>
          <w:rtl/>
          <w:lang w:bidi="ar-JO"/>
        </w:rPr>
      </w:pPr>
      <w:r>
        <w:rPr>
          <w:rFonts w:hint="cs"/>
          <w:rtl/>
          <w:lang w:bidi="ar-JO"/>
        </w:rPr>
        <w:t xml:space="preserve">إن الخلفية الملموسة التي استدعت عوبديا بأن يكتب ضد </w:t>
      </w:r>
      <w:r w:rsidR="00E70E8A">
        <w:rPr>
          <w:rFonts w:hint="cs"/>
          <w:rtl/>
          <w:lang w:bidi="ar-JO"/>
        </w:rPr>
        <w:t>أدوم</w:t>
      </w:r>
      <w:r>
        <w:rPr>
          <w:rFonts w:hint="cs"/>
          <w:rtl/>
          <w:lang w:bidi="ar-JO"/>
        </w:rPr>
        <w:t xml:space="preserve">، يمكننا افتراضها فقط. بالتأكيد بأنه الأمر دار حول الفترة التي هاجم أعداء يهوذا وسلبوه وقد فرح </w:t>
      </w:r>
      <w:r w:rsidR="00E70E8A">
        <w:rPr>
          <w:rFonts w:hint="cs"/>
          <w:rtl/>
          <w:lang w:bidi="ar-JO"/>
        </w:rPr>
        <w:t>أدوم</w:t>
      </w:r>
      <w:r>
        <w:rPr>
          <w:rFonts w:hint="cs"/>
          <w:rtl/>
          <w:lang w:bidi="ar-JO"/>
        </w:rPr>
        <w:t xml:space="preserve"> بذلك (و</w:t>
      </w:r>
      <w:r w:rsidR="006605F8" w:rsidRPr="006605F8">
        <w:rPr>
          <w:rtl/>
          <w:lang w:bidi="ar-JO"/>
        </w:rPr>
        <w:t xml:space="preserve">لاحقًا </w:t>
      </w:r>
      <w:r>
        <w:rPr>
          <w:rFonts w:hint="cs"/>
          <w:rtl/>
          <w:lang w:bidi="ar-JO"/>
        </w:rPr>
        <w:t>سنعود إلى مسألة توقيت</w:t>
      </w:r>
      <w:r w:rsidR="006605F8">
        <w:rPr>
          <w:rFonts w:hint="cs"/>
          <w:rtl/>
          <w:lang w:bidi="ar-JO"/>
        </w:rPr>
        <w:t xml:space="preserve"> السفر). فبدلاً من أن يساند "أخيه" </w:t>
      </w:r>
      <w:r w:rsidR="006605F8">
        <w:rPr>
          <w:rtl/>
          <w:lang w:bidi="ar-JO"/>
        </w:rPr>
        <w:t>–</w:t>
      </w:r>
      <w:r w:rsidR="006605F8">
        <w:rPr>
          <w:rFonts w:hint="cs"/>
          <w:rtl/>
          <w:lang w:bidi="ar-JO"/>
        </w:rPr>
        <w:t xml:space="preserve"> </w:t>
      </w:r>
      <w:r w:rsidR="006605F8">
        <w:rPr>
          <w:rFonts w:hint="cs"/>
          <w:rtl/>
          <w:lang w:bidi="ar-JO"/>
        </w:rPr>
        <w:lastRenderedPageBreak/>
        <w:t xml:space="preserve">أو على الأقل بأن يتعاطف معه </w:t>
      </w:r>
      <w:r w:rsidR="006605F8">
        <w:rPr>
          <w:rtl/>
          <w:lang w:bidi="ar-JO"/>
        </w:rPr>
        <w:t>–</w:t>
      </w:r>
      <w:r w:rsidR="006605F8">
        <w:rPr>
          <w:rFonts w:hint="cs"/>
          <w:rtl/>
          <w:lang w:bidi="ar-JO"/>
        </w:rPr>
        <w:t xml:space="preserve"> إلا أن </w:t>
      </w:r>
      <w:r w:rsidR="00E70E8A">
        <w:rPr>
          <w:rFonts w:hint="cs"/>
          <w:rtl/>
          <w:lang w:bidi="ar-JO"/>
        </w:rPr>
        <w:t>أدوم</w:t>
      </w:r>
      <w:r w:rsidR="006605F8">
        <w:rPr>
          <w:rFonts w:hint="cs"/>
          <w:rtl/>
          <w:lang w:bidi="ar-JO"/>
        </w:rPr>
        <w:t xml:space="preserve"> شجّع الأعداء حتى بأن يتقدموا ضد يهوذا. والسبب كان، بأنهم ادعوا أنهم سيستفيدوا من ذلك.</w:t>
      </w:r>
    </w:p>
    <w:p w14:paraId="38B5976B" w14:textId="7DFC13BB" w:rsidR="00FE1425" w:rsidRDefault="00FE1425" w:rsidP="00FE1425">
      <w:pPr>
        <w:pStyle w:val="ListParagraph"/>
        <w:numPr>
          <w:ilvl w:val="0"/>
          <w:numId w:val="1"/>
        </w:numPr>
        <w:rPr>
          <w:lang w:bidi="ar-JO"/>
        </w:rPr>
      </w:pPr>
      <w:r>
        <w:rPr>
          <w:rFonts w:hint="cs"/>
          <w:rtl/>
          <w:lang w:bidi="ar-JO"/>
        </w:rPr>
        <w:t>الكاتب</w:t>
      </w:r>
    </w:p>
    <w:p w14:paraId="4022DCCE" w14:textId="24AB058F" w:rsidR="00FE1425" w:rsidRDefault="00FE1425" w:rsidP="00FE1425">
      <w:pPr>
        <w:pStyle w:val="ListParagraph"/>
        <w:rPr>
          <w:rtl/>
          <w:lang w:bidi="ar-JO"/>
        </w:rPr>
      </w:pPr>
      <w:r>
        <w:rPr>
          <w:rFonts w:hint="cs"/>
          <w:rtl/>
          <w:lang w:bidi="ar-JO"/>
        </w:rPr>
        <w:t xml:space="preserve">إننا عن عوبديا لا نعرف الكثير من التفاصيل. من الواضح أنه كان نبيًا، وإلا لما كان قد رأى "رؤى" ولم يتنبأ باسم الرب. عوبديا كشخص يبقى </w:t>
      </w:r>
      <w:r>
        <w:rPr>
          <w:rtl/>
          <w:lang w:bidi="ar-JO"/>
        </w:rPr>
        <w:t>–</w:t>
      </w:r>
      <w:r>
        <w:rPr>
          <w:rFonts w:hint="cs"/>
          <w:rtl/>
          <w:lang w:bidi="ar-JO"/>
        </w:rPr>
        <w:t xml:space="preserve"> مثل ملاخي </w:t>
      </w:r>
      <w:r>
        <w:rPr>
          <w:rtl/>
          <w:lang w:bidi="ar-JO"/>
        </w:rPr>
        <w:t>–</w:t>
      </w:r>
      <w:r>
        <w:rPr>
          <w:rFonts w:hint="cs"/>
          <w:rtl/>
          <w:lang w:bidi="ar-JO"/>
        </w:rPr>
        <w:t xml:space="preserve"> وراء الكواليس تمامًا. فسفره لا يتكلم عنه وعن سيرة حياته، وإنما فقط عن بشارته. لذا فلا نجد أي معلومات عنه شخصيًا. فنحن لا نعرف لا والده ولا من أين هو أو وظيفته. ولا حتى يذكر أي شيء عن موطنه أو مكان سكناه. من نص نبوته </w:t>
      </w:r>
      <w:r>
        <w:rPr>
          <w:rtl/>
          <w:lang w:bidi="ar-JO"/>
        </w:rPr>
        <w:t>–</w:t>
      </w:r>
      <w:r>
        <w:rPr>
          <w:rFonts w:hint="cs"/>
          <w:rtl/>
          <w:lang w:bidi="ar-JO"/>
        </w:rPr>
        <w:t xml:space="preserve"> وبالأخص بالارتباط بأورشليم وجبل صهيون </w:t>
      </w:r>
      <w:r>
        <w:rPr>
          <w:rtl/>
          <w:lang w:bidi="ar-JO"/>
        </w:rPr>
        <w:t>–</w:t>
      </w:r>
      <w:r>
        <w:rPr>
          <w:rFonts w:hint="cs"/>
          <w:rtl/>
          <w:lang w:bidi="ar-JO"/>
        </w:rPr>
        <w:t xml:space="preserve"> لا يمكننا إلا أن نستدل بأنه من المملكة الجنوبية (أي من السبطين يهوذا وبنيامين) ولا ينتمي للأسباط العشرة في إسرائيل.</w:t>
      </w:r>
      <w:r>
        <w:rPr>
          <w:rStyle w:val="FootnoteReference"/>
          <w:rtl/>
          <w:lang w:bidi="ar-JO"/>
        </w:rPr>
        <w:footnoteReference w:id="5"/>
      </w:r>
    </w:p>
    <w:p w14:paraId="42C05779" w14:textId="13C104D9" w:rsidR="00FE1425" w:rsidRDefault="00FE1425" w:rsidP="00FE1425">
      <w:pPr>
        <w:pStyle w:val="ListParagraph"/>
        <w:rPr>
          <w:rtl/>
          <w:lang w:bidi="ar-JO"/>
        </w:rPr>
      </w:pPr>
      <w:r>
        <w:rPr>
          <w:rFonts w:hint="cs"/>
          <w:rtl/>
          <w:lang w:bidi="ar-JO"/>
        </w:rPr>
        <w:t>إن اسم عوبديا يبدو وأنه برنامج معيّن في مفهوم ما. عوبديا معناه (عبد الرب يهوه) أو (عابد يهوه) (</w:t>
      </w:r>
      <w:r w:rsidR="00B443BB">
        <w:rPr>
          <w:rFonts w:hint="cs"/>
          <w:rtl/>
          <w:lang w:bidi="ar-JO"/>
        </w:rPr>
        <w:t>بحسب اللفظ الذي يختاره المرء).</w:t>
      </w:r>
    </w:p>
    <w:p w14:paraId="3044B9A3" w14:textId="70EAA1B6" w:rsidR="00B443BB" w:rsidRDefault="00B443BB" w:rsidP="00FE1425">
      <w:pPr>
        <w:pStyle w:val="ListParagraph"/>
        <w:rPr>
          <w:rtl/>
          <w:lang w:bidi="ar-JO"/>
        </w:rPr>
      </w:pPr>
      <w:r>
        <w:rPr>
          <w:rFonts w:hint="cs"/>
          <w:rtl/>
          <w:lang w:bidi="ar-JO"/>
        </w:rPr>
        <w:t xml:space="preserve">في العهد القديم يوجد (في أسفار الملوك، أخبار الأيام، عزرا ونحميا) أكثر من عشر شخصيات مختلفة تحمل اسم عوبديا، ويبدو أنه ولا واحد منها هو كاتب هذا السفر </w:t>
      </w:r>
      <w:r>
        <w:rPr>
          <w:rtl/>
          <w:lang w:bidi="ar-JO"/>
        </w:rPr>
        <w:t>–</w:t>
      </w:r>
      <w:r>
        <w:rPr>
          <w:rFonts w:hint="cs"/>
          <w:rtl/>
          <w:lang w:bidi="ar-JO"/>
        </w:rPr>
        <w:t xml:space="preserve"> وإن لا يمكن للمرء أن يجزم في هذا الأمر. بعض المفسرين يدعون بأن اسم عوبديا هو رمز وهو يُشير إلى (أو حتى لعدة) "عبد" أو "عابد </w:t>
      </w:r>
      <w:r>
        <w:rPr>
          <w:rtl/>
          <w:lang w:bidi="ar-JO"/>
        </w:rPr>
        <w:t>–</w:t>
      </w:r>
      <w:r>
        <w:rPr>
          <w:rFonts w:hint="cs"/>
          <w:rtl/>
          <w:lang w:bidi="ar-JO"/>
        </w:rPr>
        <w:t xml:space="preserve"> ساجد" لله ليس لهم دلالة واضحة. إلا أنه لا يمكن أن يكون هذا الافتراض ممكنًا، لأن جميع الأسفار النبوية الأخرى تحمل اسم كاتبها. فمهما كان هذا الرجل، إلا أنه كان يمتلك على أي حال موهبة كتابية كافية ليكتب هذا السفر القصير بقيادة الروح القدس والذي من بين الأمور فيه نجد أسئلة </w:t>
      </w:r>
      <w:r w:rsidR="00F51E07">
        <w:rPr>
          <w:rFonts w:hint="cs"/>
          <w:rtl/>
          <w:lang w:bidi="ar-JO"/>
        </w:rPr>
        <w:t>بلاغية</w:t>
      </w:r>
      <w:r>
        <w:rPr>
          <w:rFonts w:hint="cs"/>
          <w:rtl/>
          <w:lang w:bidi="ar-JO"/>
        </w:rPr>
        <w:t xml:space="preserve">، </w:t>
      </w:r>
      <w:r w:rsidR="00F51E07">
        <w:rPr>
          <w:rFonts w:hint="cs"/>
          <w:rtl/>
          <w:lang w:bidi="ar-JO"/>
        </w:rPr>
        <w:t>سخرية</w:t>
      </w:r>
      <w:r>
        <w:rPr>
          <w:rFonts w:hint="cs"/>
          <w:rtl/>
          <w:lang w:bidi="ar-JO"/>
        </w:rPr>
        <w:t>، تكرار وبعض الصيغ المختلفة المتوازية ببعضها.</w:t>
      </w:r>
    </w:p>
    <w:p w14:paraId="71E68189" w14:textId="20672ED9" w:rsidR="00F51E07" w:rsidRDefault="00F51E07" w:rsidP="00FE1425">
      <w:pPr>
        <w:pStyle w:val="ListParagraph"/>
        <w:rPr>
          <w:rtl/>
          <w:lang w:bidi="ar-JO"/>
        </w:rPr>
      </w:pPr>
      <w:r>
        <w:rPr>
          <w:rFonts w:hint="cs"/>
          <w:rtl/>
          <w:lang w:bidi="ar-JO"/>
        </w:rPr>
        <w:t xml:space="preserve">وأخيرًا مسألة منشأ عوبديا </w:t>
      </w:r>
      <w:r w:rsidR="00603111">
        <w:rPr>
          <w:rFonts w:hint="cs"/>
          <w:rtl/>
          <w:lang w:bidi="ar-JO"/>
        </w:rPr>
        <w:t xml:space="preserve">ليست ذات أهمية. المهم هو أن عوبديا كان آنية نافعة في يد الله وقام في مأموريته بنشر بشارة وسجلها. عوبديا النبي هو من ضمن </w:t>
      </w:r>
      <w:r w:rsidR="00603111">
        <w:rPr>
          <w:rtl/>
          <w:lang w:bidi="ar-JO"/>
        </w:rPr>
        <w:t>–</w:t>
      </w:r>
      <w:r w:rsidR="00603111">
        <w:rPr>
          <w:rFonts w:hint="cs"/>
          <w:rtl/>
          <w:lang w:bidi="ar-JO"/>
        </w:rPr>
        <w:t xml:space="preserve"> كما هو الأنبياء الكتبة الآخرون </w:t>
      </w:r>
      <w:r w:rsidR="00603111">
        <w:rPr>
          <w:rtl/>
          <w:lang w:bidi="ar-JO"/>
        </w:rPr>
        <w:t>–</w:t>
      </w:r>
      <w:r w:rsidR="00603111">
        <w:rPr>
          <w:rFonts w:hint="cs"/>
          <w:rtl/>
          <w:lang w:bidi="ar-JO"/>
        </w:rPr>
        <w:t xml:space="preserve"> "أناس الله القديسون"، "المسوقين بالروم القدس" سلّموا بدورهم بشارة الله لغيرهم (2. بطرس 1: 21).</w:t>
      </w:r>
    </w:p>
    <w:p w14:paraId="20D1FE3E" w14:textId="6D1FEACF" w:rsidR="00603111" w:rsidRDefault="00603111" w:rsidP="00603111">
      <w:pPr>
        <w:pStyle w:val="ListParagraph"/>
        <w:numPr>
          <w:ilvl w:val="0"/>
          <w:numId w:val="1"/>
        </w:numPr>
        <w:rPr>
          <w:lang w:bidi="ar-JO"/>
        </w:rPr>
      </w:pPr>
      <w:r>
        <w:rPr>
          <w:rFonts w:hint="cs"/>
          <w:rtl/>
          <w:lang w:bidi="ar-JO"/>
        </w:rPr>
        <w:t>المستلمون</w:t>
      </w:r>
    </w:p>
    <w:p w14:paraId="51A9B12E" w14:textId="1FA69046" w:rsidR="00603111" w:rsidRDefault="00603111" w:rsidP="00603111">
      <w:pPr>
        <w:pStyle w:val="ListParagraph"/>
        <w:rPr>
          <w:rtl/>
          <w:lang w:bidi="ar-JO"/>
        </w:rPr>
      </w:pPr>
      <w:r>
        <w:rPr>
          <w:rFonts w:hint="cs"/>
          <w:rtl/>
          <w:lang w:bidi="ar-JO"/>
        </w:rPr>
        <w:t xml:space="preserve">إن توجّه النبي عوبديا أصلاً موجّه ضد </w:t>
      </w:r>
      <w:r w:rsidR="00E70E8A">
        <w:rPr>
          <w:rFonts w:hint="cs"/>
          <w:rtl/>
          <w:lang w:bidi="ar-JO"/>
        </w:rPr>
        <w:t>أدوم</w:t>
      </w:r>
      <w:r>
        <w:rPr>
          <w:rFonts w:hint="cs"/>
          <w:rtl/>
          <w:lang w:bidi="ar-JO"/>
        </w:rPr>
        <w:t>، أي نسل عيسو (عدد 1). ألا أن ال</w:t>
      </w:r>
      <w:r w:rsidR="00E70E8A">
        <w:rPr>
          <w:rFonts w:hint="cs"/>
          <w:rtl/>
          <w:lang w:bidi="ar-JO"/>
        </w:rPr>
        <w:t>أدوم</w:t>
      </w:r>
      <w:r>
        <w:rPr>
          <w:rFonts w:hint="cs"/>
          <w:rtl/>
          <w:lang w:bidi="ar-JO"/>
        </w:rPr>
        <w:t>يين ليسوا هم المستلمين الحقيقيين لهذا السفر. ومن النص لا يمكننا إلا أن نستدل بأن عوبديا توجّه أصلاً إلى اليهود جنوبي إسرائيل (إلى السبطين) وبصورة خاصة إلى سكان أورشليم (العاصمة ذُكرت مرتين؛ عدد 11 و 20).</w:t>
      </w:r>
    </w:p>
    <w:p w14:paraId="5A4BC1CB" w14:textId="26AD8C20" w:rsidR="00603111" w:rsidRDefault="00603111" w:rsidP="00603111">
      <w:pPr>
        <w:pStyle w:val="ListParagraph"/>
        <w:rPr>
          <w:rtl/>
          <w:lang w:bidi="ar-JO"/>
        </w:rPr>
      </w:pPr>
      <w:r>
        <w:rPr>
          <w:rFonts w:hint="cs"/>
          <w:rtl/>
          <w:lang w:bidi="ar-JO"/>
        </w:rPr>
        <w:t xml:space="preserve">نبويًا يتّجه عوبديا إلى البقية اليهودية في الفترة العتيدة من الضيقة. ففي هذه الفترة سيعانون من جديد آلامًا من سلالة </w:t>
      </w:r>
      <w:r w:rsidR="00E70E8A">
        <w:rPr>
          <w:rFonts w:hint="cs"/>
          <w:rtl/>
          <w:lang w:bidi="ar-JO"/>
        </w:rPr>
        <w:t>أدوم</w:t>
      </w:r>
      <w:r>
        <w:rPr>
          <w:rFonts w:hint="cs"/>
          <w:rtl/>
          <w:lang w:bidi="ar-JO"/>
        </w:rPr>
        <w:t xml:space="preserve"> (جنوب الأردن).</w:t>
      </w:r>
    </w:p>
    <w:p w14:paraId="4291E6EC" w14:textId="5A8897F9" w:rsidR="00EB5C64" w:rsidRDefault="00EB5C64" w:rsidP="00EB5C64">
      <w:pPr>
        <w:pStyle w:val="ListParagraph"/>
        <w:numPr>
          <w:ilvl w:val="0"/>
          <w:numId w:val="1"/>
        </w:numPr>
        <w:rPr>
          <w:lang w:bidi="ar-JO"/>
        </w:rPr>
      </w:pPr>
      <w:r>
        <w:rPr>
          <w:rFonts w:hint="cs"/>
          <w:rtl/>
          <w:lang w:bidi="ar-JO"/>
        </w:rPr>
        <w:t>توقيت كتابة السفر</w:t>
      </w:r>
    </w:p>
    <w:p w14:paraId="06C80972" w14:textId="280353FB" w:rsidR="00EB5C64" w:rsidRDefault="00EB5C64" w:rsidP="00EB5C64">
      <w:pPr>
        <w:pStyle w:val="ListParagraph"/>
        <w:rPr>
          <w:rtl/>
          <w:lang w:bidi="ar-JO"/>
        </w:rPr>
      </w:pPr>
      <w:r>
        <w:rPr>
          <w:rFonts w:hint="cs"/>
          <w:rtl/>
          <w:lang w:bidi="ar-JO"/>
        </w:rPr>
        <w:t xml:space="preserve">من الصعب توقيت كتابة أقصر سفر نبوي </w:t>
      </w:r>
      <w:r w:rsidR="00C01A2A">
        <w:rPr>
          <w:rFonts w:hint="cs"/>
          <w:rtl/>
          <w:lang w:bidi="ar-JO"/>
        </w:rPr>
        <w:t xml:space="preserve">بكاتبه الذي لا يوجد لدينا ما يكفي من معلومات عنه </w:t>
      </w:r>
      <w:r w:rsidR="00C01A2A">
        <w:rPr>
          <w:rtl/>
          <w:lang w:bidi="ar-JO"/>
        </w:rPr>
        <w:t>–</w:t>
      </w:r>
      <w:r w:rsidR="00C01A2A">
        <w:rPr>
          <w:rFonts w:hint="cs"/>
          <w:rtl/>
          <w:lang w:bidi="ar-JO"/>
        </w:rPr>
        <w:t xml:space="preserve"> وهو أصعب من تقريبًا كل أسفار العهد القديم الأخرى. فإننا لا نعرف لا منشأ الكاتب، ولا يقول لنا مباشرة، في أية فترة عاش وفي عهد </w:t>
      </w:r>
      <w:r w:rsidR="00C01A2A">
        <w:rPr>
          <w:rFonts w:hint="cs"/>
          <w:rtl/>
          <w:lang w:bidi="ar-JO"/>
        </w:rPr>
        <w:lastRenderedPageBreak/>
        <w:t>أية ملوك تنبأ. غير أن هذه المسألة ليست حاسمة وليس لها أي تأثير بالأخص على مضمون السفر وبشارته بأي صورة كانت.</w:t>
      </w:r>
    </w:p>
    <w:p w14:paraId="42470803" w14:textId="21312E66" w:rsidR="00C01A2A" w:rsidRDefault="00C01A2A" w:rsidP="00EB5C64">
      <w:pPr>
        <w:pStyle w:val="ListParagraph"/>
        <w:rPr>
          <w:rtl/>
          <w:lang w:bidi="ar-JO"/>
        </w:rPr>
      </w:pPr>
      <w:r>
        <w:rPr>
          <w:rFonts w:hint="cs"/>
          <w:rtl/>
          <w:lang w:bidi="ar-JO"/>
        </w:rPr>
        <w:t>هنالك مؤشرات تساعدنا لنحصل على صورة أفضل متى كتب عوبديا بصراحة سفره. والمؤشر الأول قد نستخرجه من الأحداث التاريخية التي يخبر عنها السفر. المؤشر الثاني مرتبط بمكانة السفر في القانون العبري للعهد القديم.</w:t>
      </w:r>
    </w:p>
    <w:p w14:paraId="4F1B3C7D" w14:textId="515388FB" w:rsidR="00C01A2A" w:rsidRDefault="00C01A2A" w:rsidP="00C01A2A">
      <w:pPr>
        <w:pStyle w:val="ListParagraph"/>
        <w:numPr>
          <w:ilvl w:val="0"/>
          <w:numId w:val="3"/>
        </w:numPr>
        <w:rPr>
          <w:lang w:bidi="ar-JO"/>
        </w:rPr>
      </w:pPr>
      <w:r>
        <w:rPr>
          <w:rFonts w:hint="cs"/>
          <w:rtl/>
          <w:lang w:bidi="ar-JO"/>
        </w:rPr>
        <w:t xml:space="preserve">أحداث تاريخية: عوبديا كتب عن </w:t>
      </w:r>
      <w:r w:rsidR="00E70E8A">
        <w:rPr>
          <w:rFonts w:hint="cs"/>
          <w:rtl/>
          <w:lang w:bidi="ar-JO"/>
        </w:rPr>
        <w:t>أدوم</w:t>
      </w:r>
      <w:r>
        <w:rPr>
          <w:rFonts w:hint="cs"/>
          <w:rtl/>
          <w:lang w:bidi="ar-JO"/>
        </w:rPr>
        <w:t xml:space="preserve"> وعن موقفه العدائي لليهود. في العدد 11 يخبرنا، كيف أن </w:t>
      </w:r>
      <w:r w:rsidR="00E70E8A">
        <w:rPr>
          <w:rFonts w:hint="cs"/>
          <w:rtl/>
          <w:lang w:bidi="ar-JO"/>
        </w:rPr>
        <w:t>أدوم</w:t>
      </w:r>
      <w:r>
        <w:rPr>
          <w:rFonts w:hint="cs"/>
          <w:rtl/>
          <w:lang w:bidi="ar-JO"/>
        </w:rPr>
        <w:t xml:space="preserve"> كان جزءً من تحالف كان موجّهًا ضد أورشليم واغتنم ممتلكات المدينة. وسلسلة من مفسري الكتاب القدامى تربط هذا الأمر باحتلال أورشليم على يد البابليين وتوثق تاريخ النبي عوبديا في هذه الفترة (أي ما بين 605 ق.م و 586 ق.م، أو حتى ما بعد ذلك بقليل). </w:t>
      </w:r>
      <w:r w:rsidR="00785C62">
        <w:rPr>
          <w:rFonts w:hint="cs"/>
          <w:rtl/>
          <w:lang w:bidi="ar-JO"/>
        </w:rPr>
        <w:t xml:space="preserve">إلا أن </w:t>
      </w:r>
      <w:r>
        <w:rPr>
          <w:rFonts w:hint="cs"/>
          <w:rtl/>
          <w:lang w:bidi="ar-JO"/>
        </w:rPr>
        <w:t>بعض شرّاح الكتاب الأمناء ي</w:t>
      </w:r>
      <w:r w:rsidR="00785C62">
        <w:rPr>
          <w:rFonts w:hint="cs"/>
          <w:rtl/>
          <w:lang w:bidi="ar-JO"/>
        </w:rPr>
        <w:t>شيرون بأن النبي عوبديا لا يتكلم عن خراب أورشليم، وإنما فقط عن هجوم على المدينة وعن نهب.</w:t>
      </w:r>
      <w:r w:rsidR="00785C62">
        <w:rPr>
          <w:rStyle w:val="FootnoteReference"/>
          <w:rtl/>
          <w:lang w:bidi="ar-JO"/>
        </w:rPr>
        <w:footnoteReference w:id="6"/>
      </w:r>
      <w:r w:rsidR="00785C62">
        <w:rPr>
          <w:rFonts w:hint="cs"/>
          <w:rtl/>
          <w:lang w:bidi="ar-JO"/>
        </w:rPr>
        <w:t xml:space="preserve"> والآن نحن نعلم بأن أورشليم هاجمها الأعداء عدة مرات في فترة ملوك يهوذا وكان على اليهود أن يحتملوا هزائم نكراء أليمة. إلا أنها مرتان فقط </w:t>
      </w:r>
      <w:r w:rsidR="00785C62">
        <w:rPr>
          <w:rtl/>
          <w:lang w:bidi="ar-JO"/>
        </w:rPr>
        <w:t>–</w:t>
      </w:r>
      <w:r w:rsidR="00785C62">
        <w:rPr>
          <w:rFonts w:hint="cs"/>
          <w:rtl/>
          <w:lang w:bidi="ar-JO"/>
        </w:rPr>
        <w:t xml:space="preserve"> على قدر ما نعلم </w:t>
      </w:r>
      <w:r w:rsidR="00785C62">
        <w:rPr>
          <w:rtl/>
          <w:lang w:bidi="ar-JO"/>
        </w:rPr>
        <w:t>–</w:t>
      </w:r>
      <w:r w:rsidR="00785C62">
        <w:rPr>
          <w:rFonts w:hint="cs"/>
          <w:rtl/>
          <w:lang w:bidi="ar-JO"/>
        </w:rPr>
        <w:t xml:space="preserve"> تشارك فيها ال</w:t>
      </w:r>
      <w:r w:rsidR="00E70E8A">
        <w:rPr>
          <w:rFonts w:hint="cs"/>
          <w:rtl/>
          <w:lang w:bidi="ar-JO"/>
        </w:rPr>
        <w:t>أدوم</w:t>
      </w:r>
      <w:r w:rsidR="00785C62">
        <w:rPr>
          <w:rFonts w:hint="cs"/>
          <w:rtl/>
          <w:lang w:bidi="ar-JO"/>
        </w:rPr>
        <w:t xml:space="preserve">يون وذلك في عهد يورام (845 ق.م) وفي عهد صدقيا، الملك الأخير ف يهوذا (686 ق.م) وعنه نقرأ في 2. أخبار الأيام 21: 8 </w:t>
      </w:r>
      <w:r w:rsidR="00785C62">
        <w:rPr>
          <w:rtl/>
          <w:lang w:bidi="ar-JO"/>
        </w:rPr>
        <w:t>–</w:t>
      </w:r>
      <w:r w:rsidR="00785C62">
        <w:rPr>
          <w:rFonts w:hint="cs"/>
          <w:rtl/>
          <w:lang w:bidi="ar-JO"/>
        </w:rPr>
        <w:t xml:space="preserve"> 10، 16، 17، في 2. أخبار الأيام 36: 17 </w:t>
      </w:r>
      <w:r w:rsidR="00785C62">
        <w:rPr>
          <w:rtl/>
          <w:lang w:bidi="ar-JO"/>
        </w:rPr>
        <w:t>–</w:t>
      </w:r>
      <w:r w:rsidR="00785C62">
        <w:rPr>
          <w:rFonts w:hint="cs"/>
          <w:rtl/>
          <w:lang w:bidi="ar-JO"/>
        </w:rPr>
        <w:t xml:space="preserve"> 21 ومزمور 137: 7 </w:t>
      </w:r>
      <w:r w:rsidR="00785C62">
        <w:rPr>
          <w:rtl/>
          <w:lang w:bidi="ar-JO"/>
        </w:rPr>
        <w:t>–</w:t>
      </w:r>
      <w:r w:rsidR="00785C62">
        <w:rPr>
          <w:rFonts w:hint="cs"/>
          <w:rtl/>
          <w:lang w:bidi="ar-JO"/>
        </w:rPr>
        <w:t xml:space="preserve"> 9. </w:t>
      </w:r>
      <w:r w:rsidR="00ED59E9">
        <w:rPr>
          <w:rFonts w:hint="cs"/>
          <w:rtl/>
          <w:lang w:bidi="ar-JO"/>
        </w:rPr>
        <w:t xml:space="preserve">وفي الهجوم الأخير فقط تدمرت المدينة بأكملها. إن قارنا الحصاران والغزوات معًا يبدو أنه قد يكون الأمر قريب بأن عوبدي عاش في فترة يورام ملك يهوذا (848 </w:t>
      </w:r>
      <w:r w:rsidR="00ED59E9">
        <w:rPr>
          <w:rtl/>
          <w:lang w:bidi="ar-JO"/>
        </w:rPr>
        <w:t>–</w:t>
      </w:r>
      <w:r w:rsidR="00ED59E9">
        <w:rPr>
          <w:rFonts w:hint="cs"/>
          <w:rtl/>
          <w:lang w:bidi="ar-JO"/>
        </w:rPr>
        <w:t xml:space="preserve"> 841 ق.م). وهذه هي بالضبط الفترة التي أسقط فيها ال</w:t>
      </w:r>
      <w:r w:rsidR="00E70E8A">
        <w:rPr>
          <w:rFonts w:hint="cs"/>
          <w:rtl/>
          <w:lang w:bidi="ar-JO"/>
        </w:rPr>
        <w:t>أدوم</w:t>
      </w:r>
      <w:r w:rsidR="00ED59E9">
        <w:rPr>
          <w:rFonts w:hint="cs"/>
          <w:rtl/>
          <w:lang w:bidi="ar-JO"/>
        </w:rPr>
        <w:t>يون النير عن اليهود</w:t>
      </w:r>
      <w:r w:rsidR="002C5125">
        <w:rPr>
          <w:rFonts w:hint="cs"/>
          <w:rtl/>
          <w:lang w:bidi="ar-JO"/>
        </w:rPr>
        <w:t xml:space="preserve"> وتمردوا عليهم (قارن 2. أخبار الأيام 21 </w:t>
      </w:r>
      <w:r w:rsidR="002C5125">
        <w:rPr>
          <w:rtl/>
          <w:lang w:bidi="ar-JO"/>
        </w:rPr>
        <w:t>–</w:t>
      </w:r>
      <w:r w:rsidR="002C5125">
        <w:rPr>
          <w:rFonts w:hint="cs"/>
          <w:rtl/>
          <w:lang w:bidi="ar-JO"/>
        </w:rPr>
        <w:t xml:space="preserve"> 8 </w:t>
      </w:r>
      <w:r w:rsidR="002C5125">
        <w:rPr>
          <w:rtl/>
          <w:lang w:bidi="ar-JO"/>
        </w:rPr>
        <w:t>–</w:t>
      </w:r>
      <w:r w:rsidR="002C5125">
        <w:rPr>
          <w:rFonts w:hint="cs"/>
          <w:rtl/>
          <w:lang w:bidi="ar-JO"/>
        </w:rPr>
        <w:t xml:space="preserve"> 10).</w:t>
      </w:r>
      <w:r w:rsidR="002C5125">
        <w:rPr>
          <w:rStyle w:val="FootnoteReference"/>
          <w:rtl/>
          <w:lang w:bidi="ar-JO"/>
        </w:rPr>
        <w:footnoteReference w:id="7"/>
      </w:r>
      <w:r w:rsidR="002C5125">
        <w:rPr>
          <w:rFonts w:hint="cs"/>
          <w:rtl/>
          <w:lang w:bidi="ar-JO"/>
        </w:rPr>
        <w:t xml:space="preserve"> وبالاعتماد على هذا الاستدلال سيكون عوبديا معاصرًا لإيليا وأليشع وبنفس الوقت واحدًا من أول الأنبياء الذين كتبوا</w:t>
      </w:r>
      <w:r w:rsidR="009234EE">
        <w:rPr>
          <w:rFonts w:hint="cs"/>
          <w:rtl/>
          <w:lang w:bidi="ar-JO"/>
        </w:rPr>
        <w:t xml:space="preserve"> </w:t>
      </w:r>
      <w:r w:rsidR="009234EE">
        <w:rPr>
          <w:rtl/>
          <w:lang w:bidi="ar-JO"/>
        </w:rPr>
        <w:t>–</w:t>
      </w:r>
      <w:r w:rsidR="009234EE">
        <w:rPr>
          <w:rFonts w:hint="cs"/>
          <w:rtl/>
          <w:lang w:bidi="ar-JO"/>
        </w:rPr>
        <w:t xml:space="preserve"> إن لم يكن هو الأول في دفعته. على أي حال فهو يُعتبر بذلك من الأنبياء الأوائل.</w:t>
      </w:r>
    </w:p>
    <w:p w14:paraId="252ED57C" w14:textId="26A1F856" w:rsidR="0078391F" w:rsidRDefault="0078391F" w:rsidP="00C01A2A">
      <w:pPr>
        <w:pStyle w:val="ListParagraph"/>
        <w:numPr>
          <w:ilvl w:val="0"/>
          <w:numId w:val="3"/>
        </w:numPr>
        <w:rPr>
          <w:lang w:bidi="ar-JO"/>
        </w:rPr>
      </w:pPr>
      <w:r>
        <w:rPr>
          <w:rFonts w:hint="cs"/>
          <w:rtl/>
          <w:lang w:bidi="ar-JO"/>
        </w:rPr>
        <w:t>مكانته في القانون العبري للعهد القديم: إن مكانة سفر عوبديا في القانون العبري يبدو وأنه يؤكّد على هذه النظرة. عوبديا هو أحد الأنبياء الصغار. وقد جمع اليهود أولئك الأنبياء الاثني عشر في دُرج واحد، حتلا يندثر أي واحد منهم. ورتبوها إلى حد كبير من الناحية الزمنية،</w:t>
      </w:r>
      <w:r>
        <w:rPr>
          <w:rStyle w:val="FootnoteReference"/>
          <w:rtl/>
          <w:lang w:bidi="ar-JO"/>
        </w:rPr>
        <w:footnoteReference w:id="8"/>
      </w:r>
      <w:r>
        <w:rPr>
          <w:rFonts w:hint="cs"/>
          <w:rtl/>
          <w:lang w:bidi="ar-JO"/>
        </w:rPr>
        <w:t xml:space="preserve"> حتى أننا يمكننا أن نستنتج من ذلك بأن اليهود أيضًا اعتبروا عوبديا كواحد من أول الأنبياء الذين عاشوا قبل نهاية سلالة داود الملكية في يهوذا.</w:t>
      </w:r>
    </w:p>
    <w:p w14:paraId="7929C1E0" w14:textId="0043AA2B" w:rsidR="00817F11" w:rsidRDefault="00817F11" w:rsidP="00817F11">
      <w:pPr>
        <w:rPr>
          <w:rtl/>
          <w:lang w:bidi="ar-JO"/>
        </w:rPr>
      </w:pPr>
      <w:r>
        <w:rPr>
          <w:rFonts w:hint="cs"/>
          <w:rtl/>
          <w:lang w:bidi="ar-JO"/>
        </w:rPr>
        <w:t xml:space="preserve">كتلخيص </w:t>
      </w:r>
      <w:r w:rsidR="00455A43">
        <w:rPr>
          <w:rFonts w:hint="cs"/>
          <w:rtl/>
          <w:lang w:bidi="ar-JO"/>
        </w:rPr>
        <w:t>يمكننا أن نقول بأنه ولا أي واحد من البديلين من الممكن برهنته بشكل مطلق، إلا أنه الأوضح من ذلك هو أن عوبديا عاش في فترة يورام الملك. وفي معنى بشارته لا يتغير أي شيء بأي مدلول على أي من هاتين النظرتين.</w:t>
      </w:r>
    </w:p>
    <w:p w14:paraId="0409258D" w14:textId="7CF296C7" w:rsidR="00C323CA" w:rsidRDefault="00C323CA" w:rsidP="00C323CA">
      <w:pPr>
        <w:pStyle w:val="ListParagraph"/>
        <w:numPr>
          <w:ilvl w:val="0"/>
          <w:numId w:val="1"/>
        </w:numPr>
        <w:rPr>
          <w:lang w:bidi="ar-JO"/>
        </w:rPr>
      </w:pPr>
      <w:r>
        <w:rPr>
          <w:rFonts w:hint="cs"/>
          <w:rtl/>
          <w:lang w:bidi="ar-JO"/>
        </w:rPr>
        <w:lastRenderedPageBreak/>
        <w:t>مكانته السيادية في قانون أسفار الكتاب</w:t>
      </w:r>
    </w:p>
    <w:p w14:paraId="7365FA91" w14:textId="18517151" w:rsidR="00C323CA" w:rsidRDefault="00C323CA" w:rsidP="00C323CA">
      <w:pPr>
        <w:pStyle w:val="ListParagraph"/>
        <w:rPr>
          <w:rtl/>
          <w:lang w:bidi="ar-JO"/>
        </w:rPr>
      </w:pPr>
      <w:r>
        <w:rPr>
          <w:rFonts w:hint="cs"/>
          <w:rtl/>
          <w:lang w:bidi="ar-JO"/>
        </w:rPr>
        <w:t>في معظم إصدارات الكتاب المقدس</w:t>
      </w:r>
      <w:r w:rsidR="00BD76E0">
        <w:rPr>
          <w:rFonts w:hint="cs"/>
          <w:rtl/>
          <w:lang w:bidi="ar-JO"/>
        </w:rPr>
        <w:t xml:space="preserve"> ترتيب</w:t>
      </w:r>
      <w:r>
        <w:rPr>
          <w:rFonts w:hint="cs"/>
          <w:rtl/>
          <w:lang w:bidi="ar-JO"/>
        </w:rPr>
        <w:t xml:space="preserve"> مكان النبي عوبديا نسبيًا مع الأنبياء الصغار في بدايتها، أي بعد عاموس وقبل يونان. فالتسلسل المعروف لدينا للأنبياء الصغار متطابق مع إصدارات الكتاب العبري. ولم يعتري الربانيون اليهود أي شك أبدًا بأن عوبديا كان ينتمي لقانون أسفار العهد القديم المقدسة. فلقد كانوا دائمًا يعترفون بهذا السفر </w:t>
      </w:r>
      <w:r w:rsidR="00442FA4">
        <w:rPr>
          <w:rFonts w:hint="cs"/>
          <w:rtl/>
          <w:lang w:bidi="ar-JO"/>
        </w:rPr>
        <w:t>بكون</w:t>
      </w:r>
      <w:r w:rsidR="00C91062">
        <w:rPr>
          <w:rFonts w:hint="cs"/>
          <w:rtl/>
          <w:lang w:bidi="ar-JO"/>
        </w:rPr>
        <w:t>ه</w:t>
      </w:r>
      <w:r w:rsidR="00442FA4">
        <w:rPr>
          <w:rFonts w:hint="cs"/>
          <w:rtl/>
          <w:lang w:bidi="ar-JO"/>
        </w:rPr>
        <w:t xml:space="preserve"> سفرًا مقدسًا. إنه جزء من الترجمة السبعينية (</w:t>
      </w:r>
      <w:r w:rsidR="00442FA4" w:rsidRPr="00442FA4">
        <w:rPr>
          <w:lang w:bidi="ar-JO"/>
        </w:rPr>
        <w:t>Septuaginta</w:t>
      </w:r>
      <w:r w:rsidR="00442FA4">
        <w:rPr>
          <w:rFonts w:hint="cs"/>
          <w:rtl/>
          <w:lang w:bidi="ar-JO"/>
        </w:rPr>
        <w:t xml:space="preserve">). </w:t>
      </w:r>
      <w:r w:rsidR="004F424F">
        <w:rPr>
          <w:rFonts w:hint="cs"/>
          <w:rtl/>
          <w:lang w:bidi="ar-JO"/>
        </w:rPr>
        <w:t xml:space="preserve">كما واكتشافات قمران تبرهن كذلك بأن عوبديا هو جزء </w:t>
      </w:r>
      <w:r w:rsidR="00C91062">
        <w:rPr>
          <w:rFonts w:hint="cs"/>
          <w:rtl/>
          <w:lang w:bidi="ar-JO"/>
        </w:rPr>
        <w:t>غير منفصل عن</w:t>
      </w:r>
      <w:r w:rsidR="004F424F">
        <w:rPr>
          <w:rFonts w:hint="cs"/>
          <w:rtl/>
          <w:lang w:bidi="ar-JO"/>
        </w:rPr>
        <w:t xml:space="preserve"> الأنبياء </w:t>
      </w:r>
      <w:r w:rsidR="004F424F" w:rsidRPr="00C91062">
        <w:rPr>
          <w:rFonts w:hint="cs"/>
          <w:rtl/>
          <w:lang w:bidi="ar-JO"/>
        </w:rPr>
        <w:t>الـ12</w:t>
      </w:r>
      <w:r w:rsidR="004F424F">
        <w:rPr>
          <w:rFonts w:hint="cs"/>
          <w:rtl/>
          <w:lang w:bidi="ar-JO"/>
        </w:rPr>
        <w:t>.</w:t>
      </w:r>
    </w:p>
    <w:p w14:paraId="710387BD" w14:textId="4E454F1F" w:rsidR="00CA00A8" w:rsidRDefault="00CA00A8" w:rsidP="00C323CA">
      <w:pPr>
        <w:pStyle w:val="ListParagraph"/>
        <w:rPr>
          <w:rtl/>
        </w:rPr>
      </w:pPr>
      <w:r>
        <w:rPr>
          <w:rFonts w:hint="cs"/>
          <w:rtl/>
          <w:lang w:bidi="ar-JO"/>
        </w:rPr>
        <w:t>الكنيسة الأولى كانت قد تولت هذه المكانة. فبالنسبة للمسيحيين الأوائل كان عوبديا جزء لا يتجزأ من الأسفار المقدسة والموحاة من الله. إلا أنه على أساس قِصَر السفر وموضوعه المحدد لا نجد منه أي اقتباسات في العهد الجديد</w:t>
      </w:r>
      <w:r>
        <w:rPr>
          <w:rStyle w:val="FootnoteReference"/>
          <w:rtl/>
          <w:lang w:bidi="ar-JO"/>
        </w:rPr>
        <w:footnoteReference w:id="9"/>
      </w:r>
      <w:r>
        <w:rPr>
          <w:rFonts w:hint="cs"/>
          <w:rtl/>
        </w:rPr>
        <w:t xml:space="preserve"> كما وليس إلا القليل جدًا في كتب آباء الكنيسة الأوائل. كل مَن يؤمن بالوحي الإلهي للكتاب المقدس (2. تيموثاوس 3: 16؛ 2. بطرس 1: 21) لا يشك بسيادة سفر عوبديا، وإنما يعترف به كجزء من كلمة الله. كما ولا يوجد أي تساؤل لدى قارئ الكتاب الأمين، بأن السفر له كاتب واحد فقط. فاللاهوتيون الذين لا يؤمنون بالوحي الإلهي للكتاب المقدس عبّروا عن افتراضهم بأن حتى هذا السفر الصغير له عدة سيادات.</w:t>
      </w:r>
      <w:r>
        <w:rPr>
          <w:rStyle w:val="FootnoteReference"/>
          <w:rtl/>
        </w:rPr>
        <w:footnoteReference w:id="10"/>
      </w:r>
    </w:p>
    <w:p w14:paraId="1856D157" w14:textId="45F9CA7E" w:rsidR="004B1738" w:rsidRDefault="004B1738" w:rsidP="004B1738">
      <w:pPr>
        <w:pStyle w:val="ListParagraph"/>
        <w:numPr>
          <w:ilvl w:val="0"/>
          <w:numId w:val="1"/>
        </w:numPr>
      </w:pPr>
      <w:r>
        <w:rPr>
          <w:rFonts w:hint="cs"/>
          <w:rtl/>
        </w:rPr>
        <w:t xml:space="preserve">يرافقنا عوبديا إلى فترة مليئة بالأحداث. ففي سفره القصير هو مشغول بموضوعين. ففي الصدارة لدينا دينونة </w:t>
      </w:r>
      <w:r w:rsidR="00E70E8A">
        <w:rPr>
          <w:rFonts w:hint="cs"/>
          <w:rtl/>
        </w:rPr>
        <w:t>أدوم</w:t>
      </w:r>
      <w:r>
        <w:rPr>
          <w:rFonts w:hint="cs"/>
          <w:rtl/>
        </w:rPr>
        <w:t xml:space="preserve">، وهو الشعب الذي جاء منه عيسو (قارن تكوين 25: 30؛ تكوين 36: 1، 8، 9). في الأعداد التسعة الأولى نجد وصف دينونة </w:t>
      </w:r>
      <w:r w:rsidR="00E70E8A">
        <w:rPr>
          <w:rFonts w:hint="cs"/>
          <w:rtl/>
        </w:rPr>
        <w:t>أدوم</w:t>
      </w:r>
      <w:r>
        <w:rPr>
          <w:rFonts w:hint="cs"/>
          <w:rtl/>
        </w:rPr>
        <w:t xml:space="preserve">. ومن بعدها في الأعداد 10 حتى 14 تعليل مفصّل للدينونة الإلهية. في نهاية نبوته تكلم عوبديا عن إقامة </w:t>
      </w:r>
      <w:r w:rsidR="005A3F94">
        <w:rPr>
          <w:rFonts w:hint="cs"/>
          <w:rtl/>
        </w:rPr>
        <w:t>الملكوت</w:t>
      </w:r>
      <w:r>
        <w:rPr>
          <w:rFonts w:hint="cs"/>
          <w:rtl/>
        </w:rPr>
        <w:t xml:space="preserve"> في صهيون. فالكلام هو عن خلاص الرب وملكوته. فبينما سيكون </w:t>
      </w:r>
      <w:r w:rsidR="00E70E8A">
        <w:rPr>
          <w:rFonts w:hint="cs"/>
          <w:rtl/>
        </w:rPr>
        <w:t>أدوم</w:t>
      </w:r>
      <w:r>
        <w:rPr>
          <w:rFonts w:hint="cs"/>
          <w:rtl/>
        </w:rPr>
        <w:t xml:space="preserve"> تحت قضاء ستتبارك إسرائيل في الملكوت. فالحديث في النهاية هو عن التناقض</w:t>
      </w:r>
      <w:r w:rsidR="005A3F94">
        <w:rPr>
          <w:rFonts w:hint="cs"/>
          <w:rtl/>
        </w:rPr>
        <w:t xml:space="preserve"> ما</w:t>
      </w:r>
      <w:r>
        <w:rPr>
          <w:rFonts w:hint="cs"/>
          <w:rtl/>
        </w:rPr>
        <w:t xml:space="preserve"> بين جبلين. جبل عيسو (وهو أرض وجبال سعير؛ قارن تكوين 32: 4) هو نقيض جبل صهيون الذي اختاره الله (قارن عدد 17 و21). دائرة التوتر هذه هي موضوع نبوة عوبديا.</w:t>
      </w:r>
    </w:p>
    <w:p w14:paraId="4625FEB7" w14:textId="3D7258EA" w:rsidR="007D3A1A" w:rsidRDefault="007D3A1A" w:rsidP="007D3A1A">
      <w:pPr>
        <w:pStyle w:val="ListParagraph"/>
        <w:rPr>
          <w:rtl/>
        </w:rPr>
      </w:pPr>
      <w:r>
        <w:rPr>
          <w:rFonts w:hint="cs"/>
          <w:rtl/>
        </w:rPr>
        <w:t>وبتعبير آخر يمكننا القول بأنه يوجد لعوبديا بشارة قضاء ل</w:t>
      </w:r>
      <w:r w:rsidR="00E70E8A">
        <w:rPr>
          <w:rFonts w:hint="cs"/>
          <w:rtl/>
        </w:rPr>
        <w:t>أدوم</w:t>
      </w:r>
      <w:r>
        <w:rPr>
          <w:rFonts w:hint="cs"/>
          <w:rtl/>
        </w:rPr>
        <w:t xml:space="preserve"> وبشارة خلاص لإسرائيل.</w:t>
      </w:r>
    </w:p>
    <w:p w14:paraId="3372ACD7" w14:textId="683EC574" w:rsidR="007D3A1A" w:rsidRDefault="007D3A1A" w:rsidP="007D3A1A">
      <w:pPr>
        <w:pStyle w:val="ListParagraph"/>
        <w:numPr>
          <w:ilvl w:val="0"/>
          <w:numId w:val="2"/>
        </w:numPr>
      </w:pPr>
      <w:r>
        <w:rPr>
          <w:rFonts w:hint="cs"/>
          <w:rtl/>
        </w:rPr>
        <w:t>في عيسو (</w:t>
      </w:r>
      <w:r w:rsidR="00E70E8A">
        <w:rPr>
          <w:rFonts w:hint="cs"/>
          <w:rtl/>
        </w:rPr>
        <w:t>أدوم</w:t>
      </w:r>
      <w:r>
        <w:rPr>
          <w:rFonts w:hint="cs"/>
          <w:rtl/>
        </w:rPr>
        <w:t>) نحن نرى كبرياء العالم وكراهيته لله ولشعبه. والنهاية هي قضاء ودينونة.</w:t>
      </w:r>
    </w:p>
    <w:p w14:paraId="519C4043" w14:textId="3B030904" w:rsidR="007D3A1A" w:rsidRDefault="007D3A1A" w:rsidP="007D3A1A">
      <w:pPr>
        <w:pStyle w:val="ListParagraph"/>
        <w:numPr>
          <w:ilvl w:val="0"/>
          <w:numId w:val="2"/>
        </w:numPr>
      </w:pPr>
      <w:r>
        <w:rPr>
          <w:rFonts w:hint="cs"/>
          <w:rtl/>
        </w:rPr>
        <w:t>في إسرائيل نحن نرى أمانة الرب التي لا تتغيّر من جهة الذين يدعوهم شعبه. فتصريحات بركته ستتحقق بكل تأكيد في الملكوت العتيد.</w:t>
      </w:r>
    </w:p>
    <w:p w14:paraId="41555877" w14:textId="1FE870FE" w:rsidR="007D3A1A" w:rsidRDefault="007D3A1A" w:rsidP="007D3A1A">
      <w:pPr>
        <w:rPr>
          <w:rtl/>
        </w:rPr>
      </w:pPr>
      <w:r>
        <w:rPr>
          <w:rFonts w:hint="cs"/>
          <w:rtl/>
        </w:rPr>
        <w:lastRenderedPageBreak/>
        <w:t xml:space="preserve">ولا يحق لنا أن نتغاضى هنا، بأن الموضوعين (دينونة الأمم وبركة إسرائيل) مرتبطان ببعض بشكل وثيق. فطريق إسرائيل إلى بركة الملكوت لا ينفصل عن دينونة الأمم. فبخلاف الكنيسة اليوم، التي ستخلص بالنعمة، ستنجو إسرائيل في المستقبل بأقضية. وبالتالي فالنبوة عن </w:t>
      </w:r>
      <w:r w:rsidR="00E70E8A">
        <w:rPr>
          <w:rFonts w:hint="cs"/>
          <w:rtl/>
        </w:rPr>
        <w:t>أدوم</w:t>
      </w:r>
      <w:r>
        <w:rPr>
          <w:rFonts w:hint="cs"/>
          <w:rtl/>
        </w:rPr>
        <w:t xml:space="preserve"> هي شيء نموذجي لجميع أعداء إسرائيل.</w:t>
      </w:r>
    </w:p>
    <w:p w14:paraId="3980F67F" w14:textId="2AE988EF" w:rsidR="007D3A1A" w:rsidRDefault="007D3A1A" w:rsidP="007D3A1A">
      <w:pPr>
        <w:pStyle w:val="ListParagraph"/>
        <w:numPr>
          <w:ilvl w:val="0"/>
          <w:numId w:val="1"/>
        </w:numPr>
      </w:pPr>
      <w:r>
        <w:rPr>
          <w:rFonts w:hint="cs"/>
          <w:rtl/>
        </w:rPr>
        <w:t>التنبؤ بأحداث في المستقبل (المكونات النبوية)</w:t>
      </w:r>
    </w:p>
    <w:p w14:paraId="009D3AE8" w14:textId="40A1FD0E" w:rsidR="00EC62C5" w:rsidRDefault="007D3A1A" w:rsidP="007D3A1A">
      <w:pPr>
        <w:pStyle w:val="ListParagraph"/>
        <w:rPr>
          <w:rtl/>
        </w:rPr>
      </w:pPr>
      <w:r>
        <w:rPr>
          <w:rFonts w:hint="cs"/>
          <w:rtl/>
        </w:rPr>
        <w:t xml:space="preserve">إن سفر عوبديا يكلّم </w:t>
      </w:r>
      <w:r w:rsidR="00E70E8A">
        <w:rPr>
          <w:rFonts w:hint="cs"/>
          <w:rtl/>
        </w:rPr>
        <w:t>أدوم</w:t>
      </w:r>
      <w:r>
        <w:rPr>
          <w:rFonts w:hint="cs"/>
          <w:rtl/>
        </w:rPr>
        <w:t xml:space="preserve"> مباشرة وبنفس الوقت فيه بشارة لشعب الله الأرضي في الفترة التي عاش فيها عوبديا. عدا عن ذلك فهو يكلّم كل مَن يقرأه. ومع ذلك ف</w:t>
      </w:r>
      <w:r w:rsidR="00EC62C5">
        <w:rPr>
          <w:rFonts w:hint="cs"/>
          <w:rtl/>
        </w:rPr>
        <w:t>السفر هو سفر نبوي، بحيث أننا يمكننا أن نستنتج منه بأنه لا يتكلم فقط عن أحداث قد وقعت فعلاً، وإنما يتنبأ بأمور ستحدث في المستقبل.</w:t>
      </w:r>
    </w:p>
    <w:p w14:paraId="521D715D" w14:textId="24FD3252" w:rsidR="007D3A1A" w:rsidRDefault="00EC62C5" w:rsidP="007D3A1A">
      <w:pPr>
        <w:pStyle w:val="ListParagraph"/>
        <w:rPr>
          <w:rtl/>
        </w:rPr>
      </w:pPr>
      <w:r>
        <w:rPr>
          <w:rFonts w:hint="cs"/>
          <w:rtl/>
        </w:rPr>
        <w:t xml:space="preserve"> </w:t>
      </w:r>
      <w:r w:rsidR="0044707F">
        <w:rPr>
          <w:rFonts w:hint="cs"/>
          <w:rtl/>
        </w:rPr>
        <w:t xml:space="preserve">لذا فالنبي عوبديا لا يتكلم فقط عن </w:t>
      </w:r>
      <w:r w:rsidR="00E70E8A">
        <w:rPr>
          <w:rFonts w:hint="cs"/>
          <w:rtl/>
        </w:rPr>
        <w:t>أدوم</w:t>
      </w:r>
      <w:r w:rsidR="0044707F">
        <w:rPr>
          <w:rFonts w:hint="cs"/>
          <w:rtl/>
        </w:rPr>
        <w:t xml:space="preserve"> القديم، وإنما يقدّم كذلك مشهدًا مسبقًا عن زمن النهاية، عندما سيظهر </w:t>
      </w:r>
      <w:r w:rsidR="00E70E8A">
        <w:rPr>
          <w:rFonts w:hint="cs"/>
          <w:rtl/>
        </w:rPr>
        <w:t>أدوم</w:t>
      </w:r>
      <w:r w:rsidR="0044707F">
        <w:rPr>
          <w:rFonts w:hint="cs"/>
          <w:rtl/>
        </w:rPr>
        <w:t xml:space="preserve"> من جديد وسيحاصر اليهود مع دول أخرى. إن معظم الشعوب التي تشكل هذا التحالف المعادي للسامية تُذكَر في مزمور 83. و</w:t>
      </w:r>
      <w:r w:rsidR="00E70E8A">
        <w:rPr>
          <w:rFonts w:hint="cs"/>
          <w:rtl/>
        </w:rPr>
        <w:t>أدوم</w:t>
      </w:r>
      <w:r w:rsidR="0044707F">
        <w:rPr>
          <w:rFonts w:hint="cs"/>
          <w:rtl/>
        </w:rPr>
        <w:t xml:space="preserve"> يتصدر القائمة (قارن مزمور 83: 5 </w:t>
      </w:r>
      <w:r w:rsidR="0044707F">
        <w:rPr>
          <w:rtl/>
        </w:rPr>
        <w:t>–</w:t>
      </w:r>
      <w:r w:rsidR="0044707F">
        <w:rPr>
          <w:rFonts w:hint="cs"/>
          <w:rtl/>
        </w:rPr>
        <w:t xml:space="preserve"> 7).</w:t>
      </w:r>
    </w:p>
    <w:p w14:paraId="6D441856" w14:textId="45624208" w:rsidR="0044707F" w:rsidRDefault="0044707F" w:rsidP="007D3A1A">
      <w:pPr>
        <w:pStyle w:val="ListParagraph"/>
        <w:rPr>
          <w:rtl/>
        </w:rPr>
      </w:pPr>
      <w:r>
        <w:rPr>
          <w:rFonts w:hint="cs"/>
          <w:rtl/>
        </w:rPr>
        <w:t>فعلى الرغم من أن ال</w:t>
      </w:r>
      <w:r w:rsidR="00E70E8A">
        <w:rPr>
          <w:rFonts w:hint="cs"/>
          <w:rtl/>
        </w:rPr>
        <w:t>أدوم</w:t>
      </w:r>
      <w:r>
        <w:rPr>
          <w:rFonts w:hint="cs"/>
          <w:rtl/>
        </w:rPr>
        <w:t xml:space="preserve">يين هم منذ زمن طويل في عداد الماضي من جانب واحد، إلا أنهم سيتواجدون من جديد في المستقبل أو أنهم أصبحوا موجودين </w:t>
      </w:r>
      <w:r>
        <w:rPr>
          <w:rtl/>
        </w:rPr>
        <w:t>–</w:t>
      </w:r>
      <w:r>
        <w:rPr>
          <w:rFonts w:hint="cs"/>
          <w:rtl/>
        </w:rPr>
        <w:t xml:space="preserve"> مثل دولة إسرائيل.</w:t>
      </w:r>
      <w:r>
        <w:rPr>
          <w:rStyle w:val="FootnoteReference"/>
          <w:rtl/>
        </w:rPr>
        <w:footnoteReference w:id="11"/>
      </w:r>
      <w:r>
        <w:rPr>
          <w:rFonts w:hint="cs"/>
          <w:rtl/>
        </w:rPr>
        <w:t xml:space="preserve"> فالإقليم الذي استوطنوه في تلك الفترة نعرفه اليوم باسم جنوبي الأردن. وهنالك سلسلة كاملة من آيات الكتاب التي تتكلم عن </w:t>
      </w:r>
      <w:r w:rsidR="00E70E8A">
        <w:rPr>
          <w:rFonts w:hint="cs"/>
          <w:rtl/>
        </w:rPr>
        <w:t>أدوم</w:t>
      </w:r>
      <w:r>
        <w:rPr>
          <w:rFonts w:hint="cs"/>
          <w:rtl/>
        </w:rPr>
        <w:t xml:space="preserve"> المستقبلي كعدو لليهود. ومن بينها </w:t>
      </w:r>
      <w:r w:rsidR="00057A67">
        <w:rPr>
          <w:rFonts w:hint="cs"/>
          <w:rtl/>
        </w:rPr>
        <w:t xml:space="preserve">إلى جانب المزمور 83 الذي قد سبق واقتبسنا منه ومن بينها كلمات بلعام في سفر العدد 24: 17، 18؛ مزمور 108: 7 </w:t>
      </w:r>
      <w:r w:rsidR="00057A67">
        <w:rPr>
          <w:rtl/>
        </w:rPr>
        <w:t>–</w:t>
      </w:r>
      <w:r w:rsidR="00057A67">
        <w:rPr>
          <w:rFonts w:hint="cs"/>
          <w:rtl/>
        </w:rPr>
        <w:t xml:space="preserve"> 11؛ إشعياء 34: 1 </w:t>
      </w:r>
      <w:r w:rsidR="00057A67">
        <w:rPr>
          <w:rtl/>
        </w:rPr>
        <w:t>–</w:t>
      </w:r>
      <w:r w:rsidR="00057A67">
        <w:rPr>
          <w:rFonts w:hint="cs"/>
          <w:rtl/>
        </w:rPr>
        <w:t xml:space="preserve"> 8؛ إشعياء 63: 1؛ إرمياء 49: 7 </w:t>
      </w:r>
      <w:r w:rsidR="00057A67">
        <w:rPr>
          <w:rtl/>
        </w:rPr>
        <w:t>–</w:t>
      </w:r>
      <w:r w:rsidR="00057A67">
        <w:rPr>
          <w:rFonts w:hint="cs"/>
          <w:rtl/>
        </w:rPr>
        <w:t xml:space="preserve"> 22؛ مراثس إرمياء 4: 21، 22؛ حزقيال 25: 12 </w:t>
      </w:r>
      <w:r w:rsidR="00057A67">
        <w:rPr>
          <w:rtl/>
        </w:rPr>
        <w:t>–</w:t>
      </w:r>
      <w:r w:rsidR="00057A67">
        <w:rPr>
          <w:rFonts w:hint="cs"/>
          <w:rtl/>
        </w:rPr>
        <w:t xml:space="preserve"> 14؛ حزقيال 35؛ دانيال 11: 41 ويوئيل 4: 19، 20. ومنها تتشكل صورة جامعة ترينا بأن الشعب الأخوي لإسرائيل سيتحوّل من جديد في زمن النهاية ضد اليهود وأورشليم ولهذا سيُدان من الله. إن دينونة عيسو هي إحدى أواخر الأقضية التي ستقع قبيل إقامة الملكوت بواسطة المسيا. فشعبه إسرائيل سيرافقه في هذا الحدث (قارن إشعياء 11: 14؛ حزقيال 35: 7؛ عاموس 9: 12). وهذه الدينونة لها صفة نموذجية لدينونة الأمم الأخرى (قارن عوبديا 5: 16).</w:t>
      </w:r>
    </w:p>
    <w:p w14:paraId="1D55E448" w14:textId="475345EA" w:rsidR="0094288D" w:rsidRDefault="0094288D" w:rsidP="007D3A1A">
      <w:pPr>
        <w:pStyle w:val="ListParagraph"/>
        <w:rPr>
          <w:rtl/>
        </w:rPr>
      </w:pPr>
      <w:r>
        <w:rPr>
          <w:rFonts w:hint="cs"/>
          <w:rtl/>
        </w:rPr>
        <w:t xml:space="preserve">إلا أن عوبديا لا يتكلم فقط عن </w:t>
      </w:r>
      <w:r w:rsidR="00E70E8A">
        <w:rPr>
          <w:rFonts w:hint="cs"/>
          <w:rtl/>
        </w:rPr>
        <w:t>أدوم</w:t>
      </w:r>
      <w:r>
        <w:rPr>
          <w:rFonts w:hint="cs"/>
          <w:rtl/>
        </w:rPr>
        <w:t>، وإنما هو يتكلم في النهاية عن إسرائيل وعن يوم الرب. والكثير من قراء الكتاب يعلمون، بأن هذا "اليوم" (فترة من الزمن) لا زالت قيد المستقبل ولن تبدأ إلا عند مجيء الرب يسوع</w:t>
      </w:r>
      <w:r w:rsidR="00DC7D28">
        <w:rPr>
          <w:rFonts w:hint="cs"/>
          <w:rtl/>
        </w:rPr>
        <w:t xml:space="preserve"> ليختطف المؤمنين (قارن 2. تسالونيكي 2: 1 </w:t>
      </w:r>
      <w:r w:rsidR="00DC7D28">
        <w:rPr>
          <w:rtl/>
        </w:rPr>
        <w:t>–</w:t>
      </w:r>
      <w:r w:rsidR="00DC7D28">
        <w:rPr>
          <w:rFonts w:hint="cs"/>
          <w:rtl/>
        </w:rPr>
        <w:t xml:space="preserve"> 12). هنا يظهر بأن عوبديا يُشير إلى فترة لا زالت في المستقبل البعيد. فالأعداد 17 </w:t>
      </w:r>
      <w:r w:rsidR="00DC7D28">
        <w:rPr>
          <w:rtl/>
        </w:rPr>
        <w:t>–</w:t>
      </w:r>
      <w:r w:rsidR="00DC7D28">
        <w:rPr>
          <w:rFonts w:hint="cs"/>
          <w:rtl/>
        </w:rPr>
        <w:t xml:space="preserve"> 21 بالذات لا يمكن تفسيرها إلا بطريقة نبوية.</w:t>
      </w:r>
    </w:p>
    <w:p w14:paraId="1C350097" w14:textId="246DBE45" w:rsidR="005A0FBD" w:rsidRDefault="005A0FBD" w:rsidP="005A0FBD">
      <w:pPr>
        <w:pStyle w:val="ListParagraph"/>
        <w:numPr>
          <w:ilvl w:val="0"/>
          <w:numId w:val="1"/>
        </w:numPr>
      </w:pPr>
      <w:r>
        <w:rPr>
          <w:rFonts w:hint="cs"/>
          <w:rtl/>
        </w:rPr>
        <w:t>المسيح في نبوة عوبديا</w:t>
      </w:r>
    </w:p>
    <w:p w14:paraId="40274DC3" w14:textId="02D242DD" w:rsidR="005A0FBD" w:rsidRDefault="005A0FBD" w:rsidP="005A0FBD">
      <w:pPr>
        <w:pStyle w:val="ListParagraph"/>
        <w:rPr>
          <w:rtl/>
        </w:rPr>
      </w:pPr>
      <w:r>
        <w:rPr>
          <w:rFonts w:hint="cs"/>
          <w:rtl/>
        </w:rPr>
        <w:t xml:space="preserve">فأينما تصفحنا في العهد الجديد، نتوقع بأن نجد خبرًا عن ربنا (قارن مثلاً يوحنا 5: 39؛ 1. بطرس 1: 11). وهذا لا يعني، بأن كل قول قاله الأنبياء يُشير مباشرة إلى المسيح (المسيا)، وإنما بأن كل ما كان لديهم ليقولوه مرتبط بآلامه ومجد ملكوته العتيد. لذا مكتوب في سفر الرؤيا 19: 10، بأن روح (أو مضمون) النبوة هو "شهادة يسوع". إنه مركز </w:t>
      </w:r>
      <w:r>
        <w:rPr>
          <w:rFonts w:hint="cs"/>
          <w:rtl/>
        </w:rPr>
        <w:lastRenderedPageBreak/>
        <w:t xml:space="preserve">حديث كل نبوة، حتى وإن لم تُشِر مباشرة إليه. لهذا نحن نجد في سفر عوبديا، وإن كان موضوعه الرئيسي هو القضاء على الشعب الأخوي لإسرائيل المتكبر، أيضًا شخص الرب يسوع. فأحد الدروس التي نتعلمها يقول بأن المسيح يتمجّد من خلال مزاولته القضاء العادل. إننا كثيرًا ما نفكر بمجده بارتباطه بإعلان نعمة الله </w:t>
      </w:r>
      <w:r>
        <w:rPr>
          <w:rtl/>
        </w:rPr>
        <w:t>–</w:t>
      </w:r>
      <w:r>
        <w:rPr>
          <w:rFonts w:hint="cs"/>
          <w:rtl/>
        </w:rPr>
        <w:t xml:space="preserve"> وهذا </w:t>
      </w:r>
      <w:r w:rsidR="0086349A">
        <w:rPr>
          <w:rFonts w:hint="cs"/>
          <w:rtl/>
        </w:rPr>
        <w:t>يصحّ كذلك أيضًا</w:t>
      </w:r>
      <w:r>
        <w:rPr>
          <w:rFonts w:hint="cs"/>
          <w:rtl/>
        </w:rPr>
        <w:t xml:space="preserve"> -، </w:t>
      </w:r>
      <w:r w:rsidR="0086349A">
        <w:rPr>
          <w:rFonts w:hint="cs"/>
          <w:rtl/>
        </w:rPr>
        <w:t>إلا أن هذا الجانب من مجده في القضاء ليس لنا أن نتغاضى عنه.</w:t>
      </w:r>
    </w:p>
    <w:p w14:paraId="491C8337" w14:textId="6CA5EA99" w:rsidR="006714A9" w:rsidRDefault="006714A9" w:rsidP="005A0FBD">
      <w:pPr>
        <w:pStyle w:val="ListParagraph"/>
        <w:rPr>
          <w:rtl/>
        </w:rPr>
      </w:pPr>
      <w:r>
        <w:rPr>
          <w:rFonts w:hint="cs"/>
          <w:rtl/>
        </w:rPr>
        <w:t>إشارات أخرى عن المسيح:</w:t>
      </w:r>
    </w:p>
    <w:p w14:paraId="2D3091FE" w14:textId="13110A88" w:rsidR="006714A9" w:rsidRDefault="006714A9" w:rsidP="006714A9">
      <w:pPr>
        <w:pStyle w:val="ListParagraph"/>
        <w:numPr>
          <w:ilvl w:val="0"/>
          <w:numId w:val="2"/>
        </w:numPr>
      </w:pPr>
      <w:r>
        <w:rPr>
          <w:rFonts w:hint="cs"/>
          <w:rtl/>
        </w:rPr>
        <w:t xml:space="preserve">الله يقدّم ذاته في عوبديا ليس كالله القادر على كل شيء (القدير) </w:t>
      </w:r>
      <w:r>
        <w:rPr>
          <w:rtl/>
        </w:rPr>
        <w:t>–</w:t>
      </w:r>
      <w:r>
        <w:rPr>
          <w:rFonts w:hint="cs"/>
          <w:rtl/>
        </w:rPr>
        <w:t xml:space="preserve"> باستثناء </w:t>
      </w:r>
      <w:r>
        <w:rPr>
          <w:rtl/>
        </w:rPr>
        <w:t>–</w:t>
      </w:r>
      <w:r>
        <w:rPr>
          <w:rFonts w:hint="cs"/>
          <w:rtl/>
        </w:rPr>
        <w:t xml:space="preserve"> أنه الرب (يهوه). فيتم ذكره سبع مرات (الأعداد 1، 4، 8، 15، 18، 21). يهوه هو اسم إله عهد إسرائيل (خروج 3: 14) ويُشير إلى الذي لا يتغيّر (ملاخي 3: 6). في نور العهد الجديد نميز علامة واضحة عن الذي تقول عنه رسالة العبرانيين: "</w:t>
      </w:r>
      <w:r w:rsidRPr="006714A9">
        <w:rPr>
          <w:rtl/>
        </w:rPr>
        <w:t xml:space="preserve"> يَسُوعُ الْمَسِيحُ هُوَ هُوَ أَمْسًا وَالْيَوْمَ وَإِلَى الأَبَدِ.</w:t>
      </w:r>
      <w:r>
        <w:rPr>
          <w:rFonts w:hint="cs"/>
          <w:rtl/>
        </w:rPr>
        <w:t xml:space="preserve">" (عبرانيين 13: 8). في نبوة عوبديا يتكلم ويُعلن الذي لا يتغير عن ذاته، الذي يمكننا أن نثق به بالكامل في كل أمر. </w:t>
      </w:r>
      <w:r w:rsidR="0050459F">
        <w:rPr>
          <w:rFonts w:hint="cs"/>
          <w:rtl/>
        </w:rPr>
        <w:t>فهو وفي في ما أخبر به، إن كان قضاء أو نعمة.</w:t>
      </w:r>
    </w:p>
    <w:p w14:paraId="64D9E106" w14:textId="06541850" w:rsidR="005F52F1" w:rsidRDefault="005F52F1" w:rsidP="006714A9">
      <w:pPr>
        <w:pStyle w:val="ListParagraph"/>
        <w:numPr>
          <w:ilvl w:val="0"/>
          <w:numId w:val="2"/>
        </w:numPr>
      </w:pPr>
      <w:r>
        <w:rPr>
          <w:rFonts w:hint="cs"/>
          <w:rtl/>
        </w:rPr>
        <w:t>عوبديا يتكلم عن يوم الرب (</w:t>
      </w:r>
      <w:r w:rsidRPr="00BB6EAC">
        <w:rPr>
          <w:rtl/>
        </w:rPr>
        <w:t>عدد</w:t>
      </w:r>
      <w:r>
        <w:rPr>
          <w:rFonts w:hint="cs"/>
          <w:rtl/>
        </w:rPr>
        <w:t xml:space="preserve"> 15) </w:t>
      </w:r>
      <w:r w:rsidR="00BB6EAC">
        <w:rPr>
          <w:rFonts w:hint="cs"/>
          <w:rtl/>
        </w:rPr>
        <w:t xml:space="preserve">وعن الملكوت الذي سيكون للرب (عدد 21). كلاهما علامة على الملكوت الآتي، والمتميز </w:t>
      </w:r>
      <w:r w:rsidR="00EE7B9B">
        <w:rPr>
          <w:rFonts w:hint="cs"/>
          <w:rtl/>
        </w:rPr>
        <w:t>بالاعتراف علنًا</w:t>
      </w:r>
      <w:r w:rsidR="00BB6EAC">
        <w:rPr>
          <w:rFonts w:hint="cs"/>
          <w:rtl/>
        </w:rPr>
        <w:t xml:space="preserve"> بحقوق الرب يسوع الشرعية، </w:t>
      </w:r>
      <w:r w:rsidR="00EE7B9B">
        <w:rPr>
          <w:rFonts w:hint="cs"/>
          <w:rtl/>
        </w:rPr>
        <w:t>التي هي مرفوضة الآن. فـ"يوم الرب" هنا مرتبط بصورة خاصة بالأقضية التي ستحدث مستقبلاً. فيوم الرب سيبدأ بقضاء، وعندها سيحكم كـ"ملك الملوك ورب الأرباب" (1. تيموثاوس 6: 15؛ رؤيا 19: 16). فالذي إلى يومنا هذا محتقر ومخذول سيطأ عندها الحُكم وسيكون مكرمًا وممجدًا. فـ"يوم الرب" مرتبط بصورة خاصة بمجده القضائي، بينما "ملكوت الرب" سيكون شأنه بشكل خاص بمجده الملكي. وإن لم يكن لنا نحن المسيحيين "ملكنا"، إلا أننا نعلم يقينًا، بأننا سنكون معه عند مجيئه إلى هذه الأرض وحتى أننا سنعلّي من مقدار مجده (2. تسالونيكي 1: 10).</w:t>
      </w:r>
    </w:p>
    <w:p w14:paraId="11F87351" w14:textId="2B9DCE1D" w:rsidR="00EE7B9B" w:rsidRDefault="00EE7B9B" w:rsidP="006714A9">
      <w:pPr>
        <w:pStyle w:val="ListParagraph"/>
        <w:numPr>
          <w:ilvl w:val="0"/>
          <w:numId w:val="2"/>
        </w:numPr>
      </w:pPr>
      <w:r>
        <w:rPr>
          <w:rFonts w:hint="cs"/>
          <w:rtl/>
        </w:rPr>
        <w:t>ولا توجد أية صفة تحلى بها أدوم ظهرت أقوى في هذا السفر من كبريائه. وفي صورة معكوسة يذكرنا</w:t>
      </w:r>
      <w:r w:rsidR="00E1400D">
        <w:rPr>
          <w:rFonts w:hint="cs"/>
          <w:rtl/>
        </w:rPr>
        <w:t xml:space="preserve"> النبي عوبديا بالمسيح، الذي كان تمامًا عكس هذا الكبرياء والاعتداد بالنفس. لقد كان وديعًا ومتواضع القلب (قارن متى 11: 29؛ مرقس 10: 45). فهو في ذلك مثال وتشجيع لنا (متى 23: 12). فلقد سبق واختبر قبلنا بأن يتضع وأن لا يفعل أي شيء من ذاته </w:t>
      </w:r>
      <w:r w:rsidR="00E1400D">
        <w:rPr>
          <w:rtl/>
        </w:rPr>
        <w:t>–</w:t>
      </w:r>
      <w:r w:rsidR="00E1400D">
        <w:rPr>
          <w:rFonts w:hint="cs"/>
          <w:rtl/>
        </w:rPr>
        <w:t xml:space="preserve"> وهذا على الرغم من أنه كان الكل في الكل.</w:t>
      </w:r>
    </w:p>
    <w:p w14:paraId="6E926A41" w14:textId="0AF63350" w:rsidR="00834A9D" w:rsidRDefault="00834A9D" w:rsidP="004F1F07">
      <w:pPr>
        <w:pStyle w:val="ListParagraph"/>
        <w:numPr>
          <w:ilvl w:val="0"/>
          <w:numId w:val="2"/>
        </w:numPr>
      </w:pPr>
      <w:r>
        <w:rPr>
          <w:rFonts w:hint="cs"/>
          <w:rtl/>
        </w:rPr>
        <w:t>وفي صورة تباين أخرى ننظر إلى ملك للأدوميين (هيرودس)، الذي التقى بملك اليهود (المسيح) وعامله بازدراء (لوقا 23: 11) وفي حكمه على المسيح أصبح صديقًا لبيلاطس الوالي الروماني (لوقا 23: 12). وكما حدث وفرح أدوم في الماضي بأذية هزيمة اليهود، كان هذا أمر بهيج لنسله هيرودس هذا، بأنه سمح لبيلاطس بصلب يسوع. "</w:t>
      </w:r>
      <w:r w:rsidR="004F1F07" w:rsidRPr="004F1F07">
        <w:rPr>
          <w:rtl/>
        </w:rPr>
        <w:t xml:space="preserve"> فَرِحَ جِدًّا</w:t>
      </w:r>
      <w:r w:rsidR="004F1F07">
        <w:rPr>
          <w:rFonts w:hint="cs"/>
          <w:rtl/>
        </w:rPr>
        <w:t>" حينما رأى يسوع وبمساعدة جنوده عامله بازدراء واستهزاء (لوقا 23: 8، 11). وبهذا نرى هنا المسيح الذي استطاع بأن يتعاطف مع شعبه الأرضي لأنه هو بذاته واجه الأمرّ منه. فالمسيح حقيقة أخذ موقف البقية أمام الله. هو تشارك في آلام الشعب، وشعر بمرارة ألم حزنهم، وتألم لأجل ضيقهم والعبء الذي كان ثقيلاً عليهم. عوبديا لا يتكلم عن الآلام الكفارية، وإنما عن آلامه من أجل البِرّ. فهو بالفعل تكبّد في نفسه الضيق والمذلة التي أنّ الشعب تحت وطأته، وشعر بالآلام الفظيعة عميقًا في داخل نفسه.</w:t>
      </w:r>
    </w:p>
    <w:p w14:paraId="09D8132E" w14:textId="0A07A8F9" w:rsidR="004F1F07" w:rsidRDefault="004F1F07" w:rsidP="004F1F07">
      <w:pPr>
        <w:pStyle w:val="ListParagraph"/>
        <w:numPr>
          <w:ilvl w:val="0"/>
          <w:numId w:val="1"/>
        </w:numPr>
      </w:pPr>
      <w:r>
        <w:rPr>
          <w:rFonts w:hint="cs"/>
          <w:rtl/>
        </w:rPr>
        <w:lastRenderedPageBreak/>
        <w:t xml:space="preserve">عند قراءتنا للنبي عوبديا ما يلفت انتباهنا من جانب واحد، بأنه لم يتوجه مباشرة إلى مجموعة مستهدفة (قارن الأقوال الموجهة لمستلمي السفر)، وإنما بأن النبوة موجهة </w:t>
      </w:r>
      <w:r w:rsidR="00BE7893">
        <w:rPr>
          <w:rFonts w:hint="cs"/>
          <w:rtl/>
        </w:rPr>
        <w:t>مباشرة ضد أحد أعداء اليهود.</w:t>
      </w:r>
    </w:p>
    <w:p w14:paraId="46C4ADE9" w14:textId="179CF2FD" w:rsidR="00BE7893" w:rsidRDefault="00BE7893" w:rsidP="00BE7893">
      <w:pPr>
        <w:pStyle w:val="ListParagraph"/>
        <w:rPr>
          <w:rtl/>
          <w:lang w:bidi="ar-JO"/>
        </w:rPr>
      </w:pPr>
      <w:r>
        <w:rPr>
          <w:rFonts w:hint="cs"/>
          <w:rtl/>
        </w:rPr>
        <w:t xml:space="preserve">ومن الجانب الآخر نلاحظ، بأنه هنالك أمور متوازية مع النبوات في أنبياء أُخَر، بالأخص متوازية مع بعض المقاطع من إرمياء 49 (قارن عوبديا 9، 10، 14 </w:t>
      </w:r>
      <w:r>
        <w:rPr>
          <w:rtl/>
        </w:rPr>
        <w:t>–</w:t>
      </w:r>
      <w:r>
        <w:rPr>
          <w:rFonts w:hint="cs"/>
          <w:rtl/>
        </w:rPr>
        <w:t xml:space="preserve"> 17).</w:t>
      </w:r>
      <w:r>
        <w:rPr>
          <w:rStyle w:val="FootnoteReference"/>
          <w:rtl/>
        </w:rPr>
        <w:footnoteReference w:id="12"/>
      </w:r>
      <w:r>
        <w:rPr>
          <w:rFonts w:hint="cs"/>
          <w:rtl/>
          <w:lang w:bidi="ar-JO"/>
        </w:rPr>
        <w:t xml:space="preserve"> والاستنتاج السريع من ذلك هو أن إرمياء نسخ من عوبديا (أو العكس) ما لن يعدل أبدًا في الأمر كله. فإننا للحظة واحدة لا نشك بأن كل كلمة في الكتاب المقدس موحى بها من الروح القدس (2. بطرس 1: 21). غير أن هذا لا يعني، بأنه لم يكن أمام كاتب في زمن متأخر نصوص كاتب كان قد سبقه في الماضي وبأن الروح القدس قاده بأن ينتقي بعض المقاطع منه. فإن كان هذا في الوضع الذي أمامنا، فمن المحتمل جدًا، هذا لأن إرمياء بالذات يُشير أكثر من مرة إلى ما كتبه أنبياء آخرون قبله</w:t>
      </w:r>
      <w:r w:rsidR="00AA4952">
        <w:rPr>
          <w:rFonts w:hint="cs"/>
          <w:rtl/>
          <w:lang w:bidi="ar-JO"/>
        </w:rPr>
        <w:t xml:space="preserve">. غير أننا لا يمكننا أن نجزم في ذلك. فإن كان الروح القدس أوحى لأحد الكتّاب بشيء، فبإمكانه أن يوحي به لكاتب آخر بذات الطريقة. من جانب واحد التكرار هو مبدأ هام في تعلّم الحقائق الكتابية. فهنالك أمور هي مهمة لدى الله حتى أنه يسمح بأن تُسجّل عدة مرات. ومن الجانب الآخر غالبًا ما تُظهر مقارنة بين مقاطع متشابهة فوارق طفيفة في الملافظ، والتي تُشير أحيانًا إلى نظرة مختلفة للأمور. ففي حال عوبديا وإرمياء فمن الملاحَظ بأنهما كانا يشيران إلى حالات مختلفة تاريخيًا. عوبديا يكتب </w:t>
      </w:r>
      <w:r w:rsidR="00AA4952">
        <w:rPr>
          <w:rtl/>
          <w:lang w:bidi="ar-JO"/>
        </w:rPr>
        <w:t>–</w:t>
      </w:r>
      <w:r w:rsidR="00AA4952">
        <w:rPr>
          <w:rFonts w:hint="cs"/>
          <w:rtl/>
          <w:lang w:bidi="ar-JO"/>
        </w:rPr>
        <w:t xml:space="preserve"> كما هو واضح </w:t>
      </w:r>
      <w:r w:rsidR="00AA4952">
        <w:rPr>
          <w:rtl/>
          <w:lang w:bidi="ar-JO"/>
        </w:rPr>
        <w:t>–</w:t>
      </w:r>
      <w:r w:rsidR="00AA4952">
        <w:rPr>
          <w:rFonts w:hint="cs"/>
          <w:rtl/>
          <w:lang w:bidi="ar-JO"/>
        </w:rPr>
        <w:t xml:space="preserve"> عن الهجوم على أورشليم بحكم الملك يورام، بينما إرمياء فيكتب عن هجوم البابليين في نهاية </w:t>
      </w:r>
      <w:r w:rsidR="00915C3E">
        <w:rPr>
          <w:rFonts w:hint="cs"/>
          <w:rtl/>
          <w:lang w:bidi="ar-JO"/>
        </w:rPr>
        <w:t>ف</w:t>
      </w:r>
      <w:r w:rsidR="00AA4952">
        <w:rPr>
          <w:rFonts w:hint="cs"/>
          <w:rtl/>
          <w:lang w:bidi="ar-JO"/>
        </w:rPr>
        <w:t>ترة مُلك يهوذا.</w:t>
      </w:r>
    </w:p>
    <w:p w14:paraId="77D30592" w14:textId="4CE65838" w:rsidR="00915C3E" w:rsidRDefault="00915C3E" w:rsidP="00915C3E">
      <w:pPr>
        <w:pStyle w:val="ListParagraph"/>
        <w:numPr>
          <w:ilvl w:val="0"/>
          <w:numId w:val="1"/>
        </w:numPr>
        <w:rPr>
          <w:rtl/>
          <w:lang w:bidi="ar-JO"/>
        </w:rPr>
      </w:pPr>
      <w:r>
        <w:rPr>
          <w:rFonts w:hint="cs"/>
          <w:rtl/>
          <w:lang w:bidi="ar-JO"/>
        </w:rPr>
        <w:t>تقسيم السفر</w:t>
      </w:r>
    </w:p>
    <w:p w14:paraId="33547116" w14:textId="33D7D3D5" w:rsidR="00915C3E" w:rsidRDefault="00915C3E" w:rsidP="00BE7893">
      <w:pPr>
        <w:pStyle w:val="ListParagraph"/>
        <w:rPr>
          <w:rtl/>
          <w:lang w:bidi="ar-JO"/>
        </w:rPr>
      </w:pPr>
      <w:r>
        <w:rPr>
          <w:rFonts w:hint="cs"/>
          <w:rtl/>
          <w:lang w:bidi="ar-JO"/>
        </w:rPr>
        <w:t>الأعداد الـ 21 في هذا السفر يمكن تقسيمها بأشكال مختلفة</w:t>
      </w:r>
      <w:r w:rsidR="009A512A">
        <w:rPr>
          <w:rFonts w:hint="cs"/>
          <w:rtl/>
          <w:lang w:bidi="ar-JO"/>
        </w:rPr>
        <w:t>. وأحد الاحتمالات هي تقسيمها إلى أربع أقسام كالتالي:</w:t>
      </w:r>
    </w:p>
    <w:p w14:paraId="17065B33" w14:textId="590B9F9E" w:rsidR="009A512A" w:rsidRDefault="009A512A" w:rsidP="00BE7893">
      <w:pPr>
        <w:pStyle w:val="ListParagraph"/>
        <w:rPr>
          <w:rtl/>
          <w:lang w:bidi="ar-JO"/>
        </w:rPr>
      </w:pPr>
      <w:r>
        <w:rPr>
          <w:rFonts w:hint="cs"/>
          <w:rtl/>
          <w:lang w:bidi="ar-JO"/>
        </w:rPr>
        <w:t xml:space="preserve">القسم 1: الأعداد 1 </w:t>
      </w:r>
      <w:r>
        <w:rPr>
          <w:rtl/>
          <w:lang w:bidi="ar-JO"/>
        </w:rPr>
        <w:t>–</w:t>
      </w:r>
      <w:r>
        <w:rPr>
          <w:rFonts w:hint="cs"/>
          <w:rtl/>
          <w:lang w:bidi="ar-JO"/>
        </w:rPr>
        <w:t xml:space="preserve"> 9: يأتي ذكر قضاء أدوم وهزيمته</w:t>
      </w:r>
    </w:p>
    <w:p w14:paraId="05EA352D" w14:textId="6A7C47DA" w:rsidR="009A512A" w:rsidRDefault="009A512A" w:rsidP="009A512A">
      <w:pPr>
        <w:pStyle w:val="ListParagraph"/>
        <w:numPr>
          <w:ilvl w:val="0"/>
          <w:numId w:val="2"/>
        </w:numPr>
        <w:rPr>
          <w:lang w:bidi="ar-JO"/>
        </w:rPr>
      </w:pPr>
      <w:r>
        <w:rPr>
          <w:rFonts w:hint="cs"/>
          <w:rtl/>
          <w:lang w:bidi="ar-JO"/>
        </w:rPr>
        <w:t>مقدمة (عدد 1)</w:t>
      </w:r>
    </w:p>
    <w:p w14:paraId="177B7413" w14:textId="7526A6DF" w:rsidR="009A512A" w:rsidRDefault="009A512A" w:rsidP="009A512A">
      <w:pPr>
        <w:pStyle w:val="ListParagraph"/>
        <w:numPr>
          <w:ilvl w:val="0"/>
          <w:numId w:val="2"/>
        </w:numPr>
        <w:rPr>
          <w:lang w:bidi="ar-JO"/>
        </w:rPr>
      </w:pPr>
      <w:r>
        <w:rPr>
          <w:rFonts w:hint="cs"/>
          <w:rtl/>
          <w:lang w:bidi="ar-JO"/>
        </w:rPr>
        <w:t xml:space="preserve">هزيمة أدوم (الأعداد 2 </w:t>
      </w:r>
      <w:r>
        <w:rPr>
          <w:rtl/>
          <w:lang w:bidi="ar-JO"/>
        </w:rPr>
        <w:t>–</w:t>
      </w:r>
      <w:r>
        <w:rPr>
          <w:rFonts w:hint="cs"/>
          <w:rtl/>
          <w:lang w:bidi="ar-JO"/>
        </w:rPr>
        <w:t xml:space="preserve"> 4).</w:t>
      </w:r>
    </w:p>
    <w:p w14:paraId="3D4CDE35" w14:textId="098E299C" w:rsidR="009A512A" w:rsidRDefault="009A512A" w:rsidP="009A512A">
      <w:pPr>
        <w:pStyle w:val="ListParagraph"/>
        <w:numPr>
          <w:ilvl w:val="0"/>
          <w:numId w:val="2"/>
        </w:numPr>
        <w:rPr>
          <w:lang w:bidi="ar-JO"/>
        </w:rPr>
      </w:pPr>
      <w:r>
        <w:rPr>
          <w:rFonts w:hint="cs"/>
          <w:rtl/>
          <w:lang w:bidi="ar-JO"/>
        </w:rPr>
        <w:t>نهب أدوم (الأعداد 5 -7)</w:t>
      </w:r>
    </w:p>
    <w:p w14:paraId="613953BF" w14:textId="09784F89" w:rsidR="009A512A" w:rsidRDefault="009A512A" w:rsidP="009A512A">
      <w:pPr>
        <w:pStyle w:val="ListParagraph"/>
        <w:numPr>
          <w:ilvl w:val="0"/>
          <w:numId w:val="2"/>
        </w:numPr>
        <w:rPr>
          <w:lang w:bidi="ar-JO"/>
        </w:rPr>
      </w:pPr>
      <w:r>
        <w:rPr>
          <w:rFonts w:hint="cs"/>
          <w:rtl/>
          <w:lang w:bidi="ar-JO"/>
        </w:rPr>
        <w:t>حكمة أدوم تُباد (العددان 8 و 9)</w:t>
      </w:r>
    </w:p>
    <w:p w14:paraId="19CA6082" w14:textId="4D94FE4C" w:rsidR="009A512A" w:rsidRDefault="009A512A" w:rsidP="009A512A">
      <w:pPr>
        <w:ind w:left="720"/>
        <w:rPr>
          <w:rtl/>
          <w:lang w:bidi="ar-JO"/>
        </w:rPr>
      </w:pPr>
      <w:r>
        <w:rPr>
          <w:rFonts w:hint="cs"/>
          <w:rtl/>
          <w:lang w:bidi="ar-JO"/>
        </w:rPr>
        <w:t xml:space="preserve">القسم 2: الأعداد من 10 </w:t>
      </w:r>
      <w:r>
        <w:rPr>
          <w:rtl/>
          <w:lang w:bidi="ar-JO"/>
        </w:rPr>
        <w:t>–</w:t>
      </w:r>
      <w:r>
        <w:rPr>
          <w:rFonts w:hint="cs"/>
          <w:rtl/>
          <w:lang w:bidi="ar-JO"/>
        </w:rPr>
        <w:t xml:space="preserve"> 14: تعليل دينونة أدوم</w:t>
      </w:r>
    </w:p>
    <w:p w14:paraId="79E2C8C5" w14:textId="5C5D8496" w:rsidR="009A512A" w:rsidRDefault="009A512A" w:rsidP="009A512A">
      <w:pPr>
        <w:pStyle w:val="ListParagraph"/>
        <w:numPr>
          <w:ilvl w:val="0"/>
          <w:numId w:val="2"/>
        </w:numPr>
        <w:rPr>
          <w:lang w:bidi="ar-JO"/>
        </w:rPr>
      </w:pPr>
      <w:r>
        <w:rPr>
          <w:rFonts w:hint="cs"/>
          <w:rtl/>
          <w:lang w:bidi="ar-JO"/>
        </w:rPr>
        <w:t>تقديم الاتهام (عدد 10)</w:t>
      </w:r>
    </w:p>
    <w:p w14:paraId="417E5418" w14:textId="02233A6B" w:rsidR="009A512A" w:rsidRDefault="009A512A" w:rsidP="009A512A">
      <w:pPr>
        <w:pStyle w:val="ListParagraph"/>
        <w:numPr>
          <w:ilvl w:val="0"/>
          <w:numId w:val="2"/>
        </w:numPr>
        <w:rPr>
          <w:lang w:bidi="ar-JO"/>
        </w:rPr>
      </w:pPr>
      <w:r>
        <w:rPr>
          <w:rFonts w:hint="cs"/>
          <w:rtl/>
          <w:lang w:bidi="ar-JO"/>
        </w:rPr>
        <w:t xml:space="preserve">توضيح الاتهام (الأعداد 11 </w:t>
      </w:r>
      <w:r>
        <w:rPr>
          <w:rtl/>
          <w:lang w:bidi="ar-JO"/>
        </w:rPr>
        <w:t>–</w:t>
      </w:r>
      <w:r>
        <w:rPr>
          <w:rFonts w:hint="cs"/>
          <w:rtl/>
          <w:lang w:bidi="ar-JO"/>
        </w:rPr>
        <w:t xml:space="preserve"> 14)</w:t>
      </w:r>
    </w:p>
    <w:p w14:paraId="2B691AFA" w14:textId="132CBA30" w:rsidR="009A512A" w:rsidRDefault="009A512A" w:rsidP="009A512A">
      <w:pPr>
        <w:ind w:left="720"/>
        <w:rPr>
          <w:rtl/>
          <w:lang w:bidi="ar-JO"/>
        </w:rPr>
      </w:pPr>
      <w:r>
        <w:rPr>
          <w:rFonts w:hint="cs"/>
          <w:rtl/>
          <w:lang w:bidi="ar-JO"/>
        </w:rPr>
        <w:t>القسم 3: العددان 15 و 16: دينونة الأمم</w:t>
      </w:r>
    </w:p>
    <w:p w14:paraId="3D2232A8" w14:textId="3EA4E391" w:rsidR="009A512A" w:rsidRDefault="009A512A" w:rsidP="009A512A">
      <w:pPr>
        <w:ind w:left="720"/>
        <w:rPr>
          <w:rtl/>
          <w:lang w:bidi="ar-JO"/>
        </w:rPr>
      </w:pPr>
      <w:r>
        <w:rPr>
          <w:rFonts w:hint="cs"/>
          <w:rtl/>
          <w:lang w:bidi="ar-JO"/>
        </w:rPr>
        <w:t xml:space="preserve">القسم 4: الأعداد 17 </w:t>
      </w:r>
      <w:r>
        <w:rPr>
          <w:rtl/>
          <w:lang w:bidi="ar-JO"/>
        </w:rPr>
        <w:t>–</w:t>
      </w:r>
      <w:r>
        <w:rPr>
          <w:rFonts w:hint="cs"/>
          <w:rtl/>
          <w:lang w:bidi="ar-JO"/>
        </w:rPr>
        <w:t xml:space="preserve"> 21: نجاة الرب لإسرائيل والملكوت الآتي</w:t>
      </w:r>
    </w:p>
    <w:p w14:paraId="629B62C4" w14:textId="2FF17254" w:rsidR="009A512A" w:rsidRDefault="009A512A" w:rsidP="009A512A">
      <w:pPr>
        <w:pStyle w:val="ListParagraph"/>
        <w:numPr>
          <w:ilvl w:val="0"/>
          <w:numId w:val="1"/>
        </w:numPr>
        <w:rPr>
          <w:lang w:bidi="ar-JO"/>
        </w:rPr>
      </w:pPr>
      <w:r>
        <w:rPr>
          <w:rFonts w:hint="cs"/>
          <w:rtl/>
          <w:lang w:bidi="ar-JO"/>
        </w:rPr>
        <w:lastRenderedPageBreak/>
        <w:t>تطبيقات عملية</w:t>
      </w:r>
    </w:p>
    <w:p w14:paraId="29117C25" w14:textId="7D572CC7" w:rsidR="009A512A" w:rsidRDefault="009A512A" w:rsidP="009A512A">
      <w:pPr>
        <w:pStyle w:val="ListParagraph"/>
        <w:rPr>
          <w:rtl/>
          <w:lang w:bidi="ar-JO"/>
        </w:rPr>
      </w:pPr>
      <w:r>
        <w:rPr>
          <w:rFonts w:hint="cs"/>
          <w:rtl/>
          <w:lang w:bidi="ar-JO"/>
        </w:rPr>
        <w:t xml:space="preserve">يرينا النبي عوبديا، كيف أن أخوين </w:t>
      </w:r>
      <w:r>
        <w:rPr>
          <w:rtl/>
          <w:lang w:bidi="ar-JO"/>
        </w:rPr>
        <w:t>–</w:t>
      </w:r>
      <w:r>
        <w:rPr>
          <w:rFonts w:hint="cs"/>
          <w:rtl/>
          <w:lang w:bidi="ar-JO"/>
        </w:rPr>
        <w:t xml:space="preserve"> وشعبين أخويين </w:t>
      </w:r>
      <w:r>
        <w:rPr>
          <w:rtl/>
          <w:lang w:bidi="ar-JO"/>
        </w:rPr>
        <w:t>–</w:t>
      </w:r>
      <w:r>
        <w:rPr>
          <w:rFonts w:hint="cs"/>
          <w:rtl/>
          <w:lang w:bidi="ar-JO"/>
        </w:rPr>
        <w:t xml:space="preserve"> توسعا بشكل مختلف كليًا وكم كان الحكم الإلهي مختلفًا على كل واحد منهما. وأخيرا هما يمثلان المجموعتين الكبيرتين التي تنقسم إليهما كل البشرية، وهو تقسيم كنا قد عرفناه في أول زوج من الأخوة على الإطلاق (قايين وهابيل) </w:t>
      </w:r>
      <w:r w:rsidR="005C3433">
        <w:rPr>
          <w:rFonts w:hint="cs"/>
          <w:rtl/>
          <w:lang w:bidi="ar-JO"/>
        </w:rPr>
        <w:t>. فالواحد ينتظره في النهاية دينونة نهائية وهلاك، والآخر تنتظره نجاة وبركة.</w:t>
      </w:r>
    </w:p>
    <w:p w14:paraId="6A43F86F" w14:textId="2F953D5C" w:rsidR="005C3433" w:rsidRDefault="009B1489" w:rsidP="009A512A">
      <w:pPr>
        <w:pStyle w:val="ListParagraph"/>
        <w:rPr>
          <w:rtl/>
          <w:lang w:bidi="ar-JO"/>
        </w:rPr>
      </w:pPr>
      <w:r>
        <w:rPr>
          <w:rFonts w:hint="cs"/>
          <w:rtl/>
          <w:lang w:bidi="ar-JO"/>
        </w:rPr>
        <w:t>ومن العهد الجديد نعرف، بأن كل الكتاب هو موحى به من الله ولأجل ذلك هو نافع لنا (2. تيموثاوس 3: 16). وبقراءة سطحية لنبوة عوبديا قد يطرأ التساؤل، أين هي الفائدة في هذا السفر الصغير للإنسان المتحضر في عصر القرن الـ 21. إلا أننا سندرك بتأمل بإمعان سلسلة كاملة من التطبيقات والدروس العملية. وبعضها كالتالي:</w:t>
      </w:r>
    </w:p>
    <w:p w14:paraId="742F0364" w14:textId="7F10227D" w:rsidR="009B1489" w:rsidRDefault="009B1489" w:rsidP="009A512A">
      <w:pPr>
        <w:pStyle w:val="ListParagraph"/>
        <w:rPr>
          <w:rtl/>
          <w:lang w:bidi="ar-JO"/>
        </w:rPr>
      </w:pPr>
      <w:r>
        <w:rPr>
          <w:rFonts w:hint="cs"/>
          <w:rtl/>
          <w:lang w:bidi="ar-JO"/>
        </w:rPr>
        <w:t>الدرس 1: تحذير من الكبرياء والتعظم</w:t>
      </w:r>
    </w:p>
    <w:p w14:paraId="37236EEB" w14:textId="7C52D373" w:rsidR="009B1489" w:rsidRDefault="009B1489" w:rsidP="00AD4F20">
      <w:pPr>
        <w:pStyle w:val="ListParagraph"/>
        <w:rPr>
          <w:rtl/>
          <w:lang w:bidi="ar-JO"/>
        </w:rPr>
      </w:pPr>
      <w:r>
        <w:rPr>
          <w:rFonts w:hint="cs"/>
          <w:rtl/>
          <w:lang w:bidi="ar-JO"/>
        </w:rPr>
        <w:t>الكبرياء والتعظم هما صفتان كريهتان في الطبيعة القديمة، والتي لا تظهر فقط في الغير مؤمنين، وإنما للأسف في المؤمنين حصريًا. إنها علامات قد تميّز بها في البداية إبليس (إشعياء 14: 13، 14). وهي صفات متميزة أيضًا في أدوم وبالتالي في الجسد. العهد الجديد يتكلم عن "تعظم المعيشة" (1. يوحنا 2: 16). ومرتان يقول في العهد الجديد بأن الله يقاوم المستكبرين، أما المتواضعين فيحصلون على نعمة (يعقوب 4: 6؛ 1. بطرس 5: 5). سليمان حذر ابنه: "</w:t>
      </w:r>
      <w:r w:rsidR="00AD4F20" w:rsidRPr="00AD4F20">
        <w:rPr>
          <w:rFonts w:ascii="Tahoma" w:hAnsi="Tahoma" w:cs="Tahoma"/>
          <w:lang w:val="x-none" w:bidi="ar-JO"/>
        </w:rPr>
        <w:t>﻿</w:t>
      </w:r>
      <w:r w:rsidR="00AD4F20" w:rsidRPr="00AD4F20">
        <w:rPr>
          <w:b/>
          <w:bCs/>
          <w:lang w:val="x-none" w:bidi="ar-JO"/>
        </w:rPr>
        <w:t xml:space="preserve"> </w:t>
      </w:r>
      <w:r w:rsidR="00AD4F20" w:rsidRPr="00AD4F20">
        <w:rPr>
          <w:rFonts w:ascii="Tahoma" w:hAnsi="Tahoma" w:cs="Tahoma"/>
          <w:lang w:val="x-none" w:bidi="ar-JO"/>
        </w:rPr>
        <w:t>﻿</w:t>
      </w:r>
      <w:r w:rsidR="00AD4F20" w:rsidRPr="00AD4F20">
        <w:rPr>
          <w:rtl/>
        </w:rPr>
        <w:t>قَبْلَ الْكَسْرِ الْكِبْرِيَاءُ، وَقَبْلَ السُّقُوطِ تَشَامُخُ الرُّوحِ.</w:t>
      </w:r>
      <w:r>
        <w:rPr>
          <w:rFonts w:hint="cs"/>
          <w:rtl/>
          <w:lang w:bidi="ar-JO"/>
        </w:rPr>
        <w:t>"</w:t>
      </w:r>
      <w:r w:rsidR="00AD4F20">
        <w:rPr>
          <w:rFonts w:hint="cs"/>
          <w:rtl/>
          <w:lang w:bidi="ar-JO"/>
        </w:rPr>
        <w:t xml:space="preserve"> (أمثال 16: 18). وهذا يزيد من وضوح سفر عوبديا في مثال أدوم. فالكبرياء في النهاية يقود تمامًا إلى عكس ما</w:t>
      </w:r>
      <w:r w:rsidR="00AD4F20" w:rsidRPr="00AD4F20">
        <w:rPr>
          <w:rFonts w:hint="cs"/>
          <w:rtl/>
          <w:lang w:bidi="ar-JO"/>
        </w:rPr>
        <w:t xml:space="preserve"> </w:t>
      </w:r>
      <w:r w:rsidR="00AD4F20">
        <w:rPr>
          <w:rFonts w:hint="cs"/>
          <w:rtl/>
          <w:lang w:bidi="ar-JO"/>
        </w:rPr>
        <w:t xml:space="preserve">في الواقع يطلبه الإنسان: الحياة. ففي الواقع الكبرياء يحطّم الحياة </w:t>
      </w:r>
      <w:r w:rsidR="00AD4F20">
        <w:rPr>
          <w:rtl/>
          <w:lang w:bidi="ar-JO"/>
        </w:rPr>
        <w:t>–</w:t>
      </w:r>
      <w:r w:rsidR="00AD4F20">
        <w:rPr>
          <w:rFonts w:hint="cs"/>
          <w:rtl/>
          <w:lang w:bidi="ar-JO"/>
        </w:rPr>
        <w:t xml:space="preserve"> و</w:t>
      </w:r>
      <w:r w:rsidR="00565E2A">
        <w:rPr>
          <w:rFonts w:hint="cs"/>
          <w:rtl/>
          <w:lang w:bidi="ar-JO"/>
        </w:rPr>
        <w:t xml:space="preserve">المتواضع هو </w:t>
      </w:r>
      <w:r w:rsidR="00AD4F20">
        <w:rPr>
          <w:rFonts w:hint="cs"/>
          <w:rtl/>
          <w:lang w:bidi="ar-JO"/>
        </w:rPr>
        <w:t>الغالب الحقيقي</w:t>
      </w:r>
      <w:r w:rsidR="00565E2A">
        <w:rPr>
          <w:rFonts w:hint="cs"/>
          <w:rtl/>
          <w:lang w:bidi="ar-JO"/>
        </w:rPr>
        <w:t>.</w:t>
      </w:r>
    </w:p>
    <w:p w14:paraId="522CBE37" w14:textId="279ADBFA" w:rsidR="00565E2A" w:rsidRDefault="00565E2A" w:rsidP="00AD4F20">
      <w:pPr>
        <w:pStyle w:val="ListParagraph"/>
        <w:rPr>
          <w:rtl/>
          <w:lang w:bidi="ar-JO"/>
        </w:rPr>
      </w:pPr>
      <w:r>
        <w:rPr>
          <w:rFonts w:hint="cs"/>
          <w:rtl/>
          <w:lang w:bidi="ar-JO"/>
        </w:rPr>
        <w:t>درس 2: تحذير من كُره الأخ</w:t>
      </w:r>
    </w:p>
    <w:p w14:paraId="41E0729D" w14:textId="189489DC" w:rsidR="00565E2A" w:rsidRDefault="00565E2A" w:rsidP="00AD4F20">
      <w:pPr>
        <w:pStyle w:val="ListParagraph"/>
        <w:rPr>
          <w:rtl/>
          <w:lang w:bidi="ar-JO"/>
        </w:rPr>
      </w:pPr>
      <w:r>
        <w:rPr>
          <w:rFonts w:hint="cs"/>
          <w:rtl/>
          <w:lang w:bidi="ar-JO"/>
        </w:rPr>
        <w:t xml:space="preserve">الكراهية هي أيضًا ظاهرة كريهة في الطبيعة القديمة داخلنا. ومتى ما كانت كراهية الأخ فهي تظهر في صورة أكثر بشاعة. إننا نفكّر بكراهية إخوة يوسف الذين كرهوه لأسباب مختلفة (تكوين 37: 4، 5، 8). في الناموس كان الله صريحًا في تحذيره من كراهية الأخ داخل القلب (قارن سفر اللاويين 19: 17). إن أول جريمة قتل في الكتاب المقدس ترينا، إلى أين قد تؤدي كراهية الأخ. في العهد الجديد يحذرنا يوحنا بصورة خاصة من كراهية الأخ (قارن 1. يوحنا 2: 9، 11؛ 3: 15؛ 4: 20). </w:t>
      </w:r>
      <w:r w:rsidR="00B176E8">
        <w:rPr>
          <w:rFonts w:hint="cs"/>
          <w:rtl/>
          <w:lang w:bidi="ar-JO"/>
        </w:rPr>
        <w:t xml:space="preserve">لا أحد أحسّ بكراهية "إخوته في الجسد" مثل ربنا. ولهذا هو قادر أيضًا أن يرثي في مثل هذا الحال. </w:t>
      </w:r>
    </w:p>
    <w:p w14:paraId="6FA301AC" w14:textId="51703B45" w:rsidR="00B176E8" w:rsidRDefault="00B176E8" w:rsidP="00AD4F20">
      <w:pPr>
        <w:pStyle w:val="ListParagraph"/>
        <w:rPr>
          <w:rtl/>
          <w:lang w:bidi="ar-JO"/>
        </w:rPr>
      </w:pPr>
      <w:r>
        <w:rPr>
          <w:rFonts w:hint="cs"/>
          <w:rtl/>
          <w:lang w:bidi="ar-JO"/>
        </w:rPr>
        <w:t>الدرس 3: تحذير من الحكمة البشرية</w:t>
      </w:r>
    </w:p>
    <w:p w14:paraId="6385262A" w14:textId="12B55676" w:rsidR="00B176E8" w:rsidRDefault="00B176E8" w:rsidP="00B176E8">
      <w:pPr>
        <w:pStyle w:val="ListParagraph"/>
        <w:rPr>
          <w:rtl/>
          <w:lang w:bidi="ar-JO"/>
        </w:rPr>
      </w:pPr>
      <w:r>
        <w:rPr>
          <w:rFonts w:hint="cs"/>
          <w:rtl/>
          <w:lang w:bidi="ar-JO"/>
        </w:rPr>
        <w:t xml:space="preserve">وهنالك صفة أخرى في أدوم وهي الحكمة البشرية. من دون شك أن الحكمة البشرية قد وصلت إلى أقصى حدود التقدير. ولكن إن لم تكن هذه الحكمة مرتبطة بالفطنة الإلهية فهي ستجعلنا فقط متكبرين وفي النهاية ستبيد وتزول. بولس يتكلم في رسالة كورنثوس الأولى عن الحكمة البشرية ويرينا بأنها في الواقع ليست إلا جهالة (1. كورنثوس 1: 19 </w:t>
      </w:r>
      <w:r>
        <w:rPr>
          <w:rtl/>
          <w:lang w:bidi="ar-JO"/>
        </w:rPr>
        <w:t>–</w:t>
      </w:r>
      <w:r>
        <w:rPr>
          <w:rFonts w:hint="cs"/>
          <w:rtl/>
          <w:lang w:bidi="ar-JO"/>
        </w:rPr>
        <w:t xml:space="preserve"> 21، 27؛ 3: 19). إن ما نحتاجه نحن هو حكمة "من الله" و "حكمة من فوق" (1. كورنثوس 1: 30؛ يعقوب 3: 17). وعن هذه الحكمة نقرأ في مواضع متفرقة في سفر الأمثال.</w:t>
      </w:r>
    </w:p>
    <w:p w14:paraId="330C9BF4" w14:textId="211A56BE" w:rsidR="00B176E8" w:rsidRDefault="00B176E8" w:rsidP="00B176E8">
      <w:pPr>
        <w:pStyle w:val="ListParagraph"/>
        <w:rPr>
          <w:rtl/>
          <w:lang w:bidi="ar-JO"/>
        </w:rPr>
      </w:pPr>
      <w:r>
        <w:rPr>
          <w:rFonts w:hint="cs"/>
          <w:rtl/>
          <w:lang w:bidi="ar-JO"/>
        </w:rPr>
        <w:t>الدرس 4: مبدآ المسؤولية والنعمة</w:t>
      </w:r>
    </w:p>
    <w:p w14:paraId="2E9D641D" w14:textId="71914727" w:rsidR="00B176E8" w:rsidRDefault="00B176E8" w:rsidP="00D7318D">
      <w:pPr>
        <w:pStyle w:val="ListParagraph"/>
        <w:rPr>
          <w:lang w:bidi="ar-JO"/>
        </w:rPr>
      </w:pPr>
      <w:r>
        <w:rPr>
          <w:rFonts w:hint="cs"/>
          <w:rtl/>
          <w:lang w:bidi="ar-JO"/>
        </w:rPr>
        <w:lastRenderedPageBreak/>
        <w:t>في غلاطية 6: 7 يرينا مبدأ المسؤولية. ويقول: "</w:t>
      </w:r>
      <w:r w:rsidRPr="00B176E8">
        <w:rPr>
          <w:rFonts w:ascii="Simplified Arabic" w:hAnsi="Simplified Arabic" w:cs="Simplified Arabic"/>
          <w:color w:val="080000"/>
          <w:sz w:val="24"/>
          <w:szCs w:val="24"/>
          <w:rtl/>
          <w:lang w:val="x-none"/>
        </w:rPr>
        <w:t xml:space="preserve"> </w:t>
      </w:r>
      <w:r w:rsidRPr="00B176E8">
        <w:rPr>
          <w:rtl/>
        </w:rPr>
        <w:t>فَإِنَّ الَّذِي يَزْرَعُهُ الإِنْسَانُ إِيَّاهُ يَحْصُدُ أَيْضًا.</w:t>
      </w:r>
      <w:r>
        <w:rPr>
          <w:rFonts w:hint="cs"/>
          <w:rtl/>
          <w:lang w:bidi="ar-JO"/>
        </w:rPr>
        <w:t xml:space="preserve">" وفي الكثير من أمثلة العهد القديم يُقدّم هذا المبدأ. وأحد هذه العروض نجده في سفر عوبديا. عيسو زرع زرعًا وهذا الزرع نما وكبُر. </w:t>
      </w:r>
      <w:r w:rsidR="00D7318D">
        <w:rPr>
          <w:rFonts w:hint="cs"/>
          <w:rtl/>
          <w:lang w:bidi="ar-JO"/>
        </w:rPr>
        <w:t xml:space="preserve">وكان الله ينظر متأنيًا بصمت، ما فعله أدوم بأخيه. ولكن عندها جاء يوم الحساب. وهذا المبدأ لا زال جاريًا إلى يومنا هذا. وهو ليس فقط لغير المؤمنين الذين سيُدانون في النهاية، إن لم يتوبوا، وإنما في حُكم الله العادل نحن أيضًا المؤمنون نعرف هذا المبدأ </w:t>
      </w:r>
      <w:r w:rsidR="00D7318D">
        <w:rPr>
          <w:rtl/>
          <w:lang w:bidi="ar-JO"/>
        </w:rPr>
        <w:t>–</w:t>
      </w:r>
      <w:r w:rsidR="00D7318D">
        <w:rPr>
          <w:rFonts w:hint="cs"/>
          <w:rtl/>
          <w:lang w:bidi="ar-JO"/>
        </w:rPr>
        <w:t xml:space="preserve"> ولكن ليس فيما يتعلق بالأبدية. وهنا يأتي مزمور 103: 10: "</w:t>
      </w:r>
      <w:r w:rsidR="00D7318D" w:rsidRPr="00D7318D">
        <w:rPr>
          <w:rFonts w:ascii="Tahoma" w:hAnsi="Tahoma" w:cs="Tahoma"/>
          <w:sz w:val="20"/>
          <w:szCs w:val="20"/>
          <w:lang w:val="x-none"/>
        </w:rPr>
        <w:t xml:space="preserve"> </w:t>
      </w:r>
      <w:r w:rsidR="00D7318D" w:rsidRPr="00D7318D">
        <w:rPr>
          <w:rFonts w:ascii="Tahoma" w:hAnsi="Tahoma" w:cs="Tahoma"/>
          <w:lang w:val="x-none" w:bidi="ar-JO"/>
        </w:rPr>
        <w:t>﻿</w:t>
      </w:r>
      <w:r w:rsidR="00D7318D" w:rsidRPr="00D7318D">
        <w:rPr>
          <w:b/>
          <w:bCs/>
          <w:lang w:val="x-none" w:bidi="ar-JO"/>
        </w:rPr>
        <w:t xml:space="preserve"> </w:t>
      </w:r>
      <w:r w:rsidR="00D7318D" w:rsidRPr="00D7318D">
        <w:rPr>
          <w:rFonts w:ascii="Tahoma" w:hAnsi="Tahoma" w:cs="Tahoma"/>
          <w:lang w:val="x-none" w:bidi="ar-JO"/>
        </w:rPr>
        <w:t>﻿</w:t>
      </w:r>
      <w:r w:rsidR="00D7318D" w:rsidRPr="00D7318D">
        <w:rPr>
          <w:rtl/>
        </w:rPr>
        <w:t xml:space="preserve">لَمْ يَصْنَعْ مَعَنَا حَسَبَ خَطَايَانَا، وَلَمْ يُجَازِنَا حَسَبَ آثامِنَا. </w:t>
      </w:r>
      <w:r w:rsidR="00D7318D">
        <w:rPr>
          <w:rFonts w:hint="cs"/>
          <w:rtl/>
          <w:lang w:bidi="ar-JO"/>
        </w:rPr>
        <w:t>" هذا هو مبدأ النعمة، الذي يقوى على مبدأ المسؤولية. فمع أن إسرائيل لم يكن أفضل من أدوم، إلا أنهما سيدخلان في النهاية في بركة المُلك الألفي. وهذه لن تكون إلا نعمة مطلقة.</w:t>
      </w:r>
    </w:p>
    <w:sectPr w:rsidR="00B176E8" w:rsidSect="008341C2">
      <w:footnotePr>
        <w:numRestart w:val="eachSec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D10F3" w14:textId="77777777" w:rsidR="0028780F" w:rsidRDefault="0028780F" w:rsidP="001F4FEC">
      <w:pPr>
        <w:spacing w:after="0" w:line="240" w:lineRule="auto"/>
      </w:pPr>
      <w:r>
        <w:separator/>
      </w:r>
    </w:p>
  </w:endnote>
  <w:endnote w:type="continuationSeparator" w:id="0">
    <w:p w14:paraId="3174AD84" w14:textId="77777777" w:rsidR="0028780F" w:rsidRDefault="0028780F" w:rsidP="001F4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A15FA" w14:textId="77777777" w:rsidR="0028780F" w:rsidRDefault="0028780F" w:rsidP="001F4FEC">
      <w:pPr>
        <w:spacing w:after="0" w:line="240" w:lineRule="auto"/>
      </w:pPr>
      <w:r>
        <w:separator/>
      </w:r>
    </w:p>
  </w:footnote>
  <w:footnote w:type="continuationSeparator" w:id="0">
    <w:p w14:paraId="070D790E" w14:textId="77777777" w:rsidR="0028780F" w:rsidRDefault="0028780F" w:rsidP="001F4FEC">
      <w:pPr>
        <w:spacing w:after="0" w:line="240" w:lineRule="auto"/>
      </w:pPr>
      <w:r>
        <w:continuationSeparator/>
      </w:r>
    </w:p>
  </w:footnote>
  <w:footnote w:id="1">
    <w:p w14:paraId="71A02916" w14:textId="0B3FCB63" w:rsidR="001F4FEC" w:rsidRPr="001F4FEC" w:rsidRDefault="001F4FEC">
      <w:pPr>
        <w:pStyle w:val="FootnoteText"/>
        <w:rPr>
          <w:b/>
          <w:bCs/>
          <w:sz w:val="26"/>
          <w:szCs w:val="26"/>
        </w:rPr>
      </w:pPr>
      <w:r w:rsidRPr="001F4FEC">
        <w:rPr>
          <w:rStyle w:val="FootnoteReference"/>
          <w:b/>
          <w:bCs/>
          <w:sz w:val="26"/>
          <w:szCs w:val="26"/>
        </w:rPr>
        <w:footnoteRef/>
      </w:r>
      <w:r w:rsidRPr="001F4FEC">
        <w:rPr>
          <w:b/>
          <w:bCs/>
          <w:sz w:val="26"/>
          <w:szCs w:val="26"/>
          <w:rtl/>
        </w:rPr>
        <w:t xml:space="preserve"> </w:t>
      </w:r>
      <w:r w:rsidR="00FA747B">
        <w:rPr>
          <w:rFonts w:hint="cs"/>
          <w:b/>
          <w:bCs/>
          <w:sz w:val="26"/>
          <w:szCs w:val="26"/>
          <w:rtl/>
        </w:rPr>
        <w:t>عوبديا لم يكن النبي الوحيد الذي تناول هذا الموضوع فقد كانوا بمجملهم ثمانية أنبياء ممن تنبأوا عن أدوم، أي غير عوبديا لدينا أيضًا إشعياء، إرمياء، حزقيال، دانيال، يوئيل، عاموس وملاخي. وكذلك في المزامير جاء الحديث مرارًا عن أدوم.</w:t>
      </w:r>
    </w:p>
  </w:footnote>
  <w:footnote w:id="2">
    <w:p w14:paraId="0A87B93E" w14:textId="114DC323" w:rsidR="007F4F47" w:rsidRPr="007F4F47" w:rsidRDefault="007F4F47">
      <w:pPr>
        <w:pStyle w:val="FootnoteText"/>
        <w:rPr>
          <w:b/>
          <w:bCs/>
          <w:sz w:val="26"/>
          <w:szCs w:val="26"/>
        </w:rPr>
      </w:pPr>
      <w:r w:rsidRPr="007F4F47">
        <w:rPr>
          <w:rStyle w:val="FootnoteReference"/>
          <w:b/>
          <w:bCs/>
          <w:sz w:val="26"/>
          <w:szCs w:val="26"/>
        </w:rPr>
        <w:footnoteRef/>
      </w:r>
      <w:r w:rsidRPr="007F4F47">
        <w:rPr>
          <w:b/>
          <w:bCs/>
          <w:sz w:val="26"/>
          <w:szCs w:val="26"/>
          <w:rtl/>
        </w:rPr>
        <w:t xml:space="preserve"> </w:t>
      </w:r>
      <w:r w:rsidR="00FA747B">
        <w:rPr>
          <w:rFonts w:hint="cs"/>
          <w:b/>
          <w:bCs/>
          <w:sz w:val="26"/>
          <w:szCs w:val="26"/>
          <w:rtl/>
        </w:rPr>
        <w:t xml:space="preserve">يُشير ويليام كيلي في تفسيره </w:t>
      </w:r>
      <w:r w:rsidR="006B788F">
        <w:rPr>
          <w:rFonts w:hint="cs"/>
          <w:b/>
          <w:bCs/>
          <w:sz w:val="26"/>
          <w:szCs w:val="26"/>
          <w:rtl/>
        </w:rPr>
        <w:t xml:space="preserve">لنبوة عوبديا مشددًا بأن هذا القول غير مكتوب في سفر التكوين، وإنما تمامًا في نهاية العهد القديم. وقد كتب: "لا يمكنني أن أتخيل ما هو أفظع من أن أقرأ هذا الأمر في سفر التكوين: فالكتاب المقدس لا يرينا ولا في أي موضع فيه بأن الله شخص كان قد ظهر قبل مولد طفل وقبل أن يُظهر شرًا وكبرياءً، كان سيقول: "ابغضت عيسو."... إلا أن هذا لا يعني بأن اختيار الله تحدد من خلال صفات إنسان. فلو كان كذلك، لكنا جعلنا الناس حكامًا وليس الله. فالأمر ليس كذلك. فاختيار الله هو حصيلة حكمته وجوهره. إن اختيار الله يليق به، إلا أن </w:t>
      </w:r>
      <w:r w:rsidR="00CB7792">
        <w:rPr>
          <w:rFonts w:hint="cs"/>
          <w:b/>
          <w:bCs/>
          <w:sz w:val="26"/>
          <w:szCs w:val="26"/>
          <w:rtl/>
        </w:rPr>
        <w:t>شر وفساد</w:t>
      </w:r>
      <w:r w:rsidR="006B788F">
        <w:rPr>
          <w:rFonts w:hint="cs"/>
          <w:b/>
          <w:bCs/>
          <w:sz w:val="26"/>
          <w:szCs w:val="26"/>
          <w:rtl/>
        </w:rPr>
        <w:t xml:space="preserve"> أي إنسان وكل غير مؤمن هو أبدًا ليس موضوع سيادة الله. فاختيار الله</w:t>
      </w:r>
      <w:r w:rsidR="00CB7792">
        <w:rPr>
          <w:rFonts w:hint="cs"/>
          <w:b/>
          <w:bCs/>
          <w:sz w:val="26"/>
          <w:szCs w:val="26"/>
          <w:rtl/>
        </w:rPr>
        <w:t xml:space="preserve"> هو فعل الخير </w:t>
      </w:r>
      <w:r w:rsidR="00CB7792">
        <w:rPr>
          <w:b/>
          <w:bCs/>
          <w:sz w:val="26"/>
          <w:szCs w:val="26"/>
          <w:rtl/>
        </w:rPr>
        <w:t>–</w:t>
      </w:r>
      <w:r w:rsidR="00CB7792">
        <w:rPr>
          <w:rFonts w:hint="cs"/>
          <w:b/>
          <w:bCs/>
          <w:sz w:val="26"/>
          <w:szCs w:val="26"/>
          <w:rtl/>
        </w:rPr>
        <w:t xml:space="preserve"> وهذا كرضاه وحيثما يرضى. إلا أنه ليس قصد مشيئته أبدًا بأن يبغض أي إنسان. هذا ما لا يعلمه الكتاب المقدس. ولهذا أن</w:t>
      </w:r>
      <w:r w:rsidR="006F46DD">
        <w:rPr>
          <w:rFonts w:hint="cs"/>
          <w:b/>
          <w:bCs/>
          <w:sz w:val="26"/>
          <w:szCs w:val="26"/>
          <w:rtl/>
        </w:rPr>
        <w:t>ا</w:t>
      </w:r>
      <w:r w:rsidR="00CB7792">
        <w:rPr>
          <w:rFonts w:hint="cs"/>
          <w:b/>
          <w:bCs/>
          <w:sz w:val="26"/>
          <w:szCs w:val="26"/>
          <w:rtl/>
        </w:rPr>
        <w:t xml:space="preserve"> أشدد بأن الاختيار هو حق كتابي صريح، بينما الاستنتاج الذي يستنتجه الناس منه، </w:t>
      </w:r>
      <w:r w:rsidR="006F46DD">
        <w:rPr>
          <w:rFonts w:hint="cs"/>
          <w:b/>
          <w:bCs/>
          <w:sz w:val="26"/>
          <w:szCs w:val="26"/>
          <w:rtl/>
        </w:rPr>
        <w:t>بأنه</w:t>
      </w:r>
      <w:r w:rsidR="00CB7792">
        <w:rPr>
          <w:rFonts w:hint="cs"/>
          <w:b/>
          <w:bCs/>
          <w:sz w:val="26"/>
          <w:szCs w:val="26"/>
          <w:rtl/>
        </w:rPr>
        <w:t xml:space="preserve"> رفض وحجب الثقة عن الذي لم يتم اختياره، هو ابتكار بشري، خداع الروح البشرية في أمور الله." (ويليام كيلي: نبوة </w:t>
      </w:r>
      <w:r w:rsidR="00CB7792" w:rsidRPr="007707F2">
        <w:rPr>
          <w:b/>
          <w:bCs/>
          <w:sz w:val="26"/>
          <w:szCs w:val="26"/>
          <w:rtl/>
        </w:rPr>
        <w:t>عوبديا</w:t>
      </w:r>
      <w:r w:rsidR="00CB7792">
        <w:rPr>
          <w:rFonts w:hint="cs"/>
          <w:b/>
          <w:bCs/>
          <w:sz w:val="26"/>
          <w:szCs w:val="26"/>
          <w:rtl/>
        </w:rPr>
        <w:t>).</w:t>
      </w:r>
    </w:p>
  </w:footnote>
  <w:footnote w:id="3">
    <w:p w14:paraId="555DF6E1" w14:textId="10D4ECBC" w:rsidR="007707F2" w:rsidRPr="008027E0" w:rsidRDefault="008027E0" w:rsidP="007707F2">
      <w:pPr>
        <w:pStyle w:val="FootnoteText"/>
        <w:rPr>
          <w:b/>
          <w:bCs/>
          <w:sz w:val="26"/>
          <w:szCs w:val="26"/>
          <w:lang w:bidi="ar-JO"/>
        </w:rPr>
      </w:pPr>
      <w:r w:rsidRPr="008027E0">
        <w:rPr>
          <w:rStyle w:val="FootnoteReference"/>
          <w:b/>
          <w:bCs/>
          <w:sz w:val="26"/>
          <w:szCs w:val="26"/>
        </w:rPr>
        <w:footnoteRef/>
      </w:r>
      <w:r w:rsidRPr="008027E0">
        <w:rPr>
          <w:b/>
          <w:bCs/>
          <w:sz w:val="26"/>
          <w:szCs w:val="26"/>
          <w:rtl/>
        </w:rPr>
        <w:t xml:space="preserve"> </w:t>
      </w:r>
      <w:r w:rsidR="007707F2">
        <w:rPr>
          <w:rFonts w:hint="cs"/>
          <w:b/>
          <w:bCs/>
          <w:sz w:val="26"/>
          <w:szCs w:val="26"/>
          <w:rtl/>
          <w:lang w:bidi="ar-JO"/>
        </w:rPr>
        <w:t>عيسو دُعي أيضًا بأدوم (قارن تكوين 36: 1، 8، 19). أدوم معناه "أحمر". فمن تكوين 25: 25 نحن نقرأ، بأن عيسو كان أحمر اللون. فهذا اللون صاحبه كل الوقت، لأن أكلة العدس التي باع مقابلها بكوريته كانت أيضًا حمراء اللون تكوين 25: 30 يصرح بهذا بكل وضوح بأنه أراد بأن يأكل من "الأحمر" ولهذا حصل على اسم أدوم الأحمر.</w:t>
      </w:r>
    </w:p>
  </w:footnote>
  <w:footnote w:id="4">
    <w:p w14:paraId="6E84BD50" w14:textId="5D490011" w:rsidR="00E37C9B" w:rsidRPr="00E37C9B" w:rsidRDefault="00E37C9B">
      <w:pPr>
        <w:pStyle w:val="FootnoteText"/>
        <w:rPr>
          <w:b/>
          <w:bCs/>
          <w:sz w:val="26"/>
          <w:szCs w:val="26"/>
        </w:rPr>
      </w:pPr>
      <w:r w:rsidRPr="00E37C9B">
        <w:rPr>
          <w:rStyle w:val="FootnoteReference"/>
          <w:b/>
          <w:bCs/>
          <w:sz w:val="26"/>
          <w:szCs w:val="26"/>
        </w:rPr>
        <w:footnoteRef/>
      </w:r>
      <w:r w:rsidRPr="00E37C9B">
        <w:rPr>
          <w:b/>
          <w:bCs/>
          <w:sz w:val="26"/>
          <w:szCs w:val="26"/>
          <w:rtl/>
        </w:rPr>
        <w:t xml:space="preserve"> </w:t>
      </w:r>
      <w:r w:rsidR="007707F2">
        <w:rPr>
          <w:rFonts w:hint="cs"/>
          <w:b/>
          <w:bCs/>
          <w:sz w:val="26"/>
          <w:szCs w:val="26"/>
          <w:rtl/>
        </w:rPr>
        <w:t xml:space="preserve">إن المنطقة التي سكنوها سماها اليونانيون </w:t>
      </w:r>
      <w:r w:rsidR="007707F2" w:rsidRPr="007707F2">
        <w:rPr>
          <w:b/>
          <w:bCs/>
          <w:sz w:val="26"/>
          <w:szCs w:val="26"/>
          <w:rtl/>
        </w:rPr>
        <w:t>أَدُومِيَّةَ</w:t>
      </w:r>
      <w:r w:rsidR="007707F2" w:rsidRPr="007707F2">
        <w:rPr>
          <w:rFonts w:hint="cs"/>
          <w:b/>
          <w:bCs/>
          <w:sz w:val="26"/>
          <w:szCs w:val="26"/>
          <w:rtl/>
        </w:rPr>
        <w:t xml:space="preserve"> </w:t>
      </w:r>
      <w:r w:rsidR="007707F2">
        <w:rPr>
          <w:rFonts w:hint="cs"/>
          <w:b/>
          <w:bCs/>
          <w:sz w:val="26"/>
          <w:szCs w:val="26"/>
          <w:rtl/>
        </w:rPr>
        <w:t>(مرقس 3: 8). لهذا يُدعى الأدوميون في العهد الجديد "أدوميون".</w:t>
      </w:r>
    </w:p>
  </w:footnote>
  <w:footnote w:id="5">
    <w:p w14:paraId="5001144B" w14:textId="5504F2A2" w:rsidR="00FE1425" w:rsidRPr="00FE1425" w:rsidRDefault="00FE1425">
      <w:pPr>
        <w:pStyle w:val="FootnoteText"/>
        <w:rPr>
          <w:b/>
          <w:bCs/>
          <w:sz w:val="26"/>
          <w:szCs w:val="26"/>
        </w:rPr>
      </w:pPr>
      <w:r w:rsidRPr="00FE1425">
        <w:rPr>
          <w:rStyle w:val="FootnoteReference"/>
          <w:b/>
          <w:bCs/>
          <w:sz w:val="26"/>
          <w:szCs w:val="26"/>
        </w:rPr>
        <w:footnoteRef/>
      </w:r>
      <w:r w:rsidRPr="00FE1425">
        <w:rPr>
          <w:b/>
          <w:bCs/>
          <w:sz w:val="26"/>
          <w:szCs w:val="26"/>
          <w:rtl/>
        </w:rPr>
        <w:t xml:space="preserve"> </w:t>
      </w:r>
      <w:r w:rsidR="007707F2">
        <w:rPr>
          <w:rFonts w:hint="cs"/>
          <w:b/>
          <w:bCs/>
          <w:sz w:val="26"/>
          <w:szCs w:val="26"/>
          <w:rtl/>
        </w:rPr>
        <w:t>واستنتاج آخر من ذلك هو أن سكان أورشليم كانوا أول مَن لاحظ نبوته وإن لا يمكن قول ذلك بصراحة.</w:t>
      </w:r>
    </w:p>
  </w:footnote>
  <w:footnote w:id="6">
    <w:p w14:paraId="754ABB9B" w14:textId="4FB1CD18" w:rsidR="00785C62" w:rsidRPr="00785C62" w:rsidRDefault="00785C62">
      <w:pPr>
        <w:pStyle w:val="FootnoteText"/>
        <w:rPr>
          <w:b/>
          <w:bCs/>
          <w:sz w:val="26"/>
          <w:szCs w:val="26"/>
        </w:rPr>
      </w:pPr>
      <w:r w:rsidRPr="00785C62">
        <w:rPr>
          <w:rStyle w:val="FootnoteReference"/>
          <w:b/>
          <w:bCs/>
          <w:sz w:val="26"/>
          <w:szCs w:val="26"/>
        </w:rPr>
        <w:footnoteRef/>
      </w:r>
      <w:r w:rsidRPr="00785C62">
        <w:rPr>
          <w:b/>
          <w:bCs/>
          <w:sz w:val="26"/>
          <w:szCs w:val="26"/>
          <w:rtl/>
        </w:rPr>
        <w:t xml:space="preserve"> </w:t>
      </w:r>
      <w:r w:rsidR="007707F2">
        <w:rPr>
          <w:rFonts w:hint="cs"/>
          <w:b/>
          <w:bCs/>
          <w:sz w:val="26"/>
          <w:szCs w:val="26"/>
          <w:rtl/>
        </w:rPr>
        <w:t>بالإضافة إلى ذلك تكلم عوبديا عن فارّين</w:t>
      </w:r>
      <w:r w:rsidR="00670FFC">
        <w:rPr>
          <w:rFonts w:hint="cs"/>
          <w:b/>
          <w:bCs/>
          <w:sz w:val="26"/>
          <w:szCs w:val="26"/>
          <w:rtl/>
        </w:rPr>
        <w:t xml:space="preserve"> (منفلتين)</w:t>
      </w:r>
      <w:r w:rsidR="007707F2">
        <w:rPr>
          <w:rFonts w:hint="cs"/>
          <w:b/>
          <w:bCs/>
          <w:sz w:val="26"/>
          <w:szCs w:val="26"/>
          <w:rtl/>
        </w:rPr>
        <w:t xml:space="preserve"> (عدد 14)</w:t>
      </w:r>
      <w:r w:rsidR="00670FFC">
        <w:rPr>
          <w:rFonts w:hint="cs"/>
          <w:b/>
          <w:bCs/>
          <w:sz w:val="26"/>
          <w:szCs w:val="26"/>
          <w:rtl/>
        </w:rPr>
        <w:t>، والذين لم يكن لهم وجود عندما أخرب نبوخذنصر المدينة.</w:t>
      </w:r>
    </w:p>
  </w:footnote>
  <w:footnote w:id="7">
    <w:p w14:paraId="7832C03C" w14:textId="4433E356" w:rsidR="002C5125" w:rsidRPr="002C5125" w:rsidRDefault="002C5125">
      <w:pPr>
        <w:pStyle w:val="FootnoteText"/>
        <w:rPr>
          <w:b/>
          <w:bCs/>
          <w:sz w:val="26"/>
          <w:szCs w:val="26"/>
        </w:rPr>
      </w:pPr>
      <w:r w:rsidRPr="002C5125">
        <w:rPr>
          <w:rStyle w:val="FootnoteReference"/>
          <w:b/>
          <w:bCs/>
          <w:sz w:val="26"/>
          <w:szCs w:val="26"/>
        </w:rPr>
        <w:footnoteRef/>
      </w:r>
      <w:r w:rsidRPr="002C5125">
        <w:rPr>
          <w:b/>
          <w:bCs/>
          <w:sz w:val="26"/>
          <w:szCs w:val="26"/>
          <w:rtl/>
        </w:rPr>
        <w:t xml:space="preserve"> </w:t>
      </w:r>
      <w:r w:rsidR="00670FFC">
        <w:rPr>
          <w:rFonts w:hint="cs"/>
          <w:b/>
          <w:bCs/>
          <w:sz w:val="26"/>
          <w:szCs w:val="26"/>
          <w:rtl/>
        </w:rPr>
        <w:t>غير أن هذا لا يستبعد بأن عوبديا تنبأ في العدد 11 عن غزو البابليين لأورشليم أو أنه ذكره في نبوته. وإلا فكان هذا سيكون تحقق قبل موعده، لأن التحقق النهائي لا زال قيد المستقبل وهو مرتبط بـ"يوم الرب" (يوم القضاء) (قارن مزمور 83).</w:t>
      </w:r>
    </w:p>
  </w:footnote>
  <w:footnote w:id="8">
    <w:p w14:paraId="2FD07626" w14:textId="6856DD1D" w:rsidR="0078391F" w:rsidRPr="0078391F" w:rsidRDefault="0078391F">
      <w:pPr>
        <w:pStyle w:val="FootnoteText"/>
        <w:rPr>
          <w:b/>
          <w:bCs/>
          <w:sz w:val="26"/>
          <w:szCs w:val="26"/>
        </w:rPr>
      </w:pPr>
      <w:r w:rsidRPr="0078391F">
        <w:rPr>
          <w:rStyle w:val="FootnoteReference"/>
          <w:b/>
          <w:bCs/>
          <w:sz w:val="26"/>
          <w:szCs w:val="26"/>
        </w:rPr>
        <w:footnoteRef/>
      </w:r>
      <w:r w:rsidRPr="0078391F">
        <w:rPr>
          <w:b/>
          <w:bCs/>
          <w:sz w:val="26"/>
          <w:szCs w:val="26"/>
          <w:rtl/>
        </w:rPr>
        <w:t xml:space="preserve"> </w:t>
      </w:r>
      <w:r w:rsidR="00670FFC">
        <w:rPr>
          <w:rFonts w:hint="cs"/>
          <w:b/>
          <w:bCs/>
          <w:sz w:val="26"/>
          <w:szCs w:val="26"/>
          <w:rtl/>
        </w:rPr>
        <w:t>غير أن التسلسل ليس تاريخي بالكامل. فلقد وضعوا هوشع في الترتيب الأول عن يقين، لأنه هو أطول نبوات الأنبياء الصغار. إلا أن الأنبياء الذين تنبأوا أثناء الفترة الأشورية جاءوا في الأول، والأنبياء الذين عاشوا من بعد السبي البابلي جاء ترتيبهم في الآخِر. فإذ أن عوبديا بشكل واضح هو من ضمن المجموعة الأولى، فيمكننا أن نستنتج بأنه عاش قبل نهاية مملكة يهوذا.</w:t>
      </w:r>
    </w:p>
  </w:footnote>
  <w:footnote w:id="9">
    <w:p w14:paraId="576B9E1F" w14:textId="2A0D7D7C" w:rsidR="00CA00A8" w:rsidRPr="00CA00A8" w:rsidRDefault="00CA00A8">
      <w:pPr>
        <w:pStyle w:val="FootnoteText"/>
        <w:rPr>
          <w:b/>
          <w:bCs/>
          <w:sz w:val="26"/>
          <w:szCs w:val="26"/>
        </w:rPr>
      </w:pPr>
      <w:r w:rsidRPr="00CA00A8">
        <w:rPr>
          <w:rStyle w:val="FootnoteReference"/>
          <w:b/>
          <w:bCs/>
          <w:sz w:val="26"/>
          <w:szCs w:val="26"/>
        </w:rPr>
        <w:footnoteRef/>
      </w:r>
      <w:r w:rsidRPr="00CA00A8">
        <w:rPr>
          <w:b/>
          <w:bCs/>
          <w:sz w:val="26"/>
          <w:szCs w:val="26"/>
          <w:rtl/>
        </w:rPr>
        <w:t xml:space="preserve"> </w:t>
      </w:r>
      <w:r w:rsidR="00212CCF">
        <w:rPr>
          <w:rFonts w:hint="cs"/>
          <w:b/>
          <w:bCs/>
          <w:sz w:val="26"/>
          <w:szCs w:val="26"/>
          <w:rtl/>
        </w:rPr>
        <w:t xml:space="preserve">وهذا ينطبق كذلك على أسفار راعوث، نحميا، الجامعة، نشيد الأنشاد وناحوم ولهذا هو </w:t>
      </w:r>
      <w:r w:rsidR="00067EF6">
        <w:rPr>
          <w:rFonts w:hint="cs"/>
          <w:b/>
          <w:bCs/>
          <w:sz w:val="26"/>
          <w:szCs w:val="26"/>
          <w:rtl/>
        </w:rPr>
        <w:t xml:space="preserve">غير </w:t>
      </w:r>
      <w:r w:rsidR="00212CCF">
        <w:rPr>
          <w:rFonts w:hint="cs"/>
          <w:b/>
          <w:bCs/>
          <w:sz w:val="26"/>
          <w:szCs w:val="26"/>
          <w:rtl/>
        </w:rPr>
        <w:t xml:space="preserve">مناسب </w:t>
      </w:r>
      <w:r w:rsidR="00067EF6" w:rsidRPr="00067EF6">
        <w:rPr>
          <w:b/>
          <w:bCs/>
          <w:sz w:val="26"/>
          <w:szCs w:val="26"/>
          <w:rtl/>
        </w:rPr>
        <w:t>كحجة ضد صحة النبي عوبديا</w:t>
      </w:r>
      <w:r w:rsidR="00067EF6">
        <w:rPr>
          <w:rFonts w:hint="cs"/>
          <w:b/>
          <w:bCs/>
          <w:sz w:val="26"/>
          <w:szCs w:val="26"/>
          <w:rtl/>
        </w:rPr>
        <w:t>.</w:t>
      </w:r>
      <w:r w:rsidR="005016F5">
        <w:rPr>
          <w:rFonts w:hint="cs"/>
          <w:b/>
          <w:bCs/>
          <w:sz w:val="26"/>
          <w:szCs w:val="26"/>
          <w:rtl/>
        </w:rPr>
        <w:t xml:space="preserve"> وغير ذلك هنالك في العهد الجديد على الأقل إشارات غير مباشرة إلى هذه النبوة الصغيرة (مثلاً في 1. كورنثوس 1: 19 ورؤيا 11: 15).</w:t>
      </w:r>
    </w:p>
  </w:footnote>
  <w:footnote w:id="10">
    <w:p w14:paraId="53F94009" w14:textId="71E358D7" w:rsidR="00CA00A8" w:rsidRPr="00CA00A8" w:rsidRDefault="00CA00A8" w:rsidP="00375ACA">
      <w:pPr>
        <w:pStyle w:val="FootnoteText"/>
        <w:rPr>
          <w:rFonts w:hint="cs"/>
          <w:b/>
          <w:bCs/>
          <w:sz w:val="26"/>
          <w:szCs w:val="26"/>
          <w:rtl/>
          <w:lang w:bidi="ar-JO"/>
        </w:rPr>
      </w:pPr>
      <w:r w:rsidRPr="00CA00A8">
        <w:rPr>
          <w:rStyle w:val="FootnoteReference"/>
          <w:b/>
          <w:bCs/>
          <w:sz w:val="26"/>
          <w:szCs w:val="26"/>
        </w:rPr>
        <w:footnoteRef/>
      </w:r>
      <w:r w:rsidRPr="00CA00A8">
        <w:rPr>
          <w:b/>
          <w:bCs/>
          <w:sz w:val="26"/>
          <w:szCs w:val="26"/>
          <w:rtl/>
        </w:rPr>
        <w:t xml:space="preserve"> </w:t>
      </w:r>
      <w:r w:rsidR="00F400E5">
        <w:rPr>
          <w:rFonts w:hint="cs"/>
          <w:b/>
          <w:bCs/>
          <w:sz w:val="26"/>
          <w:szCs w:val="26"/>
          <w:rtl/>
        </w:rPr>
        <w:t xml:space="preserve">وهنالك جدلان </w:t>
      </w:r>
      <w:r w:rsidR="00375ACA">
        <w:rPr>
          <w:rFonts w:hint="cs"/>
          <w:b/>
          <w:bCs/>
          <w:sz w:val="26"/>
          <w:szCs w:val="26"/>
          <w:rtl/>
        </w:rPr>
        <w:t>حول</w:t>
      </w:r>
      <w:r w:rsidR="00F400E5">
        <w:rPr>
          <w:rFonts w:hint="cs"/>
          <w:b/>
          <w:bCs/>
          <w:sz w:val="26"/>
          <w:szCs w:val="26"/>
          <w:rtl/>
        </w:rPr>
        <w:t xml:space="preserve"> هذه النظرة </w:t>
      </w:r>
      <w:r w:rsidR="00F400E5" w:rsidRPr="00375ACA">
        <w:rPr>
          <w:b/>
          <w:bCs/>
          <w:sz w:val="26"/>
          <w:szCs w:val="26"/>
          <w:rtl/>
        </w:rPr>
        <w:t>الخاطئة</w:t>
      </w:r>
      <w:r w:rsidR="00F400E5">
        <w:rPr>
          <w:rFonts w:hint="cs"/>
          <w:b/>
          <w:bCs/>
          <w:sz w:val="26"/>
          <w:szCs w:val="26"/>
          <w:rtl/>
        </w:rPr>
        <w:t>:</w:t>
      </w:r>
      <w:r w:rsidR="00375ACA">
        <w:rPr>
          <w:rFonts w:hint="cs"/>
          <w:b/>
          <w:bCs/>
          <w:sz w:val="26"/>
          <w:szCs w:val="26"/>
          <w:rtl/>
        </w:rPr>
        <w:t xml:space="preserve"> </w:t>
      </w:r>
      <w:r w:rsidR="00375ACA" w:rsidRPr="00375ACA">
        <w:rPr>
          <w:b/>
          <w:bCs/>
          <w:sz w:val="26"/>
          <w:szCs w:val="26"/>
          <w:rtl/>
        </w:rPr>
        <w:t>أولا، يفترض أن عوبديا لم يكن شخصية تاريخية، بل يعتبر لقبا لخدام أو أنبياء الله</w:t>
      </w:r>
      <w:r w:rsidR="00375ACA" w:rsidRPr="00375ACA">
        <w:rPr>
          <w:b/>
          <w:bCs/>
          <w:sz w:val="26"/>
          <w:szCs w:val="26"/>
        </w:rPr>
        <w:t>.</w:t>
      </w:r>
      <w:r w:rsidR="00375ACA">
        <w:rPr>
          <w:rFonts w:hint="cs"/>
          <w:b/>
          <w:bCs/>
          <w:sz w:val="26"/>
          <w:szCs w:val="26"/>
          <w:rtl/>
          <w:lang w:bidi="ar-JO"/>
        </w:rPr>
        <w:t>ثانيًا يُنسَب الموضوعان الرئيسيان (دينونة أدوم وبركة إسرائيل) لاثنين من الكتّاب على الأقل (والبعض يتحدث حتى عن سبع كتّاب). وكلا الجدلان لا يتطابقان مع الحقيقة. أولاً عوبديا لم يكن اسمًا شائعًا في إسرائيل ليكون اسمًا متميزًا، بالذات إن لم يعرّف كاتب هذا السفر النبوي بنفسه باسمه. وثانيًا أخطأ هؤلاء اللاهوتيون في الرباط الوثيق ما بين دينونة الأعداء وبركة إسرائيل. فالسفر يشكّل وحدة واحدة لا تتجزأ</w:t>
      </w:r>
      <w:r w:rsidR="00935AC8">
        <w:rPr>
          <w:rFonts w:hint="cs"/>
          <w:b/>
          <w:bCs/>
          <w:sz w:val="26"/>
          <w:szCs w:val="26"/>
          <w:rtl/>
          <w:lang w:bidi="ar-JO"/>
        </w:rPr>
        <w:t xml:space="preserve"> وكتبه شخص واحد ووحيد اسمه عوبديا.</w:t>
      </w:r>
    </w:p>
  </w:footnote>
  <w:footnote w:id="11">
    <w:p w14:paraId="6D7CCE4F" w14:textId="47F10D87" w:rsidR="0044707F" w:rsidRPr="0044707F" w:rsidRDefault="0044707F" w:rsidP="00935AC8">
      <w:pPr>
        <w:pStyle w:val="FootnoteText"/>
        <w:rPr>
          <w:b/>
          <w:bCs/>
          <w:sz w:val="26"/>
          <w:szCs w:val="26"/>
        </w:rPr>
      </w:pPr>
      <w:r w:rsidRPr="0044707F">
        <w:rPr>
          <w:rStyle w:val="FootnoteReference"/>
          <w:b/>
          <w:bCs/>
          <w:sz w:val="26"/>
          <w:szCs w:val="26"/>
        </w:rPr>
        <w:footnoteRef/>
      </w:r>
      <w:r w:rsidRPr="0044707F">
        <w:rPr>
          <w:b/>
          <w:bCs/>
          <w:sz w:val="26"/>
          <w:szCs w:val="26"/>
          <w:rtl/>
        </w:rPr>
        <w:t xml:space="preserve"> </w:t>
      </w:r>
      <w:r w:rsidR="00935AC8">
        <w:rPr>
          <w:rFonts w:hint="cs"/>
          <w:b/>
          <w:bCs/>
          <w:sz w:val="26"/>
          <w:szCs w:val="26"/>
          <w:rtl/>
        </w:rPr>
        <w:t xml:space="preserve">قارن هذا بالمقال الذي كتبه </w:t>
      </w:r>
      <w:r w:rsidR="00935AC8">
        <w:rPr>
          <w:rFonts w:hint="cs"/>
          <w:b/>
          <w:bCs/>
          <w:sz w:val="26"/>
          <w:szCs w:val="26"/>
        </w:rPr>
        <w:t>E</w:t>
      </w:r>
      <w:r w:rsidR="00935AC8">
        <w:rPr>
          <w:rFonts w:hint="cs"/>
          <w:b/>
          <w:bCs/>
          <w:sz w:val="26"/>
          <w:szCs w:val="26"/>
          <w:rtl/>
        </w:rPr>
        <w:t>.</w:t>
      </w:r>
      <w:r w:rsidR="00935AC8" w:rsidRPr="00935AC8">
        <w:rPr>
          <w:b/>
          <w:bCs/>
          <w:sz w:val="26"/>
          <w:szCs w:val="26"/>
        </w:rPr>
        <w:t xml:space="preserve"> A. Bremicker</w:t>
      </w:r>
      <w:r w:rsidR="00935AC8">
        <w:rPr>
          <w:rFonts w:hint="cs"/>
          <w:b/>
          <w:bCs/>
          <w:sz w:val="26"/>
          <w:szCs w:val="26"/>
          <w:rtl/>
        </w:rPr>
        <w:t xml:space="preserve">: "علامات نبوية في الأزمنة: إسرائيل والدول العربية المجاورة لها </w:t>
      </w:r>
      <w:r w:rsidR="00935AC8">
        <w:rPr>
          <w:b/>
          <w:bCs/>
          <w:sz w:val="26"/>
          <w:szCs w:val="26"/>
          <w:rtl/>
        </w:rPr>
        <w:t>–</w:t>
      </w:r>
      <w:r w:rsidR="00935AC8">
        <w:rPr>
          <w:rFonts w:hint="cs"/>
          <w:b/>
          <w:bCs/>
          <w:sz w:val="26"/>
          <w:szCs w:val="26"/>
          <w:rtl/>
        </w:rPr>
        <w:t xml:space="preserve"> ظلال في الأحداث النبوية" في: </w:t>
      </w:r>
      <w:hyperlink r:id="rId1" w:history="1">
        <w:r w:rsidR="00935AC8" w:rsidRPr="00935AC8">
          <w:rPr>
            <w:rStyle w:val="Hyperlink"/>
            <w:b/>
            <w:bCs/>
            <w:sz w:val="26"/>
            <w:szCs w:val="26"/>
          </w:rPr>
          <w:t>www.Bibelkommentare.de</w:t>
        </w:r>
      </w:hyperlink>
      <w:r w:rsidR="00935AC8" w:rsidRPr="00935AC8">
        <w:rPr>
          <w:b/>
          <w:bCs/>
          <w:sz w:val="26"/>
          <w:szCs w:val="26"/>
        </w:rPr>
        <w:t>.</w:t>
      </w:r>
    </w:p>
  </w:footnote>
  <w:footnote w:id="12">
    <w:p w14:paraId="33A4ACA1" w14:textId="2F8A807C" w:rsidR="00BE7893" w:rsidRPr="00BE7893" w:rsidRDefault="00BE7893">
      <w:pPr>
        <w:pStyle w:val="FootnoteText"/>
        <w:rPr>
          <w:b/>
          <w:bCs/>
          <w:sz w:val="26"/>
          <w:szCs w:val="26"/>
        </w:rPr>
      </w:pPr>
      <w:r w:rsidRPr="00BE7893">
        <w:rPr>
          <w:rStyle w:val="FootnoteReference"/>
          <w:b/>
          <w:bCs/>
          <w:sz w:val="26"/>
          <w:szCs w:val="26"/>
        </w:rPr>
        <w:footnoteRef/>
      </w:r>
      <w:r w:rsidRPr="00BE7893">
        <w:rPr>
          <w:b/>
          <w:bCs/>
          <w:sz w:val="26"/>
          <w:szCs w:val="26"/>
          <w:rtl/>
        </w:rPr>
        <w:t xml:space="preserve"> </w:t>
      </w:r>
      <w:r w:rsidR="00935AC8">
        <w:rPr>
          <w:rFonts w:hint="cs"/>
          <w:b/>
          <w:bCs/>
          <w:sz w:val="26"/>
          <w:szCs w:val="26"/>
          <w:rtl/>
        </w:rPr>
        <w:t>عدا ذلك هنالك في السفرين النبويين يوئيل وعاموس مقاطع وعبارات تذكرنا بما كتبه عوبديا (مثل يوئيل 3: 5؛ 4: 3، 19؛ عاموس 1: 6، 11، 12).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486D"/>
    <w:multiLevelType w:val="hybridMultilevel"/>
    <w:tmpl w:val="006A2D1C"/>
    <w:lvl w:ilvl="0" w:tplc="A2844B10">
      <w:start w:val="2"/>
      <w:numFmt w:val="bullet"/>
      <w:lvlText w:val=""/>
      <w:lvlJc w:val="left"/>
      <w:pPr>
        <w:ind w:left="1080" w:hanging="360"/>
      </w:pPr>
      <w:rPr>
        <w:rFonts w:ascii="Symbol" w:eastAsiaTheme="minorHAnsi" w:hAnsi="Symbol" w:cs="Sakkal Majall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31723E1"/>
    <w:multiLevelType w:val="hybridMultilevel"/>
    <w:tmpl w:val="22989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7D18AF"/>
    <w:multiLevelType w:val="hybridMultilevel"/>
    <w:tmpl w:val="91D084A0"/>
    <w:lvl w:ilvl="0" w:tplc="15CED4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34010182">
    <w:abstractNumId w:val="1"/>
  </w:num>
  <w:num w:numId="2" w16cid:durableId="1574899787">
    <w:abstractNumId w:val="0"/>
  </w:num>
  <w:num w:numId="3" w16cid:durableId="233974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D10"/>
    <w:rsid w:val="00001ABD"/>
    <w:rsid w:val="00057A67"/>
    <w:rsid w:val="00067EF6"/>
    <w:rsid w:val="00094C16"/>
    <w:rsid w:val="0012605F"/>
    <w:rsid w:val="001320CA"/>
    <w:rsid w:val="001C64D4"/>
    <w:rsid w:val="001F4FEC"/>
    <w:rsid w:val="00212AEF"/>
    <w:rsid w:val="00212CCF"/>
    <w:rsid w:val="0028780F"/>
    <w:rsid w:val="002C3D40"/>
    <w:rsid w:val="002C5125"/>
    <w:rsid w:val="00320F6E"/>
    <w:rsid w:val="00322453"/>
    <w:rsid w:val="00375ACA"/>
    <w:rsid w:val="00442FA4"/>
    <w:rsid w:val="0044707F"/>
    <w:rsid w:val="00455A43"/>
    <w:rsid w:val="00475139"/>
    <w:rsid w:val="004B1738"/>
    <w:rsid w:val="004F1F07"/>
    <w:rsid w:val="004F424F"/>
    <w:rsid w:val="005016F5"/>
    <w:rsid w:val="0050459F"/>
    <w:rsid w:val="00565E2A"/>
    <w:rsid w:val="005A0FBD"/>
    <w:rsid w:val="005A3F94"/>
    <w:rsid w:val="005A4092"/>
    <w:rsid w:val="005C3433"/>
    <w:rsid w:val="005F52F1"/>
    <w:rsid w:val="00603111"/>
    <w:rsid w:val="006605F8"/>
    <w:rsid w:val="00670651"/>
    <w:rsid w:val="00670FFC"/>
    <w:rsid w:val="006714A9"/>
    <w:rsid w:val="006B788F"/>
    <w:rsid w:val="006C33B3"/>
    <w:rsid w:val="006F46DD"/>
    <w:rsid w:val="007458D1"/>
    <w:rsid w:val="007707F2"/>
    <w:rsid w:val="0078391F"/>
    <w:rsid w:val="00785C62"/>
    <w:rsid w:val="007D3A1A"/>
    <w:rsid w:val="007E1950"/>
    <w:rsid w:val="007F4F47"/>
    <w:rsid w:val="008027E0"/>
    <w:rsid w:val="008150A7"/>
    <w:rsid w:val="00817F11"/>
    <w:rsid w:val="008341C2"/>
    <w:rsid w:val="00834A9D"/>
    <w:rsid w:val="0086349A"/>
    <w:rsid w:val="008C5B09"/>
    <w:rsid w:val="008D265C"/>
    <w:rsid w:val="008F280A"/>
    <w:rsid w:val="00915C3E"/>
    <w:rsid w:val="009234EE"/>
    <w:rsid w:val="00931086"/>
    <w:rsid w:val="00935AC8"/>
    <w:rsid w:val="0094288D"/>
    <w:rsid w:val="00956F09"/>
    <w:rsid w:val="0098100D"/>
    <w:rsid w:val="00985B9B"/>
    <w:rsid w:val="009A512A"/>
    <w:rsid w:val="009B1489"/>
    <w:rsid w:val="009D1FD7"/>
    <w:rsid w:val="00A51CA9"/>
    <w:rsid w:val="00A54016"/>
    <w:rsid w:val="00A613C1"/>
    <w:rsid w:val="00A64CC2"/>
    <w:rsid w:val="00AA4952"/>
    <w:rsid w:val="00AC7698"/>
    <w:rsid w:val="00AD1FEC"/>
    <w:rsid w:val="00AD4F20"/>
    <w:rsid w:val="00B03EB0"/>
    <w:rsid w:val="00B176E8"/>
    <w:rsid w:val="00B443BB"/>
    <w:rsid w:val="00BB5041"/>
    <w:rsid w:val="00BB6EAC"/>
    <w:rsid w:val="00BD76E0"/>
    <w:rsid w:val="00BE7893"/>
    <w:rsid w:val="00BF5FF1"/>
    <w:rsid w:val="00C01A2A"/>
    <w:rsid w:val="00C323CA"/>
    <w:rsid w:val="00C77E26"/>
    <w:rsid w:val="00C91062"/>
    <w:rsid w:val="00CA00A8"/>
    <w:rsid w:val="00CB6C04"/>
    <w:rsid w:val="00CB7792"/>
    <w:rsid w:val="00CC6C9E"/>
    <w:rsid w:val="00CE1D10"/>
    <w:rsid w:val="00D7318D"/>
    <w:rsid w:val="00DA28C7"/>
    <w:rsid w:val="00DC7D28"/>
    <w:rsid w:val="00DE7B86"/>
    <w:rsid w:val="00E1400D"/>
    <w:rsid w:val="00E24BD9"/>
    <w:rsid w:val="00E37C9B"/>
    <w:rsid w:val="00E66A46"/>
    <w:rsid w:val="00E70E8A"/>
    <w:rsid w:val="00EB5C64"/>
    <w:rsid w:val="00EC62C5"/>
    <w:rsid w:val="00ED59E9"/>
    <w:rsid w:val="00EE7B9B"/>
    <w:rsid w:val="00F02B42"/>
    <w:rsid w:val="00F302BE"/>
    <w:rsid w:val="00F400E5"/>
    <w:rsid w:val="00F51E07"/>
    <w:rsid w:val="00FA747B"/>
    <w:rsid w:val="00FE14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7F588"/>
  <w15:chartTrackingRefBased/>
  <w15:docId w15:val="{A1F0D07E-EE63-41AD-9820-067E9F5E5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1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1D10"/>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CE1D1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E1D1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E1D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1D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1D1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1D1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D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1D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1D10"/>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CE1D1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E1D1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E1D1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E1D1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E1D1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E1D1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E1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D10"/>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CE1D10"/>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CE1D10"/>
    <w:pPr>
      <w:spacing w:before="160"/>
      <w:jc w:val="center"/>
    </w:pPr>
    <w:rPr>
      <w:i/>
      <w:iCs/>
      <w:color w:val="404040" w:themeColor="text1" w:themeTint="BF"/>
    </w:rPr>
  </w:style>
  <w:style w:type="character" w:customStyle="1" w:styleId="QuoteChar">
    <w:name w:val="Quote Char"/>
    <w:basedOn w:val="DefaultParagraphFont"/>
    <w:link w:val="Quote"/>
    <w:uiPriority w:val="29"/>
    <w:rsid w:val="00CE1D10"/>
    <w:rPr>
      <w:i/>
      <w:iCs/>
      <w:color w:val="404040" w:themeColor="text1" w:themeTint="BF"/>
    </w:rPr>
  </w:style>
  <w:style w:type="paragraph" w:styleId="ListParagraph">
    <w:name w:val="List Paragraph"/>
    <w:basedOn w:val="Normal"/>
    <w:uiPriority w:val="34"/>
    <w:qFormat/>
    <w:rsid w:val="00CE1D10"/>
    <w:pPr>
      <w:ind w:left="720"/>
      <w:contextualSpacing/>
    </w:pPr>
  </w:style>
  <w:style w:type="character" w:styleId="IntenseEmphasis">
    <w:name w:val="Intense Emphasis"/>
    <w:basedOn w:val="DefaultParagraphFont"/>
    <w:uiPriority w:val="21"/>
    <w:qFormat/>
    <w:rsid w:val="00CE1D10"/>
    <w:rPr>
      <w:i/>
      <w:iCs/>
      <w:color w:val="0F4761" w:themeColor="accent1" w:themeShade="BF"/>
    </w:rPr>
  </w:style>
  <w:style w:type="paragraph" w:styleId="IntenseQuote">
    <w:name w:val="Intense Quote"/>
    <w:basedOn w:val="Normal"/>
    <w:next w:val="Normal"/>
    <w:link w:val="IntenseQuoteChar"/>
    <w:uiPriority w:val="30"/>
    <w:qFormat/>
    <w:rsid w:val="00CE1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1D10"/>
    <w:rPr>
      <w:i/>
      <w:iCs/>
      <w:color w:val="0F4761" w:themeColor="accent1" w:themeShade="BF"/>
    </w:rPr>
  </w:style>
  <w:style w:type="character" w:styleId="IntenseReference">
    <w:name w:val="Intense Reference"/>
    <w:basedOn w:val="DefaultParagraphFont"/>
    <w:uiPriority w:val="32"/>
    <w:qFormat/>
    <w:rsid w:val="00CE1D10"/>
    <w:rPr>
      <w:b/>
      <w:bCs/>
      <w:smallCaps/>
      <w:color w:val="0F4761" w:themeColor="accent1" w:themeShade="BF"/>
      <w:spacing w:val="5"/>
    </w:rPr>
  </w:style>
  <w:style w:type="character" w:styleId="Hyperlink">
    <w:name w:val="Hyperlink"/>
    <w:basedOn w:val="DefaultParagraphFont"/>
    <w:uiPriority w:val="99"/>
    <w:unhideWhenUsed/>
    <w:rsid w:val="001F4FEC"/>
    <w:rPr>
      <w:color w:val="467886" w:themeColor="hyperlink"/>
      <w:u w:val="single"/>
    </w:rPr>
  </w:style>
  <w:style w:type="character" w:styleId="UnresolvedMention">
    <w:name w:val="Unresolved Mention"/>
    <w:basedOn w:val="DefaultParagraphFont"/>
    <w:uiPriority w:val="99"/>
    <w:semiHidden/>
    <w:unhideWhenUsed/>
    <w:rsid w:val="001F4FEC"/>
    <w:rPr>
      <w:color w:val="605E5C"/>
      <w:shd w:val="clear" w:color="auto" w:fill="E1DFDD"/>
    </w:rPr>
  </w:style>
  <w:style w:type="paragraph" w:styleId="FootnoteText">
    <w:name w:val="footnote text"/>
    <w:basedOn w:val="Normal"/>
    <w:link w:val="FootnoteTextChar"/>
    <w:uiPriority w:val="99"/>
    <w:semiHidden/>
    <w:unhideWhenUsed/>
    <w:rsid w:val="001F4FE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4FEC"/>
    <w:rPr>
      <w:sz w:val="20"/>
      <w:szCs w:val="20"/>
    </w:rPr>
  </w:style>
  <w:style w:type="character" w:styleId="FootnoteReference">
    <w:name w:val="footnote reference"/>
    <w:basedOn w:val="DefaultParagraphFont"/>
    <w:uiPriority w:val="99"/>
    <w:semiHidden/>
    <w:unhideWhenUsed/>
    <w:rsid w:val="001F4FEC"/>
    <w:rPr>
      <w:vertAlign w:val="superscript"/>
    </w:rPr>
  </w:style>
  <w:style w:type="character" w:styleId="FollowedHyperlink">
    <w:name w:val="FollowedHyperlink"/>
    <w:basedOn w:val="DefaultParagraphFont"/>
    <w:uiPriority w:val="99"/>
    <w:semiHidden/>
    <w:unhideWhenUsed/>
    <w:rsid w:val="0012605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1006/der-prophet-obadja-eine-einfuehru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bibelkommentare.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00197-41A4-4533-AD79-B3AEBD3F8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TotalTime>
  <Pages>11</Pages>
  <Words>3435</Words>
  <Characters>19583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56</cp:revision>
  <dcterms:created xsi:type="dcterms:W3CDTF">2026-04-15T18:01:00Z</dcterms:created>
  <dcterms:modified xsi:type="dcterms:W3CDTF">2026-05-09T11:43:00Z</dcterms:modified>
</cp:coreProperties>
</file>