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FB47D" w14:textId="3334B9DB" w:rsidR="00BE011D" w:rsidRDefault="00000000">
      <w:pPr>
        <w:rPr>
          <w:rFonts w:hint="cs"/>
          <w:rtl/>
          <w:lang w:bidi="ar-SA"/>
        </w:rPr>
      </w:pPr>
      <w:r>
        <w:fldChar w:fldCharType="begin"/>
      </w:r>
      <w:r>
        <w:instrText>HYPERLINK "https://www.bibelstudium.de/articles/5148/sowohl-arm-als-auch-knecht.html"</w:instrText>
      </w:r>
      <w:r>
        <w:fldChar w:fldCharType="separate"/>
      </w:r>
      <w:r w:rsidR="00DF19C8" w:rsidRPr="00DF19C8">
        <w:rPr>
          <w:rStyle w:val="Hyperlink"/>
          <w:rtl/>
        </w:rPr>
        <w:t xml:space="preserve">كما أنه </w:t>
      </w:r>
      <w:r w:rsidR="00DF19C8" w:rsidRPr="00DF19C8">
        <w:rPr>
          <w:rStyle w:val="Hyperlink"/>
          <w:rFonts w:hint="cs"/>
          <w:rtl/>
        </w:rPr>
        <w:t>"</w:t>
      </w:r>
      <w:r w:rsidR="00DF19C8" w:rsidRPr="00DF19C8">
        <w:rPr>
          <w:rStyle w:val="Hyperlink"/>
          <w:rtl/>
        </w:rPr>
        <w:t>عبد</w:t>
      </w:r>
      <w:r w:rsidR="00DF19C8" w:rsidRPr="00DF19C8">
        <w:rPr>
          <w:rStyle w:val="Hyperlink"/>
          <w:rFonts w:hint="cs"/>
          <w:rtl/>
        </w:rPr>
        <w:t>"</w:t>
      </w:r>
      <w:r w:rsidR="00DF19C8" w:rsidRPr="00DF19C8">
        <w:rPr>
          <w:rStyle w:val="Hyperlink"/>
          <w:rtl/>
        </w:rPr>
        <w:t xml:space="preserve"> هكذا هو </w:t>
      </w:r>
      <w:r w:rsidR="00DF19C8" w:rsidRPr="00DF19C8">
        <w:rPr>
          <w:rStyle w:val="Hyperlink"/>
          <w:rFonts w:hint="cs"/>
          <w:rtl/>
        </w:rPr>
        <w:t>"</w:t>
      </w:r>
      <w:r w:rsidR="00DF19C8" w:rsidRPr="00DF19C8">
        <w:rPr>
          <w:rStyle w:val="Hyperlink"/>
          <w:rtl/>
        </w:rPr>
        <w:t>ذراع</w:t>
      </w:r>
      <w:r w:rsidR="00DF19C8" w:rsidRPr="00DF19C8">
        <w:rPr>
          <w:rStyle w:val="Hyperlink"/>
          <w:rFonts w:hint="cs"/>
          <w:rtl/>
        </w:rPr>
        <w:t>"</w:t>
      </w:r>
      <w:r>
        <w:rPr>
          <w:rStyle w:val="Hyperlink"/>
        </w:rPr>
        <w:fldChar w:fldCharType="end"/>
      </w:r>
      <w:r w:rsidR="008B13EF" w:rsidRPr="008B13EF">
        <w:rPr>
          <w:u w:val="single"/>
          <w:rtl/>
        </w:rPr>
        <w:t xml:space="preserve"> </w:t>
      </w:r>
      <w:r w:rsidR="008B13EF" w:rsidRPr="008B13EF">
        <w:rPr>
          <w:rStyle w:val="Hyperlink"/>
          <w:rtl/>
        </w:rPr>
        <w:t>أيضًا</w:t>
      </w:r>
    </w:p>
    <w:p w14:paraId="110783D1" w14:textId="68850588" w:rsidR="00DF19C8" w:rsidRDefault="00DF19C8" w:rsidP="00DF19C8">
      <w:pPr>
        <w:bidi w:val="0"/>
      </w:pPr>
      <w:r w:rsidRPr="00DF19C8">
        <w:t>F. B. Hole</w:t>
      </w:r>
    </w:p>
    <w:p w14:paraId="7D6CECB5" w14:textId="278F2C5A" w:rsidR="00DF19C8" w:rsidRDefault="00DF19C8">
      <w:pPr>
        <w:rPr>
          <w:rtl/>
        </w:rPr>
      </w:pPr>
      <w:r>
        <w:rPr>
          <w:rFonts w:hint="cs"/>
          <w:rtl/>
        </w:rPr>
        <w:t xml:space="preserve">إشعياء 40 </w:t>
      </w:r>
      <w:r>
        <w:rPr>
          <w:rtl/>
        </w:rPr>
        <w:t>–</w:t>
      </w:r>
      <w:r>
        <w:rPr>
          <w:rFonts w:hint="cs"/>
          <w:rtl/>
        </w:rPr>
        <w:t xml:space="preserve"> 66</w:t>
      </w:r>
    </w:p>
    <w:p w14:paraId="660F5E62" w14:textId="5D81417A" w:rsidR="00DF19C8" w:rsidRDefault="00F3274C">
      <w:pPr>
        <w:rPr>
          <w:rtl/>
        </w:rPr>
      </w:pPr>
      <w:r>
        <w:rPr>
          <w:rFonts w:hint="cs"/>
          <w:rtl/>
        </w:rPr>
        <w:t xml:space="preserve">إننا </w:t>
      </w:r>
      <w:r w:rsidR="00133688">
        <w:rPr>
          <w:rFonts w:hint="cs"/>
          <w:rtl/>
        </w:rPr>
        <w:t xml:space="preserve">في إشعياء 40 </w:t>
      </w:r>
      <w:r w:rsidR="00133688">
        <w:rPr>
          <w:rtl/>
        </w:rPr>
        <w:t>–</w:t>
      </w:r>
      <w:r w:rsidR="00133688">
        <w:rPr>
          <w:rFonts w:hint="cs"/>
          <w:rtl/>
        </w:rPr>
        <w:t xml:space="preserve"> 66 نجد سلسلة من النبوات عن الرب يسوع المسيح. بحسب اعتقادنا هي من ضمن أكثر النبوات الملفتة للنظر في كل العهد القديم. إنه في هذه النبوات يُقدّ</w:t>
      </w:r>
      <w:r>
        <w:rPr>
          <w:rFonts w:hint="cs"/>
          <w:rtl/>
        </w:rPr>
        <w:t>َ</w:t>
      </w:r>
      <w:r w:rsidR="00133688">
        <w:rPr>
          <w:rFonts w:hint="cs"/>
          <w:rtl/>
        </w:rPr>
        <w:t>م في صورتين: أولاً كـ"ذراع الرب" وثانيًا كـ"عبدي"، أي كـ"عبد الرب".</w:t>
      </w:r>
    </w:p>
    <w:p w14:paraId="36065529" w14:textId="6CCA43D6" w:rsidR="00133688" w:rsidRDefault="00133688">
      <w:pPr>
        <w:rPr>
          <w:rtl/>
        </w:rPr>
      </w:pPr>
      <w:r>
        <w:rPr>
          <w:rFonts w:hint="cs"/>
          <w:rtl/>
        </w:rPr>
        <w:t>باعتباره "الذراع" هو محق</w:t>
      </w:r>
      <w:r w:rsidR="00F3274C">
        <w:rPr>
          <w:rFonts w:hint="cs"/>
          <w:rtl/>
        </w:rPr>
        <w:t>ِّ</w:t>
      </w:r>
      <w:r>
        <w:rPr>
          <w:rFonts w:hint="cs"/>
          <w:rtl/>
        </w:rPr>
        <w:t xml:space="preserve">ق رضى الرب بالنعمة </w:t>
      </w:r>
      <w:r w:rsidR="00BD71A8">
        <w:rPr>
          <w:rFonts w:hint="cs"/>
          <w:rtl/>
        </w:rPr>
        <w:t>و</w:t>
      </w:r>
      <w:r>
        <w:rPr>
          <w:rFonts w:hint="cs"/>
          <w:rtl/>
        </w:rPr>
        <w:t>بالقضاء. باعتباره كـ"عبد" هو يتضع ليتألم وبالتالي ليضع الأساس العادل الذي سيُبنى عليه بناء مسرة الله. في مجيئه الأول اعتُبر كـ"العبد"، وفي ظهوره الثاني سيُعلَن كـ"الذراع".</w:t>
      </w:r>
    </w:p>
    <w:p w14:paraId="158D8432" w14:textId="5DD8CB47" w:rsidR="00133688" w:rsidRDefault="00BD71A8">
      <w:pPr>
        <w:rPr>
          <w:rtl/>
        </w:rPr>
      </w:pPr>
      <w:r>
        <w:rPr>
          <w:rFonts w:hint="cs"/>
          <w:rtl/>
        </w:rPr>
        <w:t xml:space="preserve">باعتباره "ذراع" الرب يُشار إليه هكذا بصورة خاصة في إشعياء 40: 9 </w:t>
      </w:r>
      <w:r>
        <w:rPr>
          <w:rtl/>
        </w:rPr>
        <w:t>–</w:t>
      </w:r>
      <w:r>
        <w:rPr>
          <w:rFonts w:hint="cs"/>
          <w:rtl/>
        </w:rPr>
        <w:t xml:space="preserve"> 11؛ 51: 4 </w:t>
      </w:r>
      <w:r>
        <w:rPr>
          <w:rtl/>
        </w:rPr>
        <w:t>–</w:t>
      </w:r>
      <w:r>
        <w:rPr>
          <w:rFonts w:hint="cs"/>
          <w:rtl/>
        </w:rPr>
        <w:t xml:space="preserve"> 16؛ 52: 13 </w:t>
      </w:r>
      <w:r>
        <w:rPr>
          <w:rtl/>
        </w:rPr>
        <w:t>–</w:t>
      </w:r>
      <w:r>
        <w:rPr>
          <w:rFonts w:hint="cs"/>
          <w:rtl/>
        </w:rPr>
        <w:t xml:space="preserve"> 53: 1؛ 59: 16؛ 63: 5 و 12.</w:t>
      </w:r>
    </w:p>
    <w:p w14:paraId="22715798" w14:textId="269966B3" w:rsidR="00BD71A8" w:rsidRDefault="00EA4687">
      <w:pPr>
        <w:rPr>
          <w:rtl/>
        </w:rPr>
      </w:pPr>
      <w:r>
        <w:rPr>
          <w:rFonts w:hint="cs"/>
          <w:rtl/>
        </w:rPr>
        <w:t xml:space="preserve">إن خطفنا نظرة عابرة في هذه المقاطع </w:t>
      </w:r>
      <w:r w:rsidR="00F3274C">
        <w:rPr>
          <w:rFonts w:hint="cs"/>
          <w:rtl/>
        </w:rPr>
        <w:t>س</w:t>
      </w:r>
      <w:r>
        <w:rPr>
          <w:rFonts w:hint="cs"/>
          <w:rtl/>
        </w:rPr>
        <w:t>نتعلم بأن الرب الإله سيظهر من خلال "ذراعه" ليس بضعف، وإنما بقوة؛ لا ليتألم، بل ليملك وليُعطي أجرة. الأشرار سيحصلون على أجرتهم في الدينونة، لكن "الذراع" بذاته سيُظهر أيضًا إحسانه وسيتعامل برقة الراعي مع أصغر خراف الله وأكثرها ضعفًا.</w:t>
      </w:r>
    </w:p>
    <w:p w14:paraId="09F0F57B" w14:textId="1394E0B0" w:rsidR="00EA4687" w:rsidRDefault="00EA4687">
      <w:pPr>
        <w:rPr>
          <w:rtl/>
        </w:rPr>
      </w:pPr>
      <w:r>
        <w:rPr>
          <w:rFonts w:hint="cs"/>
          <w:rtl/>
        </w:rPr>
        <w:t>إننا مرة أخرى يحق لنا أن نفهم بأن التقي يحق له أن يثق بشدة بهذه "الذراع"، لأنها ستقوم وستلبس عزتها كأيامها في القِدم حينما ضربت مصر (</w:t>
      </w:r>
      <w:r w:rsidR="006A558F" w:rsidRPr="006A558F">
        <w:rPr>
          <w:rtl/>
        </w:rPr>
        <w:t>رَهَبَ</w:t>
      </w:r>
      <w:r>
        <w:rPr>
          <w:rFonts w:hint="cs"/>
          <w:rtl/>
        </w:rPr>
        <w:t xml:space="preserve">) وشقت البحر الأحمر. </w:t>
      </w:r>
      <w:r w:rsidR="006A558F">
        <w:rPr>
          <w:rFonts w:hint="cs"/>
          <w:rtl/>
        </w:rPr>
        <w:t>لكن الآن ستُعرَض أشياء أعظم أمام عيوننا كما نرى في الجزء الأخير من عدد 16 (انظر إشعياء 51: 16). السموات ستُ</w:t>
      </w:r>
      <w:r w:rsidR="00F3274C">
        <w:rPr>
          <w:rFonts w:hint="cs"/>
          <w:rtl/>
        </w:rPr>
        <w:t>غرَس</w:t>
      </w:r>
      <w:r w:rsidR="006A558F">
        <w:rPr>
          <w:rFonts w:hint="cs"/>
          <w:rtl/>
        </w:rPr>
        <w:t xml:space="preserve"> وستوضع أسس الأرض؛ فإسرائيل سيُعترف به في صهيون </w:t>
      </w:r>
      <w:r w:rsidR="00C4679A">
        <w:rPr>
          <w:rFonts w:hint="cs"/>
          <w:rtl/>
        </w:rPr>
        <w:t>ك</w:t>
      </w:r>
      <w:r w:rsidR="006A558F">
        <w:rPr>
          <w:rFonts w:hint="cs"/>
          <w:rtl/>
        </w:rPr>
        <w:t>شعب الله.</w:t>
      </w:r>
    </w:p>
    <w:p w14:paraId="629721FB" w14:textId="3F6FCFDB" w:rsidR="00C4679A" w:rsidRDefault="00C4679A">
      <w:pPr>
        <w:rPr>
          <w:rtl/>
        </w:rPr>
      </w:pPr>
      <w:r>
        <w:rPr>
          <w:rFonts w:hint="cs"/>
          <w:rtl/>
        </w:rPr>
        <w:t xml:space="preserve">في الوقت الحاضر الله يتهيّأ في غرس السماوات بدعوة المؤمنين، بتشكيل الكنيسة التي مقرها سيكون في السماء عند ابتداء دهر المجد. عندها سيستخدم الله يده ليضع بمفهوم أدبي وبحسب </w:t>
      </w:r>
      <w:r w:rsidR="00136645">
        <w:rPr>
          <w:rFonts w:hint="cs"/>
          <w:rtl/>
        </w:rPr>
        <w:t>عدله</w:t>
      </w:r>
      <w:r>
        <w:rPr>
          <w:rFonts w:hint="cs"/>
          <w:rtl/>
        </w:rPr>
        <w:t xml:space="preserve"> أساسات الأرض </w:t>
      </w:r>
      <w:r>
        <w:rPr>
          <w:rtl/>
        </w:rPr>
        <w:t>–</w:t>
      </w:r>
      <w:r>
        <w:rPr>
          <w:rFonts w:hint="cs"/>
          <w:rtl/>
        </w:rPr>
        <w:t xml:space="preserve"> كما يوضح صاحب المزمور وهو يُخبر: "</w:t>
      </w:r>
      <w:r w:rsidR="00BB4AA1" w:rsidRPr="00BB4AA1">
        <w:rPr>
          <w:rtl/>
        </w:rPr>
        <w:t>تَتَزَعْزَعُ كُلُّ أُسُسِ الأَرْضِ.</w:t>
      </w:r>
      <w:r w:rsidR="00BB4AA1">
        <w:rPr>
          <w:rFonts w:hint="cs"/>
          <w:rtl/>
        </w:rPr>
        <w:t>" (مزمور 82: 5).</w:t>
      </w:r>
    </w:p>
    <w:p w14:paraId="0FF0A6DD" w14:textId="05783086" w:rsidR="00136645" w:rsidRDefault="00136645">
      <w:pPr>
        <w:rPr>
          <w:rtl/>
        </w:rPr>
      </w:pPr>
      <w:r>
        <w:rPr>
          <w:rFonts w:hint="cs"/>
          <w:rtl/>
        </w:rPr>
        <w:t xml:space="preserve">لأنه هذا هو </w:t>
      </w:r>
      <w:r w:rsidR="00FB11F7">
        <w:rPr>
          <w:rFonts w:hint="cs"/>
          <w:rtl/>
        </w:rPr>
        <w:t>حالها</w:t>
      </w:r>
      <w:r>
        <w:rPr>
          <w:rFonts w:hint="cs"/>
          <w:rtl/>
        </w:rPr>
        <w:t xml:space="preserve">! هذا هو بأن كل شيء في أيامنا معوجّ على الأرض، حتى أن الأساسات ستوضع من جديد. وإذ سيعي ذلك الكثير من السياسيين سيهدمون كل شيء وسيمهدون بداية جديدة كليًا. </w:t>
      </w:r>
      <w:r w:rsidR="00631931">
        <w:rPr>
          <w:rFonts w:hint="cs"/>
          <w:rtl/>
        </w:rPr>
        <w:t>فلو نجحوا، ف</w:t>
      </w:r>
      <w:r w:rsidR="00A31D43">
        <w:rPr>
          <w:rFonts w:hint="cs"/>
          <w:rtl/>
        </w:rPr>
        <w:t>ب</w:t>
      </w:r>
      <w:r w:rsidR="00631931">
        <w:rPr>
          <w:rFonts w:hint="cs"/>
          <w:rtl/>
        </w:rPr>
        <w:t xml:space="preserve">الحقيقة ستكون النتيجة أسوأ مما مضى، لأنهم لا يستخدمون "ذراع الرب" التي وحدها باستطاعتها تحقيقه، بحيث سيملك البر بدلاً من الإثم </w:t>
      </w:r>
      <w:r w:rsidR="00631931" w:rsidRPr="00A31D43">
        <w:rPr>
          <w:rFonts w:hint="cs"/>
          <w:rtl/>
        </w:rPr>
        <w:t>والشر</w:t>
      </w:r>
      <w:r w:rsidR="00631931">
        <w:rPr>
          <w:rFonts w:hint="cs"/>
          <w:rtl/>
        </w:rPr>
        <w:t>.</w:t>
      </w:r>
      <w:r w:rsidR="00A31D43">
        <w:rPr>
          <w:rFonts w:hint="cs"/>
          <w:rtl/>
        </w:rPr>
        <w:t xml:space="preserve"> عندها أخيرًا سيُعترف بصهيون وسيجد إسرائيل مكانته التي تليق به </w:t>
      </w:r>
      <w:proofErr w:type="spellStart"/>
      <w:r w:rsidR="00A31D43">
        <w:rPr>
          <w:rFonts w:hint="cs"/>
          <w:rtl/>
        </w:rPr>
        <w:t>لكيما</w:t>
      </w:r>
      <w:proofErr w:type="spellEnd"/>
      <w:r w:rsidR="00A31D43">
        <w:rPr>
          <w:rFonts w:hint="cs"/>
          <w:rtl/>
        </w:rPr>
        <w:t xml:space="preserve"> يملك البر فعلاً. لكن لكي يحدث كل هذا ستوقع "ذراع" الله </w:t>
      </w:r>
      <w:proofErr w:type="spellStart"/>
      <w:r w:rsidR="00A31D43">
        <w:rPr>
          <w:rFonts w:hint="cs"/>
          <w:rtl/>
        </w:rPr>
        <w:t>القدوسة</w:t>
      </w:r>
      <w:proofErr w:type="spellEnd"/>
      <w:r w:rsidR="00A31D43">
        <w:rPr>
          <w:rFonts w:hint="cs"/>
          <w:rtl/>
        </w:rPr>
        <w:t xml:space="preserve"> أقضية رهيبة كما نرى في إشعياء 59 و 63.</w:t>
      </w:r>
    </w:p>
    <w:p w14:paraId="7B60D2FB" w14:textId="704EF465" w:rsidR="00A31D43" w:rsidRDefault="00D55751">
      <w:pPr>
        <w:rPr>
          <w:rtl/>
        </w:rPr>
      </w:pPr>
      <w:r>
        <w:rPr>
          <w:rFonts w:hint="cs"/>
          <w:rtl/>
        </w:rPr>
        <w:t xml:space="preserve">لكن إن تأملنا المقاطع التي تتكلم عن "عبد" الرب سيُعرَض أمامنا خط آخر أيضًا </w:t>
      </w:r>
      <w:r>
        <w:rPr>
          <w:rtl/>
        </w:rPr>
        <w:t>–</w:t>
      </w:r>
      <w:r>
        <w:rPr>
          <w:rFonts w:hint="cs"/>
          <w:rtl/>
        </w:rPr>
        <w:t xml:space="preserve"> بالأخص إشعياء 42، إشعياء 49 وإشعياء 53. هنا يأتي واحد بالنعمة، بالاتضاع والآلام، وقد أخفق في مهمته إن نظرنا إلى ذلك بسطحية، إلا أنه سيحوّل المشهد في النهاية إلى </w:t>
      </w:r>
      <w:r w:rsidRPr="00CD40FC">
        <w:rPr>
          <w:rFonts w:hint="cs"/>
          <w:rtl/>
        </w:rPr>
        <w:t>نص</w:t>
      </w:r>
      <w:r w:rsidRPr="00CD40FC">
        <w:rPr>
          <w:rFonts w:hint="cs"/>
          <w:rtl/>
        </w:rPr>
        <w:t>ر</w:t>
      </w:r>
      <w:r w:rsidRPr="00CD40FC">
        <w:rPr>
          <w:rFonts w:hint="cs"/>
          <w:rtl/>
        </w:rPr>
        <w:t>ة</w:t>
      </w:r>
      <w:r>
        <w:rPr>
          <w:rFonts w:hint="cs"/>
          <w:rtl/>
        </w:rPr>
        <w:t>.</w:t>
      </w:r>
    </w:p>
    <w:p w14:paraId="3AC41DAE" w14:textId="60474E7D" w:rsidR="00BB0C38" w:rsidRDefault="00BB0C38" w:rsidP="00C85D14">
      <w:r>
        <w:rPr>
          <w:rFonts w:hint="cs"/>
          <w:rtl/>
        </w:rPr>
        <w:t xml:space="preserve">إنه يُقدّم لنا في إشعياء 42، وبنفس الوقت نلاحظ، بأنه على الرغم من أنه لن يأتي وسط الناس كمخرب سياسي، ولن يقصف قصبة مرضوضة ولن يطفئ فتيلة مدخنة، أي أنه لن يجيب بقضاء على أخطاء ووقاحة الناس كالفريسيين (متى 12: 14 </w:t>
      </w:r>
      <w:r>
        <w:rPr>
          <w:rtl/>
        </w:rPr>
        <w:t>–</w:t>
      </w:r>
      <w:r>
        <w:rPr>
          <w:rFonts w:hint="cs"/>
          <w:rtl/>
        </w:rPr>
        <w:t xml:space="preserve"> 21). بالرغم من ذلك فهو أخيرًا سيُصدر الحق </w:t>
      </w:r>
      <w:proofErr w:type="spellStart"/>
      <w:r>
        <w:rPr>
          <w:rFonts w:hint="cs"/>
          <w:rtl/>
        </w:rPr>
        <w:t>بحسبما</w:t>
      </w:r>
      <w:proofErr w:type="spellEnd"/>
      <w:r>
        <w:rPr>
          <w:rFonts w:hint="cs"/>
          <w:rtl/>
        </w:rPr>
        <w:t xml:space="preserve"> هو حق، وهذا ما سيُظهر انتصارًا. قد يبدو وكأنه يفشل في مجيئه الأول بالنعمة، لكنه لن يكل ولن يخور. موسى كلّ وإيليا فقد عزيمته لأنه بدا وكأنه فشل، لكن هذا العبد سيتمم عمله كاملاً إلى </w:t>
      </w:r>
      <w:hyperlink r:id="rId4" w:anchor=":~:text=In%20Jesaja%2049%20erscheint%20dasselbe%20Bild" w:history="1">
        <w:r w:rsidRPr="00C85D14">
          <w:rPr>
            <w:rStyle w:val="Hyperlink"/>
            <w:rFonts w:hint="cs"/>
            <w:rtl/>
          </w:rPr>
          <w:t>النهاية</w:t>
        </w:r>
      </w:hyperlink>
      <w:r>
        <w:rPr>
          <w:rFonts w:hint="cs"/>
          <w:rtl/>
        </w:rPr>
        <w:t>.</w:t>
      </w:r>
    </w:p>
    <w:sectPr w:rsidR="00BB0C38"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AC3"/>
    <w:rsid w:val="00133688"/>
    <w:rsid w:val="00136645"/>
    <w:rsid w:val="002F6EF0"/>
    <w:rsid w:val="00631931"/>
    <w:rsid w:val="006A558F"/>
    <w:rsid w:val="008B13EF"/>
    <w:rsid w:val="0097371A"/>
    <w:rsid w:val="009B4AC3"/>
    <w:rsid w:val="00A31D43"/>
    <w:rsid w:val="00BB0C38"/>
    <w:rsid w:val="00BB4AA1"/>
    <w:rsid w:val="00BD71A8"/>
    <w:rsid w:val="00BE011D"/>
    <w:rsid w:val="00C4679A"/>
    <w:rsid w:val="00C6505E"/>
    <w:rsid w:val="00C85D14"/>
    <w:rsid w:val="00CD40FC"/>
    <w:rsid w:val="00D55751"/>
    <w:rsid w:val="00DF19C8"/>
    <w:rsid w:val="00E03FA1"/>
    <w:rsid w:val="00EA4687"/>
    <w:rsid w:val="00F3274C"/>
    <w:rsid w:val="00FB11F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239E8"/>
  <w15:chartTrackingRefBased/>
  <w15:docId w15:val="{B32C4273-2D0F-4290-B7C1-DE842A1FD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19C8"/>
    <w:rPr>
      <w:color w:val="0563C1" w:themeColor="hyperlink"/>
      <w:u w:val="single"/>
    </w:rPr>
  </w:style>
  <w:style w:type="character" w:styleId="UnresolvedMention">
    <w:name w:val="Unresolved Mention"/>
    <w:basedOn w:val="DefaultParagraphFont"/>
    <w:uiPriority w:val="99"/>
    <w:semiHidden/>
    <w:unhideWhenUsed/>
    <w:rsid w:val="00DF19C8"/>
    <w:rPr>
      <w:color w:val="605E5C"/>
      <w:shd w:val="clear" w:color="auto" w:fill="E1DFDD"/>
    </w:rPr>
  </w:style>
  <w:style w:type="character" w:styleId="FollowedHyperlink">
    <w:name w:val="FollowedHyperlink"/>
    <w:basedOn w:val="DefaultParagraphFont"/>
    <w:uiPriority w:val="99"/>
    <w:semiHidden/>
    <w:unhideWhenUsed/>
    <w:rsid w:val="00CD40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5148/sowohl-arm-als-auch-knech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17</cp:revision>
  <dcterms:created xsi:type="dcterms:W3CDTF">2023-06-30T03:16:00Z</dcterms:created>
  <dcterms:modified xsi:type="dcterms:W3CDTF">2023-08-10T11:29:00Z</dcterms:modified>
</cp:coreProperties>
</file>