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F89E11" w14:textId="41F330B2" w:rsidR="00AF6FE2" w:rsidRDefault="00D2341A">
      <w:pPr>
        <w:rPr>
          <w:rtl/>
        </w:rPr>
      </w:pPr>
      <w:hyperlink r:id="rId4" w:anchor=":~:text=Noch%20ein%20zweites%20Mal%20wird%20er%20hier%20auf" w:history="1">
        <w:r w:rsidR="00EB7054" w:rsidRPr="00D2341A">
          <w:rPr>
            <w:rStyle w:val="Hyperlink"/>
            <w:rtl/>
          </w:rPr>
          <w:t>حينما صمت الله</w:t>
        </w:r>
      </w:hyperlink>
    </w:p>
    <w:p w14:paraId="4B772042" w14:textId="59ACDA88" w:rsidR="00EB7054" w:rsidRDefault="00EB7054" w:rsidP="00EB7054">
      <w:pPr>
        <w:bidi w:val="0"/>
      </w:pPr>
      <w:r w:rsidRPr="00EB7054">
        <w:t>Friedemann Werkshage</w:t>
      </w:r>
    </w:p>
    <w:p w14:paraId="6548F0BC" w14:textId="4C607D9C" w:rsidR="00EB7054" w:rsidRDefault="00EB7054">
      <w:pPr>
        <w:rPr>
          <w:rtl/>
          <w:lang w:bidi="ar-SA"/>
        </w:rPr>
      </w:pPr>
      <w:r>
        <w:rPr>
          <w:rFonts w:hint="cs"/>
          <w:rtl/>
          <w:lang w:bidi="ar-SA"/>
        </w:rPr>
        <w:t>في الأناجيل موصوف لنا ثلاث مرات بأن الرب جُعل إلى حد ما في ذات مستوى باقي الناس.</w:t>
      </w:r>
    </w:p>
    <w:p w14:paraId="4DBA383A" w14:textId="2F658760" w:rsidR="00EB7054" w:rsidRDefault="00EB7054">
      <w:pPr>
        <w:rPr>
          <w:rtl/>
          <w:lang w:bidi="ar-SA"/>
        </w:rPr>
      </w:pPr>
      <w:r>
        <w:rPr>
          <w:rFonts w:hint="cs"/>
          <w:rtl/>
          <w:lang w:bidi="ar-SA"/>
        </w:rPr>
        <w:t>الحدث الأول نجده في بداية حياة الرب يسوع العلنية، حينما كان يوحنا المعمدان يعمّد في الأردن (متى 3: 12). من كل اليهودية أورشليم جاء أناس إليه ليعتمدوا (متى 3: 5). أولئك الناس كان مدركين بأن في حياتهم كانت خطايا. والآن هم جاءوا إلى يوحنا، واعترفوا بخطاياهم واعتمدوا. وبفعلهم هذا الأمر هم برروا الله واعترفوا بحُكمه على حياتهم الخاطئة (لوقا 7: 29). وبإتمام معموديتهم هم انفصلوا عن شعب غير مؤمن وغير تائب. والآن جاء الرب يسوع إلى نهر الأردن ودخل بين صفوف الذين أرادوا بأن يعتمدوا. وبتواضع اتحد الرب يسوع بالكامل مع هوية أولئك اليهود التائبين. من الخارج لم يكن من الممكن التمييز ما بين الرب يسوع وبقية الشعب. حتى وإن كان الناظر معرضًا لخطورة جعل الرب يسوع في ذات مستوى الخاطئ التائب، إلا أن الله وضّح هنا وبصورة مباشرة وفي الحال بصوته: "</w:t>
      </w:r>
      <w:r w:rsidRPr="00EB7054">
        <w:rPr>
          <w:rtl/>
          <w:lang w:bidi="ar-SA"/>
        </w:rPr>
        <w:t>هذَا هُوَ ابْني الْحَبِيبُ الَّذِي بِهِ سُرِرْتُ</w:t>
      </w:r>
      <w:r>
        <w:rPr>
          <w:rFonts w:hint="cs"/>
          <w:rtl/>
          <w:lang w:bidi="ar-SA"/>
        </w:rPr>
        <w:t>" (متى 3: 17). الله لم يسمح هنا</w:t>
      </w:r>
      <w:r w:rsidR="00CE3AE4">
        <w:rPr>
          <w:rFonts w:hint="cs"/>
          <w:rtl/>
          <w:lang w:bidi="ar-SA"/>
        </w:rPr>
        <w:t xml:space="preserve"> بأو يوضَع ابنه في ذات مستوى الخاطئ.</w:t>
      </w:r>
    </w:p>
    <w:p w14:paraId="5EDC1CC0" w14:textId="7935AC69" w:rsidR="00CE3AE4" w:rsidRDefault="00CE3AE4">
      <w:pPr>
        <w:rPr>
          <w:rtl/>
          <w:lang w:bidi="ar-SA"/>
        </w:rPr>
      </w:pPr>
      <w:r>
        <w:rPr>
          <w:rFonts w:hint="cs"/>
          <w:rtl/>
          <w:lang w:bidi="ar-SA"/>
        </w:rPr>
        <w:t>وهنالك حدث آخر نجده على الجبل المدعو بجبل التجلي. وكان الرب قد صعد مع يوحنا، يعقوب وبطرس إلى الجبل ليصلي. وفيما هو يصلي، "</w:t>
      </w:r>
      <w:r w:rsidRPr="00CE3AE4">
        <w:rPr>
          <w:rtl/>
          <w:lang w:bidi="ar-SA"/>
        </w:rPr>
        <w:t>صَارَتْ هَيْئَةُ وَجْهِهِ مُتَغَيِّرَةً، وَلِبَاسُهُ مُبْيَضًّا لاَمِعًا.</w:t>
      </w:r>
      <w:r>
        <w:rPr>
          <w:rFonts w:hint="cs"/>
          <w:rtl/>
          <w:lang w:bidi="ar-SA"/>
        </w:rPr>
        <w:t>" (لوقا 9: 29). من ثم ظهر كل من موسى وإيليا في مجد وتحدثوا عن خروجه الذي كان عليه أن يتممه في أورشليم (لوقا 9: 31). وفيما كان هذا يحدث، نام التلاميذ. ولكن حينما استيقظوا تمامًا قال بطرس: "</w:t>
      </w:r>
      <w:r w:rsidRPr="00CE3AE4">
        <w:rPr>
          <w:rtl/>
          <w:lang w:bidi="ar-SA"/>
        </w:rPr>
        <w:t>يَا مُعَلِّمُ، جَيِّدٌ أَنْ نَكُونَ ههُنَا. فَلْنَصْنَعْ ثَلاَثَ مَظَالَّ: لَكَ وَاحِدَةً، وَلِمُوسَى وَاحِدَةً، وَلإِيلِيَّا وَاحِدَةً».</w:t>
      </w:r>
      <w:r>
        <w:rPr>
          <w:rFonts w:hint="cs"/>
          <w:rtl/>
          <w:lang w:bidi="ar-SA"/>
        </w:rPr>
        <w:t>" (لوقا 9: 33). إلا أن الروح القدس أضاف قائلاً بأن بطرس لم يكن يعلم ما قاله هناك. بلا شك أن اقتراح بطرس كان مقصده طيبًا. ولكن ومن جديد كان على الله أن يتدخل. هو لا يمكنه أن يسمح بأن يوضَع ابنه في ذات مستوى رجال الله العظماء في العهد القديم إلى حد ما أولئك. إنه الابن وحده الذي فيه سرور الآب (متى 17: 5).</w:t>
      </w:r>
    </w:p>
    <w:p w14:paraId="592AADB7" w14:textId="52A28883" w:rsidR="00CE3AE4" w:rsidRDefault="00CE3AE4">
      <w:pPr>
        <w:rPr>
          <w:rtl/>
          <w:lang w:bidi="ar-SA"/>
        </w:rPr>
      </w:pPr>
      <w:r>
        <w:rPr>
          <w:rFonts w:hint="cs"/>
          <w:rtl/>
          <w:lang w:bidi="ar-SA"/>
        </w:rPr>
        <w:t>الحدث الأخير نجده في الساعات الأخيرة من حياة الرب يسوع. من بعدما أن عومل</w:t>
      </w:r>
      <w:r w:rsidR="00B1454B">
        <w:rPr>
          <w:rFonts w:hint="cs"/>
          <w:rtl/>
          <w:lang w:bidi="ar-SA"/>
        </w:rPr>
        <w:t xml:space="preserve"> الرب يسوع أشرّ معاملة، حمل صليبه إلى الجلجثة، "</w:t>
      </w:r>
      <w:r w:rsidR="00B1454B" w:rsidRPr="00B1454B">
        <w:rPr>
          <w:rtl/>
          <w:lang w:bidi="ar-SA"/>
        </w:rPr>
        <w:t>حَيْثُ صَلَبُوهُ، وَصَلَبُوا اثْنَيْنِ آخَرَيْنِ مَعَهُ مِنْ هُنَا وَمِنْ هُنَا، وَيَسُوعُ فِي الْوَسْطِ.</w:t>
      </w:r>
      <w:r w:rsidR="00B1454B">
        <w:rPr>
          <w:rFonts w:hint="cs"/>
          <w:rtl/>
          <w:lang w:bidi="ar-SA"/>
        </w:rPr>
        <w:t>" (يوحنا 19: 18) وبالتالي تمت كلمات الرب لتلاميذه: "</w:t>
      </w:r>
      <w:r w:rsidR="00B1454B" w:rsidRPr="00B1454B">
        <w:rPr>
          <w:rtl/>
          <w:lang w:bidi="ar-SA"/>
        </w:rPr>
        <w:t xml:space="preserve"> لأَنِّي أَقُولُ لَكُمْ: إِنَّهُ يَنْبَغِي أَنْ يَتِمَّ فِيَّ أَيْضًا هذَا الْمَكْتُوبُ: وَأُحْصِيَ مَعَ أَثَمَةٍ.</w:t>
      </w:r>
      <w:r w:rsidR="00B1454B">
        <w:rPr>
          <w:rFonts w:hint="cs"/>
          <w:rtl/>
          <w:lang w:bidi="ar-SA"/>
        </w:rPr>
        <w:t>" (لوقا 22: 37؛ إشعياء 53: 12). وهناك تعلق وسط هُزء الجموع اللاذع. حتى المجرمان، اللذان صُلبا عن يساره ويمينه، كانا موافقان بهذا الهزء. ومن بعدها عاد أحدهما إلى صوابه وعدّل الآخر بالصواب: "</w:t>
      </w:r>
      <w:r w:rsidR="00B1454B" w:rsidRPr="00B1454B">
        <w:rPr>
          <w:rtl/>
          <w:lang w:bidi="ar-SA"/>
        </w:rPr>
        <w:t>«أَوَلاَ أَنْتَ تَخَافُ اللهَ، إِذْ أَنْتَ تَحْتَ هذَا الْحُكْمِ بِعَيْنِهِ؟</w:t>
      </w:r>
      <w:r w:rsidR="00B1454B">
        <w:rPr>
          <w:rFonts w:hint="cs"/>
          <w:rtl/>
          <w:lang w:bidi="ar-SA"/>
        </w:rPr>
        <w:t xml:space="preserve">" في كل شره جعل الإنسان الرب يسوع في ذات مستوى الأشرار. نعم وأشرّ من ذلك: في أنهم علقوه في الوسط بدا وكأنهم أرادوا بأن يعبروا بأنه كان أشرّ الجميع. هل نشعر شيئًا مما حدث مع المخلص؟ في متى 27: 39 </w:t>
      </w:r>
      <w:r w:rsidR="00B1454B">
        <w:rPr>
          <w:rtl/>
          <w:lang w:bidi="ar-SA"/>
        </w:rPr>
        <w:t>–</w:t>
      </w:r>
      <w:r w:rsidR="00B1454B">
        <w:rPr>
          <w:rFonts w:hint="cs"/>
          <w:rtl/>
          <w:lang w:bidi="ar-SA"/>
        </w:rPr>
        <w:t xml:space="preserve"> 44 نقرأ، كيف استهزئوا من الرب يسوع. </w:t>
      </w:r>
      <w:r w:rsidR="007C3092">
        <w:rPr>
          <w:rFonts w:hint="cs"/>
          <w:rtl/>
          <w:lang w:bidi="ar-SA"/>
        </w:rPr>
        <w:t>ومن بينهم مَن قال: "</w:t>
      </w:r>
      <w:r w:rsidR="007C3092" w:rsidRPr="007C3092">
        <w:rPr>
          <w:rtl/>
          <w:lang w:bidi="ar-SA"/>
        </w:rPr>
        <w:t xml:space="preserve"> قَدِ اتَّكَلَ عَلَى اللهِ، فَلْيُنْقِذْهُ الآنَ إِنْ أَرَادَهُ! لأَنَّهُ قَالَ: أَنَا ابْنُ اللهِ!».</w:t>
      </w:r>
      <w:r w:rsidR="007C3092">
        <w:rPr>
          <w:rFonts w:hint="cs"/>
          <w:rtl/>
          <w:lang w:bidi="ar-SA"/>
        </w:rPr>
        <w:t>" (متى 27: 43). فأن الرب يسوع هنا كان معلقًا على الصليب من دون أن يتدخل الله، كان لليهود برهانًا بأن الرب كان إنسانًا عاديًا. بالنسبة لهم هو كان الأثيم. ظاهريًا لم يكن هناك تفرقة ما بين المجرمين الاثنين والرب يسوع. فجميعهم كانوا في ذات إصدار الحكم. هذا كان المكان الذي أشاروا له به، والرب قبله مذلولاً. ومع ذلك قال الرب يسوع من قلبه: "أ</w:t>
      </w:r>
      <w:r w:rsidR="007C3092" w:rsidRPr="007C3092">
        <w:rPr>
          <w:rtl/>
          <w:lang w:bidi="ar-SA"/>
        </w:rPr>
        <w:t>نْ أَفْعَلَ مَشِيئَتَكَ يَا إِلهِي سُرِرْتُ، وَشَرِيعَتُكَ فِي وَسَطِ أَحْشَائِي</w:t>
      </w:r>
      <w:r w:rsidR="007C3092">
        <w:rPr>
          <w:rFonts w:hint="cs"/>
          <w:rtl/>
          <w:lang w:bidi="ar-SA"/>
        </w:rPr>
        <w:t>" (مزمور 40: 9). كذلك المجرم كان عليه أن يصرح: "</w:t>
      </w:r>
      <w:r w:rsidR="007C3092" w:rsidRPr="007C3092">
        <w:rPr>
          <w:rtl/>
          <w:lang w:bidi="ar-SA"/>
        </w:rPr>
        <w:t>أَمَّا نَحْنُ فَبِعَدْل، لأَنَّنَا نَنَالُ اسْتِحْقَاقَ مَا فَعَلْنَا، وَأَمَّا هذَا فَلَمْ يَفْعَلْ شَيْئًا لَيْسَ فِي مَحَلِّهِ»</w:t>
      </w:r>
      <w:r w:rsidR="007C3092">
        <w:rPr>
          <w:rFonts w:hint="cs"/>
          <w:rtl/>
          <w:lang w:bidi="ar-SA"/>
        </w:rPr>
        <w:t>" (لوقا 23: 41). والله؟ في حياة الرب يسوع هو تدخل، ولم يسمح بأن يضعه الناس في ذات المستوى مع باقي الناس. غير أنه في هذه المرة صمت الله. نعم، وأكثر من هذا: في الثلاث ساعات الظلمة كان الرب يسوع أيضًا متروكًا من الله: "</w:t>
      </w:r>
      <w:r w:rsidR="007C3092" w:rsidRPr="007C3092">
        <w:rPr>
          <w:rtl/>
          <w:lang w:bidi="ar-SA"/>
        </w:rPr>
        <w:t>«إِيلِي، إِيلِي، لِمَا شَبَقْتَنِي؟» أَيْ: إِلهِي، إِلهِي، لِمَاذَا تَرَكْتَنِي؟</w:t>
      </w:r>
      <w:r w:rsidR="007C3092">
        <w:rPr>
          <w:rFonts w:hint="cs"/>
          <w:rtl/>
          <w:lang w:bidi="ar-SA"/>
        </w:rPr>
        <w:t>" (</w:t>
      </w:r>
      <w:r w:rsidR="007C3092" w:rsidRPr="001827D1">
        <w:rPr>
          <w:rFonts w:hint="cs"/>
          <w:rtl/>
          <w:lang w:bidi="ar-SA"/>
        </w:rPr>
        <w:t>متى</w:t>
      </w:r>
      <w:r w:rsidR="007C3092">
        <w:rPr>
          <w:rFonts w:hint="cs"/>
          <w:rtl/>
          <w:lang w:bidi="ar-SA"/>
        </w:rPr>
        <w:t xml:space="preserve"> 27: 46).</w:t>
      </w:r>
    </w:p>
    <w:p w14:paraId="1EB275D6" w14:textId="37777176" w:rsidR="001827D1" w:rsidRDefault="001827D1">
      <w:pPr>
        <w:rPr>
          <w:rtl/>
          <w:lang w:bidi="ar-SA"/>
        </w:rPr>
      </w:pPr>
      <w:r>
        <w:rPr>
          <w:rFonts w:hint="cs"/>
          <w:rtl/>
          <w:lang w:bidi="ar-SA"/>
        </w:rPr>
        <w:t>عبر كل تاريخ البشرية فتش الله ولم يجد مَن يعمل صلاحًا ولا واحد، وبأن الجميع زاغ عنه (رومية 3: 10، 11). ولكن حينما جاء الرب يسوع هنا على هذه الأرض، أخيرًا كان هنا واحد سُرّ الله به بملء السرور. والسماء لم يكن تستطيع أن تصمت بمواجهة هذه الحياة. إلا أن الآن حينما عُذَب ابن الإنسان وذُلّل بالصلب، صمتت السماء. هو صمت، لأنه</w:t>
      </w:r>
      <w:r w:rsidRPr="001827D1">
        <w:rPr>
          <w:rtl/>
        </w:rPr>
        <w:t xml:space="preserve"> </w:t>
      </w:r>
      <w:r w:rsidRPr="001827D1">
        <w:rPr>
          <w:rtl/>
          <w:lang w:bidi="ar-SA"/>
        </w:rPr>
        <w:t xml:space="preserve">صار </w:t>
      </w:r>
      <w:r>
        <w:rPr>
          <w:rFonts w:hint="cs"/>
          <w:rtl/>
          <w:lang w:bidi="ar-SA"/>
        </w:rPr>
        <w:t>ذاك الذي لم يعرف خطية خطية لأجلنا. حتى وإن استحال علينا بأن نشعر ما كان يعنيه صمت السماء للرب يسوع، إلا أنه يحق لنا أن نشكر من قلبنا بأنه اختبر هذا الصمت والترك من الله.</w:t>
      </w:r>
    </w:p>
    <w:p w14:paraId="0802EE29" w14:textId="28C18E47" w:rsidR="001827D1" w:rsidRDefault="001827D1">
      <w:pPr>
        <w:rPr>
          <w:lang w:bidi="ar-SA"/>
        </w:rPr>
      </w:pPr>
      <w:r>
        <w:rPr>
          <w:rFonts w:hint="cs"/>
          <w:rtl/>
          <w:lang w:bidi="ar-SA"/>
        </w:rPr>
        <w:t>ومع ذلك فالله لم "يصمت" إلى الأبد. الله لم يسمح بأن يرى تقيه فسادًا (أعمال الرسل 2: 27)، كما ولم يكن من الممكن أن يُمسَك في الموت (أعمال الرسل 2: 24). وهكذا أقامه الله من الموت ورفّعه إلى السماء عن يمينه (أعمال الرسل 2: 23، 33).</w:t>
      </w:r>
      <w:r w:rsidR="0010366C">
        <w:rPr>
          <w:rFonts w:hint="cs"/>
          <w:rtl/>
          <w:lang w:bidi="ar-SA"/>
        </w:rPr>
        <w:t xml:space="preserve"> هذا المقام لن يكون ولا لأي إنسان على الإطلاق. الله مجّد الرب يسوع كإنسان بذات المجد الذي كان له كابن الله. هو جعله كإنسان في ذات مستواه (قارن يوحنا 17: 5). هناك يحق للمؤمن بأن يرى مَن </w:t>
      </w:r>
      <w:r w:rsidR="0010366C" w:rsidRPr="0010366C">
        <w:rPr>
          <w:rtl/>
          <w:lang w:bidi="ar-SA"/>
        </w:rPr>
        <w:t>وُضِعَ قَلِيلاً عَنِ الْمَلاَئِكَةِ</w:t>
      </w:r>
      <w:r w:rsidR="0010366C" w:rsidRPr="0010366C">
        <w:rPr>
          <w:rFonts w:hint="cs"/>
          <w:rtl/>
          <w:lang w:bidi="ar-SA"/>
        </w:rPr>
        <w:t xml:space="preserve"> </w:t>
      </w:r>
      <w:r w:rsidR="0010366C" w:rsidRPr="0010366C">
        <w:rPr>
          <w:rtl/>
          <w:lang w:bidi="ar-SA"/>
        </w:rPr>
        <w:t>مِنْ أَجْلِ أَلَمِ الْمَوْتِ</w:t>
      </w:r>
      <w:r w:rsidR="0010366C">
        <w:rPr>
          <w:rFonts w:hint="cs"/>
          <w:rtl/>
          <w:lang w:bidi="ar-SA"/>
        </w:rPr>
        <w:t>، مكللاً بالمجد والكرامة (قارن عبرانيين 2: 9)، "</w:t>
      </w:r>
      <w:r w:rsidR="00BF4AEB" w:rsidRPr="00BF4AEB">
        <w:rPr>
          <w:rtl/>
        </w:rPr>
        <w:t xml:space="preserve"> </w:t>
      </w:r>
      <w:r w:rsidR="00BF4AEB" w:rsidRPr="00BF4AEB">
        <w:rPr>
          <w:rtl/>
          <w:lang w:bidi="ar-SA"/>
        </w:rPr>
        <w:t>مُنْتَظِرًا بَعْدَ ذلِكَ حَتَّى تُوضَعَ أَعْدَاؤُهُ مَوْطِئًا لِقَدَمَيْهِ.</w:t>
      </w:r>
      <w:r w:rsidR="00BF4AEB">
        <w:rPr>
          <w:rFonts w:hint="cs"/>
          <w:rtl/>
          <w:lang w:bidi="ar-SA"/>
        </w:rPr>
        <w:t xml:space="preserve">" (عبرانيين 10: 13). حتى وإن صمت الله على الجلجثة ولا زال الرب يسوع حتى اليوم "من بين الأثمة"، فيومًا سيتكلم الله علانية وبكل جهارة مؤكدًا بأن الرب يسوع سيمجّده جميع </w:t>
      </w:r>
      <w:r w:rsidR="00BF4AEB" w:rsidRPr="00D2341A">
        <w:rPr>
          <w:rFonts w:hint="cs"/>
          <w:rtl/>
          <w:lang w:bidi="ar-SA"/>
        </w:rPr>
        <w:t>الناس</w:t>
      </w:r>
      <w:r w:rsidR="00BF4AEB">
        <w:rPr>
          <w:rFonts w:hint="cs"/>
          <w:rtl/>
          <w:lang w:bidi="ar-SA"/>
        </w:rPr>
        <w:t xml:space="preserve">. </w:t>
      </w:r>
      <w:r w:rsidR="00D2341A">
        <w:rPr>
          <w:rFonts w:hint="cs"/>
          <w:rtl/>
          <w:lang w:bidi="ar-SA"/>
        </w:rPr>
        <w:t>وسوف يظهر ثانية على هذه الأرض هنا. وهذه المرة ليس في صورة عبد، وإنما "</w:t>
      </w:r>
      <w:r w:rsidR="00D2341A" w:rsidRPr="00D2341A">
        <w:rPr>
          <w:rtl/>
          <w:lang w:bidi="ar-SA"/>
        </w:rPr>
        <w:t>بِقُوَّةٍ وَمَجْدٍ كَثِيرٍ.</w:t>
      </w:r>
      <w:r w:rsidR="00D2341A">
        <w:rPr>
          <w:rFonts w:hint="cs"/>
          <w:rtl/>
          <w:lang w:bidi="ar-SA"/>
        </w:rPr>
        <w:t>" (متى 24: 30). "</w:t>
      </w:r>
      <w:r w:rsidR="00D2341A" w:rsidRPr="00D2341A">
        <w:rPr>
          <w:rFonts w:ascii="Arial" w:hAnsi="Arial" w:cs="Arial" w:hint="cs"/>
          <w:rtl/>
          <w:lang w:bidi="ar-SA"/>
        </w:rPr>
        <w:t>​</w:t>
      </w:r>
      <w:r w:rsidR="00D2341A" w:rsidRPr="00D2341A">
        <w:rPr>
          <w:rFonts w:hint="cs"/>
          <w:rtl/>
          <w:lang w:bidi="ar-SA"/>
        </w:rPr>
        <w:t>هُوَذَا</w:t>
      </w:r>
      <w:r w:rsidR="00D2341A" w:rsidRPr="00D2341A">
        <w:rPr>
          <w:rtl/>
          <w:lang w:bidi="ar-SA"/>
        </w:rPr>
        <w:t xml:space="preserve"> </w:t>
      </w:r>
      <w:r w:rsidR="00D2341A" w:rsidRPr="00D2341A">
        <w:rPr>
          <w:rFonts w:hint="cs"/>
          <w:rtl/>
          <w:lang w:bidi="ar-SA"/>
        </w:rPr>
        <w:t>يَأْتِي</w:t>
      </w:r>
      <w:r w:rsidR="00D2341A" w:rsidRPr="00D2341A">
        <w:rPr>
          <w:rtl/>
          <w:lang w:bidi="ar-SA"/>
        </w:rPr>
        <w:t xml:space="preserve"> </w:t>
      </w:r>
      <w:r w:rsidR="00D2341A" w:rsidRPr="00D2341A">
        <w:rPr>
          <w:rFonts w:hint="cs"/>
          <w:rtl/>
          <w:lang w:bidi="ar-SA"/>
        </w:rPr>
        <w:t>مَعَ</w:t>
      </w:r>
      <w:r w:rsidR="00D2341A" w:rsidRPr="00D2341A">
        <w:rPr>
          <w:rtl/>
          <w:lang w:bidi="ar-SA"/>
        </w:rPr>
        <w:t xml:space="preserve"> </w:t>
      </w:r>
      <w:r w:rsidR="00D2341A" w:rsidRPr="00D2341A">
        <w:rPr>
          <w:rFonts w:hint="cs"/>
          <w:rtl/>
          <w:lang w:bidi="ar-SA"/>
        </w:rPr>
        <w:t>السَّحَابِ،</w:t>
      </w:r>
      <w:r w:rsidR="00D2341A" w:rsidRPr="00D2341A">
        <w:rPr>
          <w:rtl/>
          <w:lang w:bidi="ar-SA"/>
        </w:rPr>
        <w:t xml:space="preserve"> </w:t>
      </w:r>
      <w:r w:rsidR="00D2341A" w:rsidRPr="00D2341A">
        <w:rPr>
          <w:rFonts w:hint="cs"/>
          <w:rtl/>
          <w:lang w:bidi="ar-SA"/>
        </w:rPr>
        <w:t>وَسَتَنْظُرُهُ</w:t>
      </w:r>
      <w:r w:rsidR="00D2341A" w:rsidRPr="00D2341A">
        <w:rPr>
          <w:rtl/>
          <w:lang w:bidi="ar-SA"/>
        </w:rPr>
        <w:t xml:space="preserve"> </w:t>
      </w:r>
      <w:r w:rsidR="00D2341A" w:rsidRPr="00D2341A">
        <w:rPr>
          <w:rFonts w:hint="cs"/>
          <w:rtl/>
          <w:lang w:bidi="ar-SA"/>
        </w:rPr>
        <w:t>كُلُّ</w:t>
      </w:r>
      <w:r w:rsidR="00D2341A" w:rsidRPr="00D2341A">
        <w:rPr>
          <w:rtl/>
          <w:lang w:bidi="ar-SA"/>
        </w:rPr>
        <w:t xml:space="preserve"> </w:t>
      </w:r>
      <w:r w:rsidR="00D2341A" w:rsidRPr="00D2341A">
        <w:rPr>
          <w:rFonts w:hint="cs"/>
          <w:rtl/>
          <w:lang w:bidi="ar-SA"/>
        </w:rPr>
        <w:t>عَيْنٍ،</w:t>
      </w:r>
      <w:r w:rsidR="00D2341A" w:rsidRPr="00D2341A">
        <w:rPr>
          <w:rtl/>
          <w:lang w:bidi="ar-SA"/>
        </w:rPr>
        <w:t xml:space="preserve"> </w:t>
      </w:r>
      <w:r w:rsidR="00D2341A" w:rsidRPr="00D2341A">
        <w:rPr>
          <w:rFonts w:hint="cs"/>
          <w:rtl/>
          <w:lang w:bidi="ar-SA"/>
        </w:rPr>
        <w:t>وَالَّذِينَ</w:t>
      </w:r>
      <w:r w:rsidR="00D2341A" w:rsidRPr="00D2341A">
        <w:rPr>
          <w:rtl/>
          <w:lang w:bidi="ar-SA"/>
        </w:rPr>
        <w:t xml:space="preserve"> </w:t>
      </w:r>
      <w:r w:rsidR="00D2341A" w:rsidRPr="00D2341A">
        <w:rPr>
          <w:rFonts w:hint="cs"/>
          <w:rtl/>
          <w:lang w:bidi="ar-SA"/>
        </w:rPr>
        <w:t>طَعَنُوهُ،</w:t>
      </w:r>
      <w:r w:rsidR="00D2341A">
        <w:rPr>
          <w:rFonts w:hint="cs"/>
          <w:rtl/>
          <w:lang w:bidi="ar-SA"/>
        </w:rPr>
        <w:t>" (رؤيا 1: 7). عندها كل ركبة ستنحني أمامه والكل سيعترف "</w:t>
      </w:r>
      <w:r w:rsidR="00D2341A" w:rsidRPr="00D2341A">
        <w:rPr>
          <w:rtl/>
          <w:lang w:bidi="ar-SA"/>
        </w:rPr>
        <w:t>أَنَّ يَسُوعَ الْمَسِيحَ هُوَ رَبٌّ</w:t>
      </w:r>
      <w:r w:rsidR="00D2341A">
        <w:rPr>
          <w:rFonts w:hint="cs"/>
          <w:rtl/>
          <w:lang w:bidi="ar-SA"/>
        </w:rPr>
        <w:t xml:space="preserve">" (فيلبي 2: 9، 11). عندها سيكون للرب يسوع كما في السماء كذلك على الأرض أسمى وأشرف مقام </w:t>
      </w:r>
      <w:r w:rsidR="00D2341A">
        <w:rPr>
          <w:rtl/>
          <w:lang w:bidi="ar-SA"/>
        </w:rPr>
        <w:t>–</w:t>
      </w:r>
      <w:r w:rsidR="00D2341A">
        <w:rPr>
          <w:rFonts w:hint="cs"/>
          <w:rtl/>
          <w:lang w:bidi="ar-SA"/>
        </w:rPr>
        <w:t xml:space="preserve"> له وحده!</w:t>
      </w:r>
    </w:p>
    <w:sectPr w:rsidR="001827D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E29"/>
    <w:rsid w:val="0010366C"/>
    <w:rsid w:val="001827D1"/>
    <w:rsid w:val="003E4743"/>
    <w:rsid w:val="00762970"/>
    <w:rsid w:val="007A239A"/>
    <w:rsid w:val="007C3092"/>
    <w:rsid w:val="008E0EC1"/>
    <w:rsid w:val="00AF6FE2"/>
    <w:rsid w:val="00B1454B"/>
    <w:rsid w:val="00BF4AEB"/>
    <w:rsid w:val="00CE3AE4"/>
    <w:rsid w:val="00CF2FE1"/>
    <w:rsid w:val="00D2341A"/>
    <w:rsid w:val="00D44E29"/>
    <w:rsid w:val="00EB7054"/>
    <w:rsid w:val="00EC2EB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7DE35"/>
  <w15:chartTrackingRefBased/>
  <w15:docId w15:val="{670FB0FA-1B11-49D7-B260-FBDEF687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2EBC"/>
    <w:rPr>
      <w:color w:val="0563C1" w:themeColor="hyperlink"/>
      <w:u w:val="single"/>
    </w:rPr>
  </w:style>
  <w:style w:type="character" w:styleId="UnresolvedMention">
    <w:name w:val="Unresolved Mention"/>
    <w:basedOn w:val="DefaultParagraphFont"/>
    <w:uiPriority w:val="99"/>
    <w:semiHidden/>
    <w:unhideWhenUsed/>
    <w:rsid w:val="00EC2EBC"/>
    <w:rPr>
      <w:color w:val="605E5C"/>
      <w:shd w:val="clear" w:color="auto" w:fill="E1DFDD"/>
    </w:rPr>
  </w:style>
  <w:style w:type="character" w:styleId="FollowedHyperlink">
    <w:name w:val="FollowedHyperlink"/>
    <w:basedOn w:val="DefaultParagraphFont"/>
    <w:uiPriority w:val="99"/>
    <w:semiHidden/>
    <w:unhideWhenUsed/>
    <w:rsid w:val="001827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3574/als-gott-schwie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821</Words>
  <Characters>4684</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6</cp:revision>
  <dcterms:created xsi:type="dcterms:W3CDTF">2024-10-29T13:00:00Z</dcterms:created>
  <dcterms:modified xsi:type="dcterms:W3CDTF">2024-11-05T06:30:00Z</dcterms:modified>
</cp:coreProperties>
</file>