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4FB8D1" w14:textId="77777777" w:rsidR="00AF6FE2" w:rsidRPr="00232413" w:rsidRDefault="00000000">
      <w:pPr>
        <w:rPr>
          <w:rtl/>
          <w:lang w:bidi="ar-SA"/>
        </w:rPr>
      </w:pPr>
      <w:hyperlink r:id="rId4" w:history="1">
        <w:r w:rsidR="00FF7A52" w:rsidRPr="00232413">
          <w:rPr>
            <w:rStyle w:val="Hyperlink"/>
            <w:rtl/>
            <w:lang w:bidi="ar-SA"/>
          </w:rPr>
          <w:t>صموئيل، النبي</w:t>
        </w:r>
      </w:hyperlink>
      <w:r w:rsidR="00FF7A52" w:rsidRPr="00232413">
        <w:rPr>
          <w:rtl/>
          <w:lang w:bidi="ar-SA"/>
        </w:rPr>
        <w:t xml:space="preserve"> (1. صموئيل: 1 – 7)</w:t>
      </w:r>
    </w:p>
    <w:p w14:paraId="30B375E2" w14:textId="71E95CB1" w:rsidR="00FF7A52" w:rsidRPr="00232413" w:rsidRDefault="00FF7A52" w:rsidP="00FF7A52">
      <w:pPr>
        <w:bidi w:val="0"/>
        <w:rPr>
          <w:lang w:bidi="ar-SA"/>
        </w:rPr>
      </w:pPr>
      <w:r w:rsidRPr="00232413">
        <w:rPr>
          <w:lang w:bidi="ar-SA"/>
        </w:rPr>
        <w:t>Hamilton Smith</w:t>
      </w:r>
    </w:p>
    <w:p w14:paraId="6FBE3EEF" w14:textId="77777777" w:rsidR="00FF7A52" w:rsidRPr="00232413" w:rsidRDefault="000E14FD" w:rsidP="00FF7A52">
      <w:pPr>
        <w:rPr>
          <w:rtl/>
          <w:lang w:bidi="ar-SA"/>
        </w:rPr>
      </w:pPr>
      <w:r w:rsidRPr="00232413">
        <w:rPr>
          <w:rtl/>
          <w:lang w:bidi="ar-SA"/>
        </w:rPr>
        <w:t>تمهيد</w:t>
      </w:r>
    </w:p>
    <w:p w14:paraId="70813CE0" w14:textId="179E4E91" w:rsidR="000E14FD" w:rsidRPr="00232413" w:rsidRDefault="000E14FD" w:rsidP="00FF7A52">
      <w:pPr>
        <w:rPr>
          <w:rtl/>
          <w:lang w:bidi="ar-SA"/>
        </w:rPr>
      </w:pPr>
      <w:r w:rsidRPr="00232413">
        <w:rPr>
          <w:rtl/>
          <w:lang w:bidi="ar-SA"/>
        </w:rPr>
        <w:t>من الناحية التاريخية سفر صموئيل الأول هو تكملة لسفر القضاة. هناك نجد تاريخ الشعب، الذي باستمرار كان طريقه في الانحدار – بالرغم من النهضات بين الحين والآخر. سفر القضاة يختم بالبيان الجاد: "فِي تِلْكَ الأَيَّامِ لَمْ يَكُنْ مَلِكٌ فِي إِسْرَائِيلَ. كُلُّ وَاحِدٍ عَمِلَ مَا حَسُنَ فِي عَيْنَيْهِ." (قضاة 21: 25). فلقد فقدَ إسرائيل كل وعي حقيقي عن أن الله كان ملِ</w:t>
      </w:r>
      <w:r w:rsidR="00CF4889">
        <w:rPr>
          <w:rFonts w:hint="cs"/>
          <w:rtl/>
          <w:lang w:bidi="ar-SA"/>
        </w:rPr>
        <w:t>كَ</w:t>
      </w:r>
      <w:r w:rsidRPr="00232413">
        <w:rPr>
          <w:rtl/>
          <w:lang w:bidi="ar-SA"/>
        </w:rPr>
        <w:t>ه. وبالتالي توقفوا عن أن يكونوا شعبًا متحدًا وانقسموا بكل بساطة إلى اتحادات عدة تصرفت بالاستقلال عن بعضها. وكل واحد عمل بحسب إرادته وسلك بحسب نوره الخاص به، لكن ليس بالإيمان والاتكال على الله.</w:t>
      </w:r>
    </w:p>
    <w:p w14:paraId="29094680" w14:textId="77777777" w:rsidR="000E14FD" w:rsidRPr="00232413" w:rsidRDefault="000E14FD" w:rsidP="00FF7A52">
      <w:pPr>
        <w:rPr>
          <w:rtl/>
          <w:lang w:bidi="ar-SA"/>
        </w:rPr>
      </w:pPr>
      <w:r w:rsidRPr="00232413">
        <w:rPr>
          <w:rtl/>
          <w:lang w:bidi="ar-SA"/>
        </w:rPr>
        <w:t xml:space="preserve">لكن في يومنا أيضًا لا يختلف الأمر في شعب الله. </w:t>
      </w:r>
      <w:r w:rsidR="001C1C34" w:rsidRPr="00232413">
        <w:rPr>
          <w:rtl/>
          <w:lang w:bidi="ar-SA"/>
        </w:rPr>
        <w:t>فذات السبب هو الذي يؤدي إلى ذات النتائج. إذ فشل المؤمنون بأن يتمسكوا بالرأس في السماء (كولوسي 2: 19)، هكذا أيضًا فشلوا في الحفاظ على الوحدانية والشركة في شعب الله على الأرض. وبسبب انعدام الشركة يقعون في انفرادية مجردة كل واحد يتمم فيها إرادته الخاصة – بالاستقلال عن الآخرين.</w:t>
      </w:r>
    </w:p>
    <w:p w14:paraId="63E27058" w14:textId="77777777" w:rsidR="001C1C34" w:rsidRPr="00232413" w:rsidRDefault="001C1C34" w:rsidP="00FF7A52">
      <w:pPr>
        <w:rPr>
          <w:rtl/>
          <w:lang w:bidi="ar-SA"/>
        </w:rPr>
      </w:pPr>
      <w:r w:rsidRPr="00232413">
        <w:rPr>
          <w:rtl/>
          <w:lang w:bidi="ar-SA"/>
        </w:rPr>
        <w:t>العصر المظلم مع شعب الله</w:t>
      </w:r>
    </w:p>
    <w:p w14:paraId="00FCC3A1" w14:textId="77777777" w:rsidR="001C1C34" w:rsidRPr="00232413" w:rsidRDefault="001C1C34" w:rsidP="00FF7A52">
      <w:pPr>
        <w:rPr>
          <w:rtl/>
          <w:lang w:bidi="ar-SA"/>
        </w:rPr>
      </w:pPr>
      <w:r w:rsidRPr="00232413">
        <w:rPr>
          <w:rtl/>
          <w:lang w:bidi="ar-SA"/>
        </w:rPr>
        <w:t xml:space="preserve">في الإصحاحات الـ7 الأولى من سفر صموئيل الأول نجد إحدى أكثر المقاطع ظلامًا في تاريخ إسرائيل. إن سير سفر القضاة نحو الانحدار استمر هناك، إلى أن الأمة ليس فقط أنها تميّزت بالشر بصورة كاملة، وإنما كذلك كانت مستأسرة في حالة ميئوس منها. شرّهم كان سيئًا لدرجة أنه استحال على الله بأن يحافظ على ارتباطه العياني بإسرائيل دون إما أن يعاقب خطاياهم أو يلطّخ مجده. </w:t>
      </w:r>
      <w:r w:rsidR="00BE30AC" w:rsidRPr="00232413">
        <w:rPr>
          <w:rtl/>
          <w:lang w:bidi="ar-SA"/>
        </w:rPr>
        <w:t>هكذا ابتدأت فترة جديدة في تاريخ الشعب، سحب فيه الله رمز حضوره – التابوت – وانتهت كل رابطة ظاهرة بين الشعب والله.</w:t>
      </w:r>
    </w:p>
    <w:p w14:paraId="7BE99AED" w14:textId="77777777" w:rsidR="00FF7A52" w:rsidRPr="00232413" w:rsidRDefault="00BE30AC">
      <w:pPr>
        <w:rPr>
          <w:rtl/>
          <w:lang w:bidi="ar-SA"/>
        </w:rPr>
      </w:pPr>
      <w:r w:rsidRPr="00232413">
        <w:rPr>
          <w:rtl/>
          <w:lang w:bidi="ar-SA"/>
        </w:rPr>
        <w:t>غير أنه هنالك جانب آخر لهذه الصورة القاتمة. لأنه إن سُمح لنا بأن نرى كامل فشل شعب الله من جهة مسؤوليته، فإننا أيضًا لنا الامتياز بأن نتعجّب من نعمة الله الغير محدودة. فإن كانت هذه الأحداث ترينا أعماق خطايا البشرية، فإنها أيضًا توضّح سمو النعمة الإلهية. هكذا يُرينا في صورة نراها بعيوننا، بأنه حيث كثُرت الخطية ازدادت النعمة أكثر منها بما لا يُقاس (رومية 5: 20).</w:t>
      </w:r>
    </w:p>
    <w:p w14:paraId="4BE97314" w14:textId="77777777" w:rsidR="00DD2D95" w:rsidRPr="00232413" w:rsidRDefault="00DD2D95">
      <w:pPr>
        <w:rPr>
          <w:rtl/>
          <w:lang w:bidi="ar-SA"/>
        </w:rPr>
      </w:pPr>
      <w:r w:rsidRPr="00232413">
        <w:rPr>
          <w:rtl/>
          <w:lang w:bidi="ar-SA"/>
        </w:rPr>
        <w:t>كلما اسودّت الصورة أكثر ازداد ضياء النعمة أكثر منه.</w:t>
      </w:r>
    </w:p>
    <w:p w14:paraId="55F0AABE" w14:textId="77777777" w:rsidR="00DD2D95" w:rsidRPr="00232413" w:rsidRDefault="00DD2D95">
      <w:pPr>
        <w:rPr>
          <w:rtl/>
          <w:lang w:bidi="ar-SA"/>
        </w:rPr>
      </w:pPr>
      <w:r w:rsidRPr="00232413">
        <w:rPr>
          <w:rtl/>
          <w:lang w:bidi="ar-SA"/>
        </w:rPr>
        <w:t xml:space="preserve">إن أردنا الآن بأن ندخل في تفاصيل الأحداث، فهي لا تخلو من علامات شؤم العاصفة القادمة. </w:t>
      </w:r>
      <w:r w:rsidR="003F6214" w:rsidRPr="00232413">
        <w:rPr>
          <w:rtl/>
          <w:lang w:bidi="ar-SA"/>
        </w:rPr>
        <w:t>وعلى امتدادها ستتسع الظلال وسيخيم الظلام. لكن في وسط هذا الظلام نتعلم حقيقة هذه الكلمة: "</w:t>
      </w:r>
      <w:r w:rsidR="003F6214" w:rsidRPr="00232413">
        <w:rPr>
          <w:rtl/>
        </w:rPr>
        <w:t xml:space="preserve"> </w:t>
      </w:r>
      <w:r w:rsidR="003F6214" w:rsidRPr="00232413">
        <w:rPr>
          <w:rtl/>
          <w:lang w:bidi="ar-SA"/>
        </w:rPr>
        <w:t>فَيَكُونُ مَتَى أَنْشُرْ سَحَابًا عَلَى الأَرْضِ، ستَظْهَرِ الْقَوْسُ فِي السَّحَابِ،" (تكوين 9: 14).</w:t>
      </w:r>
    </w:p>
    <w:p w14:paraId="0CD32B1F" w14:textId="77777777" w:rsidR="003F6214" w:rsidRPr="00232413" w:rsidRDefault="00203E77">
      <w:pPr>
        <w:rPr>
          <w:rtl/>
          <w:lang w:bidi="ar-SA"/>
        </w:rPr>
      </w:pPr>
      <w:r w:rsidRPr="00232413">
        <w:rPr>
          <w:rtl/>
          <w:lang w:bidi="ar-SA"/>
        </w:rPr>
        <w:t>باختصار ترينا السبع إصحاحات الأولى من سفر صموئيل الأول كامل فشل شعب الله في مسؤوليته، والنُصرة النهائية لنعمة الله الغير المحدودة.</w:t>
      </w:r>
    </w:p>
    <w:p w14:paraId="1C29ED8D" w14:textId="77777777" w:rsidR="00203E77" w:rsidRPr="00232413" w:rsidRDefault="00996E03">
      <w:pPr>
        <w:rPr>
          <w:rtl/>
          <w:lang w:bidi="ar-SA"/>
        </w:rPr>
      </w:pPr>
      <w:r w:rsidRPr="00232413">
        <w:rPr>
          <w:rtl/>
          <w:lang w:bidi="ar-SA"/>
        </w:rPr>
        <w:t>تمهيد لـ 1. صموئيل 1 – 7</w:t>
      </w:r>
    </w:p>
    <w:p w14:paraId="0F8AF0EC" w14:textId="77777777" w:rsidR="00996E03" w:rsidRPr="00232413" w:rsidRDefault="00996E03">
      <w:pPr>
        <w:rPr>
          <w:rtl/>
          <w:lang w:bidi="ar-SA"/>
        </w:rPr>
      </w:pPr>
      <w:r w:rsidRPr="00232413">
        <w:rPr>
          <w:rtl/>
          <w:lang w:bidi="ar-SA"/>
        </w:rPr>
        <w:t>هذا الجزء من السفر يمكننا تقسيمه على النحو التالي:</w:t>
      </w:r>
    </w:p>
    <w:p w14:paraId="60495823" w14:textId="77777777" w:rsidR="00996E03" w:rsidRPr="00232413" w:rsidRDefault="00996E03">
      <w:pPr>
        <w:rPr>
          <w:rtl/>
          <w:lang w:bidi="ar-SA"/>
        </w:rPr>
      </w:pPr>
      <w:r w:rsidRPr="00232413">
        <w:rPr>
          <w:rtl/>
          <w:lang w:bidi="ar-SA"/>
        </w:rPr>
        <w:t>1. 1. صموئيل 1 – 2: 10: إن نعمة الله فعالة بالرغم من ضعف طبيعة الإنسان وفشله، حتى تتمم مشورات الله التي قصدها، وليحافظ على مجده، وليؤمّن البركة للشعب في حُكم المسيح كملك.</w:t>
      </w:r>
    </w:p>
    <w:p w14:paraId="78C71EB6" w14:textId="77777777" w:rsidR="00996E03" w:rsidRPr="00232413" w:rsidRDefault="00996E03">
      <w:pPr>
        <w:rPr>
          <w:rtl/>
          <w:lang w:bidi="ar-SA"/>
        </w:rPr>
      </w:pPr>
      <w:r w:rsidRPr="00232413">
        <w:rPr>
          <w:rtl/>
          <w:lang w:bidi="ar-SA"/>
        </w:rPr>
        <w:t>2. 1. صموئيل 2: 11 – 36: هنا نحن نرى فشل شعب الله في مسؤوليته. هذا يتضح من خلال انهيار الكهنوت. كما أننا نجد هنا تحذيرات من القضاء الآتي.</w:t>
      </w:r>
    </w:p>
    <w:p w14:paraId="09F230D2" w14:textId="77777777" w:rsidR="00996E03" w:rsidRPr="00232413" w:rsidRDefault="00B61210">
      <w:pPr>
        <w:rPr>
          <w:rtl/>
          <w:lang w:bidi="ar-SA"/>
        </w:rPr>
      </w:pPr>
      <w:r w:rsidRPr="00232413">
        <w:rPr>
          <w:rtl/>
          <w:lang w:bidi="ar-SA"/>
        </w:rPr>
        <w:t>3. 1. صموئيل 3: ذروة الشر كنتيجة لوضع الكاهن جانبًا وإدخال النبي في المشهد.</w:t>
      </w:r>
    </w:p>
    <w:p w14:paraId="2B478FC7" w14:textId="77777777" w:rsidR="00D95B81" w:rsidRPr="00232413" w:rsidRDefault="00D95B81">
      <w:pPr>
        <w:rPr>
          <w:rtl/>
          <w:lang w:bidi="ar-SA"/>
        </w:rPr>
      </w:pPr>
      <w:r w:rsidRPr="00232413">
        <w:rPr>
          <w:rtl/>
          <w:lang w:bidi="ar-SA"/>
        </w:rPr>
        <w:t>4. 1. صموئيل 4: القضاء في طرق العدالة الإلهية يقع على شعب الله، حتى أنه يقع في أسر الأعداء. كما وعلامة حضور الله الظاهرة نراها قد أُخذت منهم.</w:t>
      </w:r>
    </w:p>
    <w:p w14:paraId="73639490" w14:textId="77777777" w:rsidR="00FF4BBC" w:rsidRPr="00232413" w:rsidRDefault="00FF4BBC">
      <w:pPr>
        <w:rPr>
          <w:rtl/>
          <w:lang w:bidi="ar-SA"/>
        </w:rPr>
      </w:pPr>
      <w:r w:rsidRPr="00232413">
        <w:rPr>
          <w:rtl/>
          <w:lang w:bidi="ar-SA"/>
        </w:rPr>
        <w:t>5. 1. صموئيل 5 و 6: الله يُصادق من جديد على قداسته ويحافظ على جلال اسمه في أيام توقف فيها شعب الله عن أن يكون شاهدًا لله.</w:t>
      </w:r>
    </w:p>
    <w:p w14:paraId="4E475F42" w14:textId="77777777" w:rsidR="00FF4BBC" w:rsidRPr="00232413" w:rsidRDefault="00FF4BBC">
      <w:pPr>
        <w:rPr>
          <w:rtl/>
          <w:lang w:bidi="ar-SA"/>
        </w:rPr>
        <w:sectPr w:rsidR="00FF4BBC" w:rsidRPr="00232413">
          <w:pgSz w:w="12240" w:h="15840"/>
          <w:pgMar w:top="1440" w:right="1800" w:bottom="1440" w:left="1800" w:header="720" w:footer="720" w:gutter="0"/>
          <w:cols w:space="720"/>
          <w:docGrid w:linePitch="360"/>
        </w:sectPr>
      </w:pPr>
      <w:r w:rsidRPr="00232413">
        <w:rPr>
          <w:rtl/>
          <w:lang w:bidi="ar-SA"/>
        </w:rPr>
        <w:t>6. 1. صموئيل 7: الله يجدد شعبه بنعمته الغير محدودة – وهو يجدد روابطه بالشعب بواسطة النبي.</w:t>
      </w:r>
    </w:p>
    <w:p w14:paraId="231E4610" w14:textId="77777777" w:rsidR="00FF4BBC" w:rsidRPr="00232413" w:rsidRDefault="00000000">
      <w:pPr>
        <w:rPr>
          <w:rtl/>
          <w:lang w:bidi="ar-SA"/>
        </w:rPr>
      </w:pPr>
      <w:hyperlink r:id="rId5" w:history="1">
        <w:r w:rsidR="00FF4BBC" w:rsidRPr="00232413">
          <w:rPr>
            <w:rStyle w:val="Hyperlink"/>
            <w:rtl/>
            <w:lang w:bidi="ar-SA"/>
          </w:rPr>
          <w:t>1. قصد الله (1. صموئيل 1: 1 – 2: 10)</w:t>
        </w:r>
      </w:hyperlink>
    </w:p>
    <w:p w14:paraId="5B729A8B" w14:textId="77777777" w:rsidR="00FF4BBC" w:rsidRPr="00232413" w:rsidRDefault="00FF4BBC">
      <w:pPr>
        <w:rPr>
          <w:rtl/>
          <w:lang w:bidi="ar-SA"/>
        </w:rPr>
      </w:pPr>
      <w:r w:rsidRPr="00232413">
        <w:rPr>
          <w:rtl/>
          <w:lang w:bidi="ar-SA"/>
        </w:rPr>
        <w:t xml:space="preserve">في هذا المقطع التمهيدي من 1. صموئيل لدينا مقتطف رائع للكلمة التالية: "... بِحَسَبِ قُوَّةِ اللهِ،  9الَّذِي خَلَّصَنَا وَدَعَانَا دَعْوَةً مُقَدَّسَةً، لاَ بِمُقْتَضَى أَعْمَالِنَا، بَلْ بِمُقْتَضَى الْقَصْدِ وَالنِّعْمَةِ الَّتِي أُعْطِيَتْ لَنَا فِي الْمَسِيحِ يَسُوعَ قَبْلَ الأَزْمِنَةِ الأَزَلِيَّةِ،" (2. تيموثاوس 1: 8 – 9). في نهاية النشيد الذي أنشدته حنة نصل إلى قصد الله الختامي والأسمى بإدخال البركة في حُكم المسيح كملك. في ولادة صموئيل نحن نرى نعمة الله في إتمامها لهذا القصد. وهذا بالرغم من ضعف الإنسان وفشله </w:t>
      </w:r>
      <w:r w:rsidR="00AD62A5" w:rsidRPr="00232413">
        <w:rPr>
          <w:rtl/>
          <w:lang w:bidi="ar-SA"/>
        </w:rPr>
        <w:t>–</w:t>
      </w:r>
      <w:r w:rsidRPr="00232413">
        <w:rPr>
          <w:rtl/>
          <w:lang w:bidi="ar-SA"/>
        </w:rPr>
        <w:t xml:space="preserve"> </w:t>
      </w:r>
      <w:r w:rsidR="00AD62A5" w:rsidRPr="00232413">
        <w:rPr>
          <w:rtl/>
          <w:lang w:bidi="ar-SA"/>
        </w:rPr>
        <w:t>فهو ليس بحسب أعمالنا، كما سيكتب بولس لاحقًا.</w:t>
      </w:r>
    </w:p>
    <w:p w14:paraId="569FB251" w14:textId="77777777" w:rsidR="00AD62A5" w:rsidRPr="00232413" w:rsidRDefault="00AD62A5">
      <w:pPr>
        <w:rPr>
          <w:rtl/>
          <w:lang w:bidi="ar-SA"/>
        </w:rPr>
      </w:pPr>
      <w:r w:rsidRPr="00232413">
        <w:rPr>
          <w:rtl/>
          <w:lang w:bidi="ar-SA"/>
        </w:rPr>
        <w:t xml:space="preserve">عدا ذلك نحن نتعلم، أن النعمة ترى أمامها كل أزمة من الممكن أن تحدث وسط شعب الله. غير أنها لا تتغلب على هذه الأزمة </w:t>
      </w:r>
      <w:r w:rsidR="00E668C5" w:rsidRPr="00232413">
        <w:rPr>
          <w:rtl/>
          <w:lang w:bidi="ar-SA"/>
        </w:rPr>
        <w:t>فقط</w:t>
      </w:r>
      <w:r w:rsidRPr="00232413">
        <w:rPr>
          <w:rtl/>
          <w:lang w:bidi="ar-SA"/>
        </w:rPr>
        <w:t xml:space="preserve"> وإنما تتخذ الاستعدادات اللازمة لمثل هذه الأوقات الصعبة قبل حلولها.</w:t>
      </w:r>
    </w:p>
    <w:p w14:paraId="4788B5E0" w14:textId="77777777" w:rsidR="00AD62A5" w:rsidRPr="00232413" w:rsidRDefault="00D76DBB">
      <w:pPr>
        <w:rPr>
          <w:rtl/>
          <w:lang w:bidi="ar-SA"/>
        </w:rPr>
      </w:pPr>
      <w:r w:rsidRPr="00232413">
        <w:rPr>
          <w:rtl/>
          <w:lang w:bidi="ar-SA"/>
        </w:rPr>
        <w:t>بداية القصة ترينا لاويًا يتقي الله له امرأتين؛ واحدة تلد، والأخرى عاقر. العاقر – حنّة – أتت بحالتها وهي حزينة أمام الرب وكانت فننة، المرأة التي تلد، تغيظها. إلقانا كل سنة كان يذهب إلى شيلوه ليسجد أمام الرب وليقدم قرابين. في هذا المكان نحن نجد حفني وفينحاس. إنهما إنسانان شريران كما نقرأ في إصحاح 2: 12</w:t>
      </w:r>
      <w:r w:rsidR="00595B16" w:rsidRPr="00232413">
        <w:rPr>
          <w:rtl/>
          <w:lang w:bidi="ar-SA"/>
        </w:rPr>
        <w:t xml:space="preserve"> كانا يعملان ككاهنان للرب. عالي، أبوهما وبنفس الوقت رئيس الكهنة هو بنفسه يتقي الله. غير أننا نتعرّف عليه كشيخ واهن القوى، كان يجلس عند مدخل الهيكل (عدد 9) وقد أساء فهمه لمِحَن نفس مخلصة لله بأنها كلمات متلعثمة من فم امرأة سكرى (عدد 13). وبجلوسه في مكان لم يكن الله قد أعدّ فيه كرسي يجلس عليه يرينا عدم وجود للطاقة الروحية. وبأنه أخطأ تمامًا في فهمه لحنة في صلاتها يرينا عدم توفر القدرة على التمييز الروحي.</w:t>
      </w:r>
    </w:p>
    <w:p w14:paraId="62B63428" w14:textId="77777777" w:rsidR="00595B16" w:rsidRPr="00232413" w:rsidRDefault="00AE483C">
      <w:pPr>
        <w:rPr>
          <w:rtl/>
          <w:lang w:bidi="ar-SA"/>
        </w:rPr>
      </w:pPr>
      <w:r w:rsidRPr="00232413">
        <w:rPr>
          <w:rtl/>
          <w:lang w:bidi="ar-SA"/>
        </w:rPr>
        <w:t>النعمة السيادية المطلقة ينبعث نورها من وسط الظلام</w:t>
      </w:r>
    </w:p>
    <w:p w14:paraId="02FBBDF3" w14:textId="77777777" w:rsidR="00AE483C" w:rsidRPr="00232413" w:rsidRDefault="00AE483C">
      <w:pPr>
        <w:rPr>
          <w:rtl/>
          <w:lang w:bidi="ar-SA"/>
        </w:rPr>
      </w:pPr>
      <w:r w:rsidRPr="00232413">
        <w:rPr>
          <w:rtl/>
          <w:lang w:bidi="ar-SA"/>
        </w:rPr>
        <w:t>هكذا فإنه يرينا زوجة عاقر، وامرأة تغيظ، رجلان لا فائدة منهما ككهنة ورجل مسن ضعيف وفاشل كرئيس كهنة. في مثل هذه الظروف يُعطى لنا بأن نرى نعمة الله السيادية. إنها تمر بعيدًا عن المرأة التي تلد، وتعمل من خلال ضعف الطبيعة في المرأة العاقر وهي أقوى من خطية الإنسان كما هي ممثّلة في الكاهنين. في الابن الذي أُعطي لحنة نرى بُعد نظر نعمة الله. فإنها كانت تعتني بتجديد علاقات الله بشعبه في أيام الخراب القادمة.</w:t>
      </w:r>
    </w:p>
    <w:p w14:paraId="0EB2B779" w14:textId="77777777" w:rsidR="003B2AD1" w:rsidRPr="00232413" w:rsidRDefault="003B2AD1">
      <w:pPr>
        <w:rPr>
          <w:rtl/>
          <w:lang w:bidi="ar-SA"/>
        </w:rPr>
      </w:pPr>
      <w:r w:rsidRPr="00232413">
        <w:rPr>
          <w:rtl/>
          <w:lang w:bidi="ar-SA"/>
        </w:rPr>
        <w:t>الثلاث وظائف المهمة التي تُحفَظ بها العلاقات بين الله والإنسان هي وظيفة الكاهن، النبي والملك.</w:t>
      </w:r>
    </w:p>
    <w:p w14:paraId="7935462B" w14:textId="77777777" w:rsidR="003B2AD1" w:rsidRPr="00232413" w:rsidRDefault="00F87BCA">
      <w:pPr>
        <w:rPr>
          <w:rtl/>
          <w:lang w:bidi="ar-SA"/>
        </w:rPr>
      </w:pPr>
      <w:r w:rsidRPr="00232413">
        <w:rPr>
          <w:rtl/>
          <w:lang w:bidi="ar-SA"/>
        </w:rPr>
        <w:t>الكاهن يحافظ على الروابط بالله من خلال اقترابه إلى الله لخير الشعب. التابوت والذبائح هي ضرورية بارتباطها بالكاهن لهذا الأمر – التابوت الذي يمثّل حضور الرب، والذبيحة التي ترمز لنا إلى الطريق للاقتراب إليه.</w:t>
      </w:r>
    </w:p>
    <w:p w14:paraId="0BD1CCB8" w14:textId="77777777" w:rsidR="00F87BCA" w:rsidRPr="00232413" w:rsidRDefault="00CE30A6">
      <w:pPr>
        <w:rPr>
          <w:rtl/>
          <w:lang w:bidi="ar-SA"/>
        </w:rPr>
      </w:pPr>
      <w:r w:rsidRPr="00232413">
        <w:rPr>
          <w:rtl/>
          <w:lang w:bidi="ar-SA"/>
        </w:rPr>
        <w:t>النبي يجدد العلاقات بالله بتوجّهه إلى ضمير الشعب وقلبه، إذ هو يُخبر ببشارة من الله. إن فشل الكاهن وتوقّف الشعب عن اقترابه إلى الله بواسطة الكهنوت، يتنازل الله وينزل في نعمته السيادية إلى الشعب بواسطة النبي.</w:t>
      </w:r>
    </w:p>
    <w:p w14:paraId="0AA7744E" w14:textId="77777777" w:rsidR="00CE30A6" w:rsidRPr="00232413" w:rsidRDefault="00DA444F">
      <w:pPr>
        <w:rPr>
          <w:rtl/>
          <w:lang w:bidi="ar-SA"/>
        </w:rPr>
      </w:pPr>
      <w:r w:rsidRPr="00232413">
        <w:rPr>
          <w:rtl/>
          <w:lang w:bidi="ar-SA"/>
        </w:rPr>
        <w:t>الملك يحافظ على العلاقات بين الشعب والله بإخضاع الشعب لسيادة الله. عندما يتعيّن الملك لا يعود الله يحكم ويقود بصورة مباشرة، وإنما يتعامل من خلال الملك. عندها بركة الشعب تكون متعلقة بأمانة الملك الشخصية.</w:t>
      </w:r>
    </w:p>
    <w:p w14:paraId="5525966C" w14:textId="77777777" w:rsidR="00DA444F" w:rsidRPr="00232413" w:rsidRDefault="00710595">
      <w:pPr>
        <w:rPr>
          <w:rtl/>
          <w:lang w:bidi="ar-SA"/>
        </w:rPr>
      </w:pPr>
      <w:r w:rsidRPr="00232413">
        <w:rPr>
          <w:rtl/>
          <w:lang w:bidi="ar-SA"/>
        </w:rPr>
        <w:t>إدخال المسيح في المشهد يُنهي كل فشل</w:t>
      </w:r>
    </w:p>
    <w:p w14:paraId="1E088F05" w14:textId="77777777" w:rsidR="00710595" w:rsidRPr="00232413" w:rsidRDefault="00835296">
      <w:pPr>
        <w:rPr>
          <w:rtl/>
          <w:lang w:bidi="ar-SA"/>
        </w:rPr>
      </w:pPr>
      <w:r w:rsidRPr="00232413">
        <w:rPr>
          <w:rtl/>
          <w:lang w:bidi="ar-SA"/>
        </w:rPr>
        <w:t>سفر صموئيل الأول يرينا فشل الكاهن، النبي والملك بحسب اختيار الإنسان. بالتالي يُفسح الطريق لمطلق سيادة نعمة الله لتعُمّ البركة على الإنسان. وهذا يحدث بإدخال مسيحه – المسيح – كملك، الذي</w:t>
      </w:r>
      <w:r w:rsidRPr="00232413">
        <w:rPr>
          <w:rtl/>
        </w:rPr>
        <w:t xml:space="preserve"> </w:t>
      </w:r>
      <w:r w:rsidRPr="00232413">
        <w:rPr>
          <w:rtl/>
          <w:lang w:bidi="ar-SA"/>
        </w:rPr>
        <w:t>داود على مثاله. وهكذا سيتّضح لكل الكون في نهاية الأمر بأن كل بركات إسرائيل والأمم متعلقة بأمانة المسيح كملك. الإنسان سيتبارك. لكن كل مجد البركة سيحل على المسيح. مجد المسيح هو غاية مشورات الله.</w:t>
      </w:r>
    </w:p>
    <w:p w14:paraId="496367DE" w14:textId="77777777" w:rsidR="008B3518" w:rsidRPr="00232413" w:rsidRDefault="008B3518">
      <w:pPr>
        <w:rPr>
          <w:rtl/>
          <w:lang w:bidi="ar-SA"/>
        </w:rPr>
      </w:pPr>
      <w:r w:rsidRPr="00232413">
        <w:rPr>
          <w:rtl/>
          <w:lang w:bidi="ar-SA"/>
        </w:rPr>
        <w:t xml:space="preserve">عدا ذلك ترينا قصة حنة ليس فقط المبدأ الأساسي الذي يتمم الله بحسبه قصد نعمته. غير أنها تسلمنا أيضًا تعليمًا غنيًا من الناحية الأدبية لكل ولد لله مُمتحن ومتألم. كم هو ملفت التناقض ما بين حنة، التي لا يمكنها أن تأكل وتبكي في نفسها بمرارة كما نقرأ في العدد 7، </w:t>
      </w:r>
      <w:r w:rsidR="009259AC" w:rsidRPr="00232413">
        <w:rPr>
          <w:rtl/>
          <w:lang w:bidi="ar-SA"/>
        </w:rPr>
        <w:t>وحنّة، التي "مَضَتِ ... فِي طَرِيقِهَا وَأَكَلَتْ، وَلَمْ يَكُنْ وَجْهُهَا بَعْدُ مُغَيَّرًا." (عدد 18).</w:t>
      </w:r>
    </w:p>
    <w:p w14:paraId="05947A35" w14:textId="77777777" w:rsidR="009259AC" w:rsidRPr="00232413" w:rsidRDefault="00E2487F">
      <w:pPr>
        <w:rPr>
          <w:rtl/>
          <w:lang w:bidi="ar-SA"/>
        </w:rPr>
      </w:pPr>
      <w:r w:rsidRPr="00232413">
        <w:rPr>
          <w:rtl/>
          <w:lang w:bidi="ar-SA"/>
        </w:rPr>
        <w:t>كيف حدث معها هذا التغيير؟ هل تغيرت الظروف التي أدّت إلى كآبتها؟ أبدًا، لأنها كانت لا زالت ذات المرأة العاقر كما كانت قبلاً. إن سر هذا التغيير يعود إلى الحقيقة بأنها سكبت نفسها أمام الرب. إغاظة عدوتها لها، هموم نفسيتها ومرارة نفسها – جميعها أتت بها باكية أمام ربها. وقد صارت لها الكلمة: "اذهبي بسلام". فنفضت عنها حُزنها، وجرى في باطنها سلام الله كنهر. إن هذا عرض مؤثّر للإنذار القائل لنا: "</w:t>
      </w:r>
      <w:r w:rsidRPr="00232413">
        <w:rPr>
          <w:rtl/>
        </w:rPr>
        <w:t xml:space="preserve"> </w:t>
      </w:r>
      <w:r w:rsidR="003B76B8" w:rsidRPr="00232413">
        <w:rPr>
          <w:rtl/>
        </w:rPr>
        <w:t>ل</w:t>
      </w:r>
      <w:r w:rsidRPr="00232413">
        <w:rPr>
          <w:rtl/>
          <w:lang w:bidi="ar-SA"/>
        </w:rPr>
        <w:t>اَ تَهْتَمُّوا بِشَيْءٍ، بَلْ فِي كُلِّ شَيْءٍ بِالصَّلاَةِ وَالدُّعَاءِ مَعَ الشُّكْرِ، لِتُعْلَمْ طِلْبَاتُكُمْ لَدَى اللهِ.  7وَسَلاَمُ اللهِ الَّذِي يَفُوقُ كُلَّ عَقْل، يَحْفَظُ قُلُوبَكُمْ وَأَفْكَارَكُمْ فِي الْمَسِيحِ يَسُوعَ."</w:t>
      </w:r>
    </w:p>
    <w:p w14:paraId="2C20EC77" w14:textId="77777777" w:rsidR="00812893" w:rsidRPr="00232413" w:rsidRDefault="00812893">
      <w:pPr>
        <w:rPr>
          <w:rtl/>
          <w:lang w:bidi="ar-SA"/>
        </w:rPr>
      </w:pPr>
      <w:r w:rsidRPr="00232413">
        <w:rPr>
          <w:rtl/>
          <w:lang w:bidi="ar-SA"/>
        </w:rPr>
        <w:t>من الألم يخرج فرح</w:t>
      </w:r>
    </w:p>
    <w:p w14:paraId="061C6754" w14:textId="77777777" w:rsidR="00812893" w:rsidRPr="00232413" w:rsidRDefault="00812893">
      <w:pPr>
        <w:rPr>
          <w:rtl/>
          <w:lang w:bidi="ar-SA"/>
        </w:rPr>
      </w:pPr>
      <w:r w:rsidRPr="00232413">
        <w:rPr>
          <w:rtl/>
          <w:lang w:bidi="ar-SA"/>
        </w:rPr>
        <w:t>كم من مرة</w:t>
      </w:r>
      <w:r w:rsidR="003F35C6" w:rsidRPr="00232413">
        <w:rPr>
          <w:rtl/>
          <w:lang w:bidi="ar-SA"/>
        </w:rPr>
        <w:t xml:space="preserve"> نجول بحزننا من مكان إلى مكان بدل أن نسكبه أمام ذاك الذي جاء إلى عالم الباكين هذا، ليحتمل آلامنا ويحمل أوجاعنا. هل نخفي في داخلنا ألم</w:t>
      </w:r>
      <w:r w:rsidR="00780634" w:rsidRPr="00232413">
        <w:rPr>
          <w:rtl/>
          <w:lang w:bidi="ar-SA"/>
        </w:rPr>
        <w:t>ًا</w:t>
      </w:r>
      <w:r w:rsidR="003F35C6" w:rsidRPr="00232413">
        <w:rPr>
          <w:rtl/>
          <w:lang w:bidi="ar-SA"/>
        </w:rPr>
        <w:t xml:space="preserve">؛ هل لدينا عدو يغيظنا (عدد 6)؛ أي شيء أو شخص يُهيّج روحنا (عدد 6)؛ شيء يُحزن قلوبنا (عدد 8)؛ شيء، يملأ نفوسنا بالمرار </w:t>
      </w:r>
      <w:r w:rsidR="00780634" w:rsidRPr="00232413">
        <w:rPr>
          <w:rtl/>
          <w:lang w:bidi="ar-SA"/>
        </w:rPr>
        <w:t>وعيوننا</w:t>
      </w:r>
      <w:r w:rsidR="003F35C6" w:rsidRPr="00232413">
        <w:rPr>
          <w:rtl/>
          <w:lang w:bidi="ar-SA"/>
        </w:rPr>
        <w:t xml:space="preserve"> بالدموع (عدد 10)؟ فدعونا نسكب نفوسنا أمام الرب، وهو سيملأنا بسلامه. و</w:t>
      </w:r>
      <w:r w:rsidR="003F35C6" w:rsidRPr="00232413">
        <w:rPr>
          <w:rtl/>
        </w:rPr>
        <w:t xml:space="preserve"> </w:t>
      </w:r>
      <w:r w:rsidR="003F35C6" w:rsidRPr="00232413">
        <w:rPr>
          <w:rFonts w:ascii="Times New Roman" w:hAnsi="Times New Roman" w:cs="Times New Roman" w:hint="cs"/>
          <w:rtl/>
          <w:lang w:bidi="ar-SA"/>
        </w:rPr>
        <w:t>​</w:t>
      </w:r>
      <w:r w:rsidR="003F35C6" w:rsidRPr="00232413">
        <w:rPr>
          <w:rtl/>
          <w:lang w:bidi="ar-SA"/>
        </w:rPr>
        <w:t>اَلْقَلْبُ الْفَرْحَانُ يَجْعَلُ الْوَجْهَ طَلِقًا، كما نقرأ: "</w:t>
      </w:r>
      <w:r w:rsidR="003F35C6" w:rsidRPr="00232413">
        <w:rPr>
          <w:rtl/>
        </w:rPr>
        <w:t xml:space="preserve"> </w:t>
      </w:r>
      <w:r w:rsidR="003F35C6" w:rsidRPr="00232413">
        <w:rPr>
          <w:rtl/>
          <w:lang w:bidi="ar-SA"/>
        </w:rPr>
        <w:t>وَلَمْ يَكُنْ وَجْهُهَا بَعْدُ مُغَيَّرًا" عندما يستريح القلب في سلام ويملأه فرح الرب يتحوّل إلى قلبٍ ساجدٍ؛ هكذا نقرأ عن حنّة بأنها سجدت أمام الرب (عدد 19).</w:t>
      </w:r>
    </w:p>
    <w:p w14:paraId="0AB4A9AE" w14:textId="77777777" w:rsidR="008B713B" w:rsidRPr="00232413" w:rsidRDefault="008B713B">
      <w:pPr>
        <w:rPr>
          <w:rtl/>
          <w:lang w:bidi="ar-SA"/>
        </w:rPr>
      </w:pPr>
      <w:r w:rsidRPr="00232413">
        <w:rPr>
          <w:rtl/>
          <w:lang w:bidi="ar-SA"/>
        </w:rPr>
        <w:t>من بعدما أن تعلّمت حنّة بأن الرب بوسعه أن يحفظها في الظروف وبالرغم من هذه الصعاب أن يجعلها عاملة في الخدمة، بدّلت رحمة الرب ظروفها. لأنه ضم</w:t>
      </w:r>
      <w:r w:rsidR="00794394" w:rsidRPr="00232413">
        <w:rPr>
          <w:rtl/>
          <w:lang w:bidi="ar-SA"/>
        </w:rPr>
        <w:t>ِ</w:t>
      </w:r>
      <w:r w:rsidRPr="00232413">
        <w:rPr>
          <w:rtl/>
          <w:lang w:bidi="ar-SA"/>
        </w:rPr>
        <w:t>ن لها طلبتها. لقد صلّت: "</w:t>
      </w:r>
      <w:r w:rsidRPr="00232413">
        <w:rPr>
          <w:rtl/>
        </w:rPr>
        <w:t xml:space="preserve"> </w:t>
      </w:r>
      <w:r w:rsidRPr="00232413">
        <w:rPr>
          <w:rtl/>
          <w:lang w:bidi="ar-SA"/>
        </w:rPr>
        <w:t>«يَا رَبَّ الْجُنُودِ، إِنْ نَظَرْتَ نَظَرًا إِلَى مَذَلَّةِ أَمَتِكَ، وَذَكَرْتَنِي ..." (عدد 11). والآن نقرأ: "</w:t>
      </w:r>
      <w:r w:rsidRPr="00232413">
        <w:rPr>
          <w:rtl/>
        </w:rPr>
        <w:t xml:space="preserve"> </w:t>
      </w:r>
      <w:r w:rsidRPr="00232413">
        <w:rPr>
          <w:rtl/>
          <w:lang w:bidi="ar-SA"/>
        </w:rPr>
        <w:t>وَالرَّبُّ ذَكَرَهَا" (عدد 19). لقد حصلت على ابن، ال</w:t>
      </w:r>
      <w:r w:rsidR="00C261B9" w:rsidRPr="00232413">
        <w:rPr>
          <w:rtl/>
          <w:lang w:bidi="ar-SA"/>
        </w:rPr>
        <w:t>نس</w:t>
      </w:r>
      <w:r w:rsidRPr="00232413">
        <w:rPr>
          <w:rtl/>
          <w:lang w:bidi="ar-SA"/>
        </w:rPr>
        <w:t>ل الذكوري الذي طلبته. والولد ال</w:t>
      </w:r>
      <w:r w:rsidR="003E3FD1" w:rsidRPr="00232413">
        <w:rPr>
          <w:rtl/>
          <w:lang w:bidi="ar-SA"/>
        </w:rPr>
        <w:t>ذ</w:t>
      </w:r>
      <w:r w:rsidRPr="00232413">
        <w:rPr>
          <w:rtl/>
          <w:lang w:bidi="ar-SA"/>
        </w:rPr>
        <w:t>ي حصلت عليه من الرب ردّته إليه. "</w:t>
      </w:r>
      <w:r w:rsidRPr="00232413">
        <w:rPr>
          <w:rtl/>
        </w:rPr>
        <w:t xml:space="preserve"> </w:t>
      </w:r>
      <w:r w:rsidRPr="00232413">
        <w:rPr>
          <w:rFonts w:ascii="Times New Roman" w:hAnsi="Times New Roman" w:cs="Times New Roman" w:hint="cs"/>
          <w:rtl/>
          <w:lang w:bidi="ar-SA"/>
        </w:rPr>
        <w:t>​</w:t>
      </w:r>
      <w:r w:rsidRPr="00232413">
        <w:rPr>
          <w:rtl/>
          <w:lang w:bidi="ar-SA"/>
        </w:rPr>
        <w:t xml:space="preserve">لأَجْلِ هذَا الصَّبِيِّ صَلَّيْتُ فَأَعْطَانِيَ الرَّبُّ سُؤْلِيَ الَّذِي سَأَلْتُهُ مِنْ لَدُنْهُ.  </w:t>
      </w:r>
      <w:r w:rsidRPr="00232413">
        <w:rPr>
          <w:rFonts w:ascii="Times New Roman" w:hAnsi="Times New Roman" w:cs="Times New Roman" w:hint="cs"/>
          <w:rtl/>
          <w:lang w:bidi="ar-SA"/>
        </w:rPr>
        <w:t>​</w:t>
      </w:r>
      <w:r w:rsidRPr="00232413">
        <w:rPr>
          <w:rtl/>
          <w:lang w:bidi="ar-SA"/>
        </w:rPr>
        <w:t>28</w:t>
      </w:r>
      <w:r w:rsidRPr="00232413">
        <w:rPr>
          <w:rFonts w:ascii="Times New Roman" w:hAnsi="Times New Roman" w:cs="Times New Roman" w:hint="cs"/>
          <w:rtl/>
          <w:lang w:bidi="ar-SA"/>
        </w:rPr>
        <w:t>​</w:t>
      </w:r>
      <w:r w:rsidRPr="00232413">
        <w:rPr>
          <w:rtl/>
          <w:lang w:bidi="ar-SA"/>
        </w:rPr>
        <w:t xml:space="preserve"> </w:t>
      </w:r>
      <w:r w:rsidRPr="00232413">
        <w:rPr>
          <w:rFonts w:ascii="Times New Roman" w:hAnsi="Times New Roman" w:cs="Times New Roman" w:hint="cs"/>
          <w:rtl/>
          <w:lang w:bidi="ar-SA"/>
        </w:rPr>
        <w:t>​</w:t>
      </w:r>
      <w:r w:rsidRPr="00232413">
        <w:rPr>
          <w:rtl/>
          <w:lang w:bidi="ar-SA"/>
        </w:rPr>
        <w:t>وَأَنَا أَيْضًا قَدْ أَعَرْتُهُ لِلرَّبِّ. جَمِيعَ أَيَّامِ حَيَاتِهِ هُوَ عَارِيَّةٌ لِلرَّبِّ». وَسَجَدُوا هُنَاكَ لِلرَّبِّ." (عدد 27 – 28).</w:t>
      </w:r>
    </w:p>
    <w:p w14:paraId="4FDE3979" w14:textId="3F7274A2" w:rsidR="00EC6796" w:rsidRPr="00232413" w:rsidRDefault="00EC6796" w:rsidP="00943E11">
      <w:pPr>
        <w:rPr>
          <w:rtl/>
          <w:lang w:bidi="ar-SA"/>
        </w:rPr>
      </w:pPr>
      <w:r w:rsidRPr="00232413">
        <w:rPr>
          <w:rtl/>
          <w:lang w:bidi="ar-SA"/>
        </w:rPr>
        <w:t>صلاة حنّة النبوية</w:t>
      </w:r>
    </w:p>
    <w:p w14:paraId="24F14524" w14:textId="6A5C0E46" w:rsidR="00232413" w:rsidRDefault="00232413" w:rsidP="00943E11">
      <w:pPr>
        <w:rPr>
          <w:rtl/>
        </w:rPr>
      </w:pPr>
      <w:r w:rsidRPr="00232413">
        <w:rPr>
          <w:rtl/>
        </w:rPr>
        <w:t>هدية الولد استدعت</w:t>
      </w:r>
      <w:r>
        <w:rPr>
          <w:rFonts w:hint="cs"/>
          <w:rtl/>
        </w:rPr>
        <w:t xml:space="preserve"> بصورة طبيعية جدًا شُكر حنّة (1. صموئيل 2: 1 </w:t>
      </w:r>
      <w:r>
        <w:rPr>
          <w:rtl/>
        </w:rPr>
        <w:t>–</w:t>
      </w:r>
      <w:r>
        <w:rPr>
          <w:rFonts w:hint="cs"/>
          <w:rtl/>
        </w:rPr>
        <w:t xml:space="preserve"> 10). حنّة سكبت نفسها في الصلاة لتحصل على ابن. فمن بعدما أن استجيبت طلبتها</w:t>
      </w:r>
      <w:r w:rsidR="008146EB">
        <w:rPr>
          <w:rFonts w:hint="cs"/>
          <w:rtl/>
        </w:rPr>
        <w:t xml:space="preserve"> لم تنسى بأن تسكب قلبها بالتسبيح. لهذا فقد بدأت بصلاتها الثانية: "</w:t>
      </w:r>
      <w:r w:rsidR="008146EB" w:rsidRPr="008146EB">
        <w:rPr>
          <w:rtl/>
        </w:rPr>
        <w:t>«فَرِحَ قَلْبِي بِالرَّبِّ</w:t>
      </w:r>
      <w:r w:rsidR="008146EB">
        <w:rPr>
          <w:rFonts w:hint="cs"/>
          <w:rtl/>
        </w:rPr>
        <w:t>" (2: 1).</w:t>
      </w:r>
    </w:p>
    <w:p w14:paraId="689C8AF0" w14:textId="0335BBB1" w:rsidR="008146EB" w:rsidRDefault="008146EB" w:rsidP="00943E11">
      <w:pPr>
        <w:rPr>
          <w:rtl/>
        </w:rPr>
      </w:pPr>
      <w:r>
        <w:rPr>
          <w:rFonts w:hint="cs"/>
          <w:rtl/>
        </w:rPr>
        <w:t>ابتدأت حنة شكرها بحق بإعلانها أمجاد الله، حيث اعترفت بأن كل بركة هي منه. "</w:t>
      </w:r>
      <w:r w:rsidRPr="008146EB">
        <w:rPr>
          <w:rFonts w:ascii="Times New Roman" w:hAnsi="Times New Roman" w:cs="Times New Roman" w:hint="cs"/>
          <w:rtl/>
        </w:rPr>
        <w:t>​</w:t>
      </w:r>
      <w:r w:rsidRPr="008146EB">
        <w:rPr>
          <w:rFonts w:hint="cs"/>
          <w:rtl/>
        </w:rPr>
        <w:t>لَيْسَ</w:t>
      </w:r>
      <w:r w:rsidRPr="008146EB">
        <w:rPr>
          <w:rtl/>
        </w:rPr>
        <w:t xml:space="preserve"> </w:t>
      </w:r>
      <w:r w:rsidRPr="008146EB">
        <w:rPr>
          <w:rFonts w:hint="cs"/>
          <w:rtl/>
        </w:rPr>
        <w:t>قُدُّوسٌ</w:t>
      </w:r>
      <w:r w:rsidRPr="008146EB">
        <w:rPr>
          <w:rtl/>
        </w:rPr>
        <w:t xml:space="preserve"> </w:t>
      </w:r>
      <w:r w:rsidRPr="008146EB">
        <w:rPr>
          <w:rFonts w:hint="cs"/>
          <w:rtl/>
        </w:rPr>
        <w:t>مِثْلَ</w:t>
      </w:r>
      <w:r w:rsidRPr="008146EB">
        <w:rPr>
          <w:rtl/>
        </w:rPr>
        <w:t xml:space="preserve"> </w:t>
      </w:r>
      <w:r w:rsidRPr="008146EB">
        <w:rPr>
          <w:rFonts w:hint="cs"/>
          <w:rtl/>
        </w:rPr>
        <w:t>الرَّبِّ</w:t>
      </w:r>
      <w:r>
        <w:rPr>
          <w:rFonts w:hint="cs"/>
          <w:rtl/>
        </w:rPr>
        <w:t xml:space="preserve">" (عدد 2). الله كلي القدرة </w:t>
      </w:r>
      <w:r>
        <w:rPr>
          <w:rtl/>
        </w:rPr>
        <w:t>–</w:t>
      </w:r>
      <w:r>
        <w:rPr>
          <w:rFonts w:hint="cs"/>
          <w:rtl/>
        </w:rPr>
        <w:t xml:space="preserve"> "</w:t>
      </w:r>
      <w:r w:rsidRPr="008146EB">
        <w:rPr>
          <w:rtl/>
        </w:rPr>
        <w:t>لأَنَّهُ لَيْسَ غَيْرَكَ</w:t>
      </w:r>
      <w:r>
        <w:rPr>
          <w:rFonts w:hint="cs"/>
          <w:rtl/>
        </w:rPr>
        <w:t xml:space="preserve">"؛ فالله أبدي </w:t>
      </w:r>
      <w:r>
        <w:rPr>
          <w:rtl/>
        </w:rPr>
        <w:t>–</w:t>
      </w:r>
      <w:r>
        <w:rPr>
          <w:rFonts w:hint="cs"/>
          <w:rtl/>
        </w:rPr>
        <w:t xml:space="preserve"> "</w:t>
      </w:r>
      <w:r w:rsidRPr="008146EB">
        <w:rPr>
          <w:rtl/>
        </w:rPr>
        <w:t>وَلَيْسَ صَخْرَةٌ مِثْلَ إِلهِنَا</w:t>
      </w:r>
      <w:r>
        <w:rPr>
          <w:rFonts w:hint="cs"/>
          <w:rtl/>
        </w:rPr>
        <w:t xml:space="preserve">". الله العالِم بكل شيء </w:t>
      </w:r>
      <w:r>
        <w:rPr>
          <w:rtl/>
        </w:rPr>
        <w:t>–</w:t>
      </w:r>
      <w:r>
        <w:rPr>
          <w:rFonts w:hint="cs"/>
          <w:rtl/>
        </w:rPr>
        <w:t xml:space="preserve"> "</w:t>
      </w:r>
      <w:r w:rsidRPr="008146EB">
        <w:rPr>
          <w:rtl/>
        </w:rPr>
        <w:t>لأَنَّ الرَّبَّ إِلهٌ عَلِيمٌ</w:t>
      </w:r>
      <w:r>
        <w:rPr>
          <w:rFonts w:hint="cs"/>
          <w:rtl/>
        </w:rPr>
        <w:t>" (عدد 3).</w:t>
      </w:r>
    </w:p>
    <w:p w14:paraId="3F6E233B" w14:textId="33663838" w:rsidR="008146EB" w:rsidRDefault="00973403" w:rsidP="00973403">
      <w:pPr>
        <w:rPr>
          <w:rtl/>
        </w:rPr>
      </w:pPr>
      <w:r>
        <w:rPr>
          <w:rFonts w:hint="cs"/>
          <w:rtl/>
        </w:rPr>
        <w:t>مطلق سيادة نعمة الله من الممكن اختبارها</w:t>
      </w:r>
    </w:p>
    <w:p w14:paraId="377178C0" w14:textId="1648EDCD" w:rsidR="00973403" w:rsidRDefault="00973403" w:rsidP="00973403">
      <w:pPr>
        <w:rPr>
          <w:rtl/>
        </w:rPr>
      </w:pPr>
      <w:r>
        <w:rPr>
          <w:rFonts w:hint="cs"/>
          <w:rtl/>
        </w:rPr>
        <w:t xml:space="preserve">من ثم افتخرت بمطلق سيادة نعمة الله التي تستقبل الضعفاء، المحتاجين والعواقر لتباركهم. أولئك المتعثرين (عدد 4)، الجياع أو العواقر (عدد 5) يأتي لمعونتهم. </w:t>
      </w:r>
      <w:r w:rsidR="004C520B">
        <w:rPr>
          <w:rFonts w:hint="cs"/>
          <w:rtl/>
        </w:rPr>
        <w:t xml:space="preserve">الله يمر تاركًا الحكماء، العظماء والشرفاء </w:t>
      </w:r>
      <w:r w:rsidR="004C520B">
        <w:rPr>
          <w:rtl/>
        </w:rPr>
        <w:t>–</w:t>
      </w:r>
      <w:r w:rsidR="004C520B">
        <w:rPr>
          <w:rFonts w:hint="cs"/>
          <w:rtl/>
        </w:rPr>
        <w:t xml:space="preserve"> لكنه يستقبل أدنياء ومحتقري العالم لكيلا يفتخر أحد في محضره.</w:t>
      </w:r>
    </w:p>
    <w:p w14:paraId="06D79DAE" w14:textId="72C14698" w:rsidR="00ED13FA" w:rsidRDefault="00ED13FA" w:rsidP="00973403">
      <w:pPr>
        <w:rPr>
          <w:rtl/>
        </w:rPr>
      </w:pPr>
      <w:r>
        <w:rPr>
          <w:rFonts w:hint="cs"/>
          <w:rtl/>
        </w:rPr>
        <w:t xml:space="preserve">عدا ذلك فالله له طريقه الخاص به في تعامله معنا وليعرفنا باحتياجاتنا. هو يسمح بالموت في نفوسنا لكي يُحييها من جديد. هو يجعلنا نقترب من القبر لكي نتعرف على كامل ضعفنا. هو يحرررنا من كل ما نحن معتمدين عليه </w:t>
      </w:r>
      <w:r>
        <w:rPr>
          <w:rtl/>
        </w:rPr>
        <w:t>–</w:t>
      </w:r>
      <w:r>
        <w:rPr>
          <w:rFonts w:hint="cs"/>
          <w:rtl/>
        </w:rPr>
        <w:t xml:space="preserve"> فهو يُفقرنا لكي يُغنينا من جديد. هو يهتم بأن يكون لنا فكر متّضع من نحو أنفسنا لكي يرفعنا من بعد ذلك من جديد (عدد 6 و 7).</w:t>
      </w:r>
    </w:p>
    <w:p w14:paraId="7BBE1C2B" w14:textId="538B429D" w:rsidR="00ED13FA" w:rsidRDefault="00BD6CBF" w:rsidP="00973403">
      <w:pPr>
        <w:rPr>
          <w:rtl/>
        </w:rPr>
      </w:pPr>
      <w:r>
        <w:rPr>
          <w:rFonts w:hint="cs"/>
          <w:rtl/>
        </w:rPr>
        <w:t>ملء الله يحلّ مكان لا شيئيتنا</w:t>
      </w:r>
    </w:p>
    <w:p w14:paraId="20875E79" w14:textId="6A9D9EFA" w:rsidR="00BD6CBF" w:rsidRDefault="00BD6CBF" w:rsidP="00973403">
      <w:pPr>
        <w:rPr>
          <w:rtl/>
        </w:rPr>
      </w:pPr>
      <w:r>
        <w:rPr>
          <w:rFonts w:hint="cs"/>
          <w:rtl/>
        </w:rPr>
        <w:t>من بعدما أن يكون الله قد أرانا كم نحن لا قيمة لنا، يكشف عن ملئه</w:t>
      </w:r>
      <w:r w:rsidR="0088407C">
        <w:rPr>
          <w:rFonts w:hint="cs"/>
          <w:rtl/>
        </w:rPr>
        <w:t xml:space="preserve"> </w:t>
      </w:r>
      <w:r w:rsidR="0088407C">
        <w:rPr>
          <w:rtl/>
        </w:rPr>
        <w:t>–</w:t>
      </w:r>
      <w:r w:rsidR="0088407C">
        <w:rPr>
          <w:rFonts w:hint="cs"/>
          <w:rtl/>
        </w:rPr>
        <w:t xml:space="preserve"> عن مشورة قلبه. وفي ذلك هو ليس فقط يسد احتياجاتنا، وإنما يغيّر حالتنا </w:t>
      </w:r>
      <w:r w:rsidR="0088407C">
        <w:rPr>
          <w:rtl/>
        </w:rPr>
        <w:t>–</w:t>
      </w:r>
      <w:r w:rsidR="0088407C">
        <w:rPr>
          <w:rFonts w:hint="cs"/>
          <w:rtl/>
        </w:rPr>
        <w:t xml:space="preserve"> المتسوّل يصبح رئيسًا. وهو يمنحنا مركزًا جديدًا كليًا يليق بحالتنا الجديدة. من "التراب" و "المزبلة" يقودنا إلى "عرش الكرامة". في كل هذه الطرق المباركة هو يتعامل بكامل مطلق سيادته. الذي له "أعمدة الأرض" والذي "وضع المسكونة عليها"، بمقدوره أن </w:t>
      </w:r>
      <w:r w:rsidR="004758FB">
        <w:rPr>
          <w:rFonts w:hint="cs"/>
          <w:rtl/>
        </w:rPr>
        <w:t>يُجلس</w:t>
      </w:r>
      <w:r w:rsidR="0088407C">
        <w:rPr>
          <w:rFonts w:hint="cs"/>
          <w:rtl/>
        </w:rPr>
        <w:t xml:space="preserve"> نفسًا مسكينة محتاجة</w:t>
      </w:r>
      <w:r w:rsidR="004758FB">
        <w:rPr>
          <w:rFonts w:hint="cs"/>
          <w:rtl/>
        </w:rPr>
        <w:t xml:space="preserve"> على العرش بين الأعزاء (عدد 8).</w:t>
      </w:r>
    </w:p>
    <w:p w14:paraId="3BE8C738" w14:textId="4B6BA359" w:rsidR="004758FB" w:rsidRDefault="0098654E" w:rsidP="00973403">
      <w:pPr>
        <w:rPr>
          <w:rtl/>
        </w:rPr>
      </w:pPr>
      <w:r>
        <w:rPr>
          <w:rFonts w:hint="cs"/>
          <w:rtl/>
        </w:rPr>
        <w:t>كما ونحن لا نرى فقط ميراثًا مجيدًا كان قد عُيّن لشعب الله، وإنما هم أنفسهم سيُحفظون بقدرة الله لميراثهم. "أرجل أتقيائه يحفظها" (عدد 9). بقوته</w:t>
      </w:r>
      <w:r w:rsidR="003D53C4">
        <w:rPr>
          <w:rFonts w:hint="cs"/>
          <w:rtl/>
        </w:rPr>
        <w:t>م</w:t>
      </w:r>
      <w:r>
        <w:rPr>
          <w:rFonts w:hint="cs"/>
          <w:rtl/>
        </w:rPr>
        <w:t xml:space="preserve"> الخاصة لا يمكنه</w:t>
      </w:r>
      <w:r w:rsidR="003D53C4">
        <w:rPr>
          <w:rFonts w:hint="cs"/>
          <w:rtl/>
        </w:rPr>
        <w:t>م</w:t>
      </w:r>
      <w:r>
        <w:rPr>
          <w:rFonts w:hint="cs"/>
          <w:rtl/>
        </w:rPr>
        <w:t xml:space="preserve"> أن </w:t>
      </w:r>
      <w:r w:rsidR="003D53C4">
        <w:rPr>
          <w:rFonts w:hint="cs"/>
          <w:rtl/>
        </w:rPr>
        <w:t>يقاوموا</w:t>
      </w:r>
      <w:r>
        <w:rPr>
          <w:rFonts w:hint="cs"/>
          <w:rtl/>
        </w:rPr>
        <w:t xml:space="preserve"> "الأشرار" وعدو الرب، "</w:t>
      </w:r>
      <w:r w:rsidRPr="0098654E">
        <w:rPr>
          <w:rtl/>
        </w:rPr>
        <w:t>لأَنَّهُ لَيْسَ بِالْقُوَّةِ يَغْلِبُ إِنْسَانٌ</w:t>
      </w:r>
      <w:r>
        <w:rPr>
          <w:rFonts w:hint="cs"/>
          <w:rtl/>
        </w:rPr>
        <w:t xml:space="preserve">". </w:t>
      </w:r>
      <w:r w:rsidR="003D53C4">
        <w:rPr>
          <w:rFonts w:hint="cs"/>
          <w:rtl/>
        </w:rPr>
        <w:t xml:space="preserve">على أساس حفظ الرب الأكيد لهم ليس لهم أن يخافوا من شيء، لأنه هو سيهتم بأن يسد أفواه الأشرار وأن "يهشّم أعداءه" (عدد 10؛ 1. بطرس 1: 3 </w:t>
      </w:r>
      <w:r w:rsidR="003D53C4">
        <w:rPr>
          <w:rtl/>
        </w:rPr>
        <w:t>–</w:t>
      </w:r>
      <w:r w:rsidR="003D53C4">
        <w:rPr>
          <w:rFonts w:hint="cs"/>
          <w:rtl/>
        </w:rPr>
        <w:t xml:space="preserve"> 5).</w:t>
      </w:r>
    </w:p>
    <w:p w14:paraId="7B665808" w14:textId="27FED4EE" w:rsidR="002319B1" w:rsidRDefault="002319B1" w:rsidP="00973403">
      <w:pPr>
        <w:rPr>
          <w:rtl/>
        </w:rPr>
      </w:pPr>
      <w:r>
        <w:rPr>
          <w:rFonts w:hint="cs"/>
          <w:rtl/>
        </w:rPr>
        <w:t>النقطة العلوية في مشورات الله: المسيح</w:t>
      </w:r>
    </w:p>
    <w:p w14:paraId="763B6AC6" w14:textId="4C1619F9" w:rsidR="002319B1" w:rsidRDefault="00D64F59" w:rsidP="00973403">
      <w:pPr>
        <w:rPr>
          <w:rtl/>
        </w:rPr>
      </w:pPr>
      <w:r>
        <w:rPr>
          <w:rFonts w:hint="cs"/>
          <w:rtl/>
        </w:rPr>
        <w:t>في نهاية النشيد تكشف لنا صلاة حنة عن النقطة العلوية في مشورات الله: إدخال المسيح كملك وتمجيد مسيحه. هكذا سنُدخَل في قصد الله المُعلَن إلى زمن مجيد يتبارك فيه شعب الله، وكل عدو يكون مهزومًا وتكون أقاصي الأرض مخضعة لتأثير المسيح المبارك كالملك.</w:t>
      </w:r>
    </w:p>
    <w:p w14:paraId="06EF5255" w14:textId="328F9F5B" w:rsidR="00D64F59" w:rsidRDefault="00A74F33" w:rsidP="00973403">
      <w:pPr>
        <w:rPr>
          <w:rtl/>
        </w:rPr>
      </w:pPr>
      <w:r>
        <w:rPr>
          <w:rFonts w:hint="cs"/>
          <w:rtl/>
        </w:rPr>
        <w:t xml:space="preserve">ونتعلم من الآية الختامية في سفر القضاة، بأنه لم يكن ملك في إسرائيل. الآن </w:t>
      </w:r>
      <w:r>
        <w:rPr>
          <w:rtl/>
        </w:rPr>
        <w:t>–</w:t>
      </w:r>
      <w:r>
        <w:rPr>
          <w:rFonts w:hint="cs"/>
          <w:rtl/>
        </w:rPr>
        <w:t xml:space="preserve"> وبالإعلان المُعطى لامرأة </w:t>
      </w:r>
      <w:r>
        <w:rPr>
          <w:rtl/>
        </w:rPr>
        <w:t>–</w:t>
      </w:r>
      <w:r>
        <w:rPr>
          <w:rFonts w:hint="cs"/>
          <w:rtl/>
        </w:rPr>
        <w:t xml:space="preserve"> نتعرف على قصد الله الراسخ بأنه سيُدخل مليكه. هو سيدعو الضعفاء والمحتاجي</w:t>
      </w:r>
      <w:r w:rsidR="008B521D">
        <w:rPr>
          <w:rFonts w:hint="cs"/>
          <w:rtl/>
        </w:rPr>
        <w:t>ن</w:t>
      </w:r>
      <w:r>
        <w:rPr>
          <w:rFonts w:hint="cs"/>
          <w:rtl/>
        </w:rPr>
        <w:t xml:space="preserve"> بمطلق نعمته ليشارك مليكه عرش المجد.</w:t>
      </w:r>
    </w:p>
    <w:p w14:paraId="48E4DCF9" w14:textId="77777777" w:rsidR="007A72F1" w:rsidRDefault="00E550E9" w:rsidP="00973403">
      <w:pPr>
        <w:sectPr w:rsidR="007A72F1">
          <w:pgSz w:w="12240" w:h="15840"/>
          <w:pgMar w:top="1440" w:right="1800" w:bottom="1440" w:left="1800" w:header="720" w:footer="720" w:gutter="0"/>
          <w:cols w:space="720"/>
          <w:docGrid w:linePitch="360"/>
        </w:sectPr>
      </w:pPr>
      <w:r>
        <w:rPr>
          <w:rFonts w:hint="cs"/>
          <w:rtl/>
        </w:rPr>
        <w:t>في حكمة وكمال طرق الله هذا الإعلان المجيد سيكون من بعد أكثر العصور ظلامًا في تاريخ إسرائيل. بهذا يُضمَن لنا، وحتى قبل اندلاع العاصفة، بأن النعمة هي التي ستنتصر في نهاية الأمر، لأن الله له سيادة مطلقة. قد تأتي العاصفة لكن حقًا فقوس القزح في السحاب. قد يقودنا طريقنا عبر وادٍ مظلم، لكن إيماننا سيحفظنا بالنظر إلى نور الشمس المضيئة فوق الجبال.</w:t>
      </w:r>
    </w:p>
    <w:p w14:paraId="4AE128BF" w14:textId="3F39A18C" w:rsidR="00E550E9" w:rsidRDefault="00000000" w:rsidP="00973403">
      <w:pPr>
        <w:rPr>
          <w:rtl/>
        </w:rPr>
      </w:pPr>
      <w:hyperlink r:id="rId6" w:history="1">
        <w:r w:rsidR="007A72F1" w:rsidRPr="007A72F1">
          <w:rPr>
            <w:rStyle w:val="Hyperlink"/>
            <w:rFonts w:hint="cs"/>
            <w:rtl/>
          </w:rPr>
          <w:t>2. فشل الكاهن (1. صموئيل 2: 11 – 36)</w:t>
        </w:r>
      </w:hyperlink>
    </w:p>
    <w:p w14:paraId="20F75513" w14:textId="77777777" w:rsidR="00132392" w:rsidRPr="00232413" w:rsidRDefault="00132392" w:rsidP="00973403"/>
    <w:sectPr w:rsidR="00132392" w:rsidRPr="002324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A52"/>
    <w:rsid w:val="000E14FD"/>
    <w:rsid w:val="00104B57"/>
    <w:rsid w:val="00132392"/>
    <w:rsid w:val="001C1C34"/>
    <w:rsid w:val="00203E77"/>
    <w:rsid w:val="002319B1"/>
    <w:rsid w:val="00232413"/>
    <w:rsid w:val="003B2AD1"/>
    <w:rsid w:val="003B76B8"/>
    <w:rsid w:val="003D53C4"/>
    <w:rsid w:val="003E3FD1"/>
    <w:rsid w:val="003F35C6"/>
    <w:rsid w:val="003F6214"/>
    <w:rsid w:val="004758FB"/>
    <w:rsid w:val="004C520B"/>
    <w:rsid w:val="00595B16"/>
    <w:rsid w:val="00710595"/>
    <w:rsid w:val="00780634"/>
    <w:rsid w:val="00794394"/>
    <w:rsid w:val="007A72F1"/>
    <w:rsid w:val="00812893"/>
    <w:rsid w:val="008146EB"/>
    <w:rsid w:val="00835296"/>
    <w:rsid w:val="00876037"/>
    <w:rsid w:val="0088407C"/>
    <w:rsid w:val="008B3518"/>
    <w:rsid w:val="008B521D"/>
    <w:rsid w:val="008B713B"/>
    <w:rsid w:val="009259AC"/>
    <w:rsid w:val="00943E11"/>
    <w:rsid w:val="00973403"/>
    <w:rsid w:val="0098654E"/>
    <w:rsid w:val="00996E03"/>
    <w:rsid w:val="00A74F33"/>
    <w:rsid w:val="00AD62A5"/>
    <w:rsid w:val="00AE483C"/>
    <w:rsid w:val="00AF6FE2"/>
    <w:rsid w:val="00B61210"/>
    <w:rsid w:val="00BD6CBF"/>
    <w:rsid w:val="00BE30AC"/>
    <w:rsid w:val="00C261B9"/>
    <w:rsid w:val="00CE30A6"/>
    <w:rsid w:val="00CF4889"/>
    <w:rsid w:val="00D64F59"/>
    <w:rsid w:val="00D76DBB"/>
    <w:rsid w:val="00D95B81"/>
    <w:rsid w:val="00DA444F"/>
    <w:rsid w:val="00DB2816"/>
    <w:rsid w:val="00DD2D95"/>
    <w:rsid w:val="00E2487F"/>
    <w:rsid w:val="00E550E9"/>
    <w:rsid w:val="00E668C5"/>
    <w:rsid w:val="00EC6796"/>
    <w:rsid w:val="00ED13FA"/>
    <w:rsid w:val="00F87BCA"/>
    <w:rsid w:val="00FF4BBC"/>
    <w:rsid w:val="00FF7A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49548"/>
  <w15:chartTrackingRefBased/>
  <w15:docId w15:val="{3B88D4B3-E76F-4CEB-8553-B03F5B5F0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37"/>
    <w:rPr>
      <w:color w:val="0563C1" w:themeColor="hyperlink"/>
      <w:u w:val="single"/>
    </w:rPr>
  </w:style>
  <w:style w:type="character" w:styleId="UnresolvedMention">
    <w:name w:val="Unresolved Mention"/>
    <w:basedOn w:val="DefaultParagraphFont"/>
    <w:uiPriority w:val="99"/>
    <w:semiHidden/>
    <w:unhideWhenUsed/>
    <w:rsid w:val="00876037"/>
    <w:rPr>
      <w:color w:val="605E5C"/>
      <w:shd w:val="clear" w:color="auto" w:fill="E1DFDD"/>
    </w:rPr>
  </w:style>
  <w:style w:type="character" w:styleId="FollowedHyperlink">
    <w:name w:val="FollowedHyperlink"/>
    <w:basedOn w:val="DefaultParagraphFont"/>
    <w:uiPriority w:val="99"/>
    <w:semiHidden/>
    <w:unhideWhenUsed/>
    <w:rsid w:val="0023241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k-3354/samuel-der-prophet-1-samuel-1-7/2-das-versagen-des-priesters-1-sam-2-11-36" TargetMode="External"/><Relationship Id="rId5" Type="http://schemas.openxmlformats.org/officeDocument/2006/relationships/hyperlink" Target="https://www.bibelkommentare.de/kommentare/k-3353/samuel-der-prophet-1-samuel-1-7/1-die-absicht-gottes-1-sam-1-1-2-10" TargetMode="External"/><Relationship Id="rId4" Type="http://schemas.openxmlformats.org/officeDocument/2006/relationships/hyperlink" Target="https://www.bibelkommentare.de/kommentare/439/samuel-der-prophet-1-samuel-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1</Pages>
  <Words>1930</Words>
  <Characters>9653</Characters>
  <Application>Microsoft Office Word</Application>
  <DocSecurity>0</DocSecurity>
  <Lines>80</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46</cp:revision>
  <dcterms:created xsi:type="dcterms:W3CDTF">2023-01-11T06:37:00Z</dcterms:created>
  <dcterms:modified xsi:type="dcterms:W3CDTF">2023-01-14T15:00:00Z</dcterms:modified>
</cp:coreProperties>
</file>