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814BB7E" w14:textId="77777777" w:rsidR="00FD3BB5" w:rsidRDefault="00BE5810" w:rsidP="00BE5810">
      <w:pPr>
        <w:jc w:val="both"/>
        <w:rPr>
          <w:rtl/>
          <w:lang w:bidi="ar-AE"/>
        </w:rPr>
      </w:pPr>
      <w:hyperlink r:id="rId4" w:history="1">
        <w:r w:rsidRPr="00BE5810">
          <w:rPr>
            <w:rStyle w:val="Hyperlink"/>
            <w:rFonts w:hint="cs"/>
            <w:rtl/>
            <w:lang w:bidi="ar-AE"/>
          </w:rPr>
          <w:t>مجيء ربنا يسوع المسيح الثاني</w:t>
        </w:r>
      </w:hyperlink>
    </w:p>
    <w:p w14:paraId="7E69CECD" w14:textId="77777777" w:rsidR="00BE5810" w:rsidRDefault="00BE5810" w:rsidP="00BE5810">
      <w:pPr>
        <w:jc w:val="both"/>
        <w:rPr>
          <w:rtl/>
          <w:lang w:bidi="ar-AE"/>
        </w:rPr>
      </w:pPr>
      <w:r w:rsidRPr="00BE5810">
        <w:rPr>
          <w:lang w:bidi="ar-AE"/>
        </w:rPr>
        <w:t>Hermanus Cornelis Voorhoeve</w:t>
      </w:r>
    </w:p>
    <w:p w14:paraId="3C2F7C3E" w14:textId="2BB622F3" w:rsidR="00BE5810" w:rsidRDefault="00701600" w:rsidP="00BE5810">
      <w:pPr>
        <w:jc w:val="both"/>
        <w:rPr>
          <w:rtl/>
          <w:lang w:bidi="ar-AE"/>
        </w:rPr>
      </w:pPr>
      <w:r>
        <w:rPr>
          <w:rFonts w:hint="cs"/>
          <w:rtl/>
          <w:lang w:bidi="ar-AE"/>
        </w:rPr>
        <w:t>تمهيد</w:t>
      </w:r>
    </w:p>
    <w:p w14:paraId="0567944E" w14:textId="6E15C2ED" w:rsidR="00701600" w:rsidRDefault="00701600" w:rsidP="00BE5810">
      <w:pPr>
        <w:jc w:val="both"/>
        <w:rPr>
          <w:rtl/>
          <w:lang w:bidi="ar-AE"/>
        </w:rPr>
      </w:pPr>
      <w:r>
        <w:rPr>
          <w:rFonts w:hint="cs"/>
          <w:rtl/>
          <w:lang w:bidi="ar-AE"/>
        </w:rPr>
        <w:t>إن مجيء يسوع المسيح الثاني، هذا الرجاء المجيد للكنيسة، هو اللحظة السعيدة المباركة التي ستتحد فيها به، برأسها السماوي في العلاء في المجد لتكون معه إلى الأبد ولتشاركه في كل البركات. وهو صحيح بأنه قريب منا بالروح وهو يتواجد وسطنا طالما نحن نجتمع إلى اسمه، بحيث إن اليقين الحي بحضوره الغير منظور يملأ قلوبنا بالتعزية والفرح. وفقط عند مجيئه الثاني سيفيض حضوره المنظور بفرحنا. وقد لفت الرب انتباه المؤمنين إلى هذا المجيء الثاني المجيد، حينما جال على الأرض، كما والروح القدس أيضًا لاحقًا على فم الرسول. إن هذا المجيء الثاني للرب كان منتظر المسيحيين الأوائل، وقد كان الرجاء الثمين</w:t>
      </w:r>
      <w:r w:rsidR="00DF50EF">
        <w:rPr>
          <w:rFonts w:hint="cs"/>
          <w:rtl/>
          <w:lang w:bidi="ar-AE"/>
        </w:rPr>
        <w:t xml:space="preserve"> الذي ملأ قلوبهم بفرح عميق ومبارك ومنحهم شجاعة وانتظار وسط شتى الآلام، الحروبات والصعاب في الدهر الحاضر. تقريبًا في كل رسائله يعود ويتكلم الرسول بولس من جديد عن هذا الرجاء المجيدالخاص بالكنيسة، وذلك بغاية إنهاض الشوق الدفين نحو الرب، الذي أسعد قلبه بصورة لا توصف، أيضًا في قلوب جميع القديسين. إن جهوده لم تكن بلا فائدة. فأهل تسالونيكي على سبيل المثال عاشوا كثيرًا في انتظارهم لهذا المجيء الثاني، حتى أن كل الضواحي تكلمت عنه، كيف أنهم رجعوا من عبادة الأوثان إلى الله ليعبدوا الله الحي الحقيقي وينتظروا ابنه من السموات (1. تسالونيكي 1: 9: 10).</w:t>
      </w:r>
    </w:p>
    <w:p w14:paraId="53E3EBDE" w14:textId="0EFA49E6" w:rsidR="00DF50EF" w:rsidRDefault="00DF50EF" w:rsidP="00BE5810">
      <w:pPr>
        <w:jc w:val="both"/>
        <w:rPr>
          <w:rtl/>
          <w:lang w:bidi="ar-AE"/>
        </w:rPr>
      </w:pPr>
      <w:r>
        <w:rPr>
          <w:rFonts w:hint="cs"/>
          <w:rtl/>
          <w:lang w:bidi="ar-AE"/>
        </w:rPr>
        <w:t xml:space="preserve">لكن آهٍ! فسريعًا ما نجح الشيطان بأن يخبو لمعان الرجاء الحلو من عيون المؤمنين وأخيرًا أخفاه. </w:t>
      </w:r>
      <w:r w:rsidR="008D509A">
        <w:rPr>
          <w:rFonts w:hint="cs"/>
          <w:rtl/>
          <w:lang w:bidi="ar-AE"/>
        </w:rPr>
        <w:t>الكنيسة نسيت بأنها ستكون الشريكة للمسيح في المجد. هي نسيت ربها، رأسها، عريسها. هي اتحدت مع العالم، وبالتالي اختفى شيئًا فشيئًا منتظرها لمجيئه الثاني. مضت القرون من السنين، حيث كانت هذه الحقيقة المجيدة كليًا تحت المكيال. بالرغم من كثرة توفّر التعليم عن مجيء المسيح لأخذ قديسيه في الرسائل، إلا أنه تم التغاضي عنه تمامًا، حتى أنهم لم يبقى لهم كلام إلا عن يوم دينونة عام، فيه سيظهر الرب يسوع ليدين الأحياء والأموات. كالعذارى اللواتي في المثل هكذا غرقت الكنيسة في نوم عميق، وبدا بأن هذه الحالة لن تتغيّر ثانية.</w:t>
      </w:r>
    </w:p>
    <w:p w14:paraId="32F1B487" w14:textId="77AB5060" w:rsidR="003428F6" w:rsidRDefault="003428F6" w:rsidP="00BE5810">
      <w:pPr>
        <w:jc w:val="both"/>
        <w:rPr>
          <w:rtl/>
          <w:lang w:bidi="ar-AE"/>
        </w:rPr>
      </w:pPr>
      <w:r>
        <w:rPr>
          <w:rFonts w:hint="cs"/>
          <w:rtl/>
          <w:lang w:bidi="ar-AE"/>
        </w:rPr>
        <w:t>لكن مبارك اسم ربنا الغالي! هو، العريس لا ينعس ولا ينام. إن شوقه بأن يرانا نشاركه مجده بقي ثابتًا بالرغم من عدم أمانة الكنيسة</w:t>
      </w:r>
    </w:p>
    <w:p w14:paraId="02375CAE" w14:textId="5734A4D0" w:rsidR="003428F6" w:rsidRPr="003428F6" w:rsidRDefault="003428F6" w:rsidP="00BE5810">
      <w:pPr>
        <w:jc w:val="both"/>
        <w:rPr>
          <w:rtl/>
          <w:lang w:val="de-DE" w:bidi="ar-AE"/>
        </w:rPr>
      </w:pPr>
      <w:r w:rsidRPr="003428F6">
        <w:rPr>
          <w:lang w:val="de-DE" w:bidi="ar-AE"/>
        </w:rPr>
        <w:t>So wie Er in den Tagen der Reformation mit göttlicher Allmacht</w:t>
      </w:r>
      <w:bookmarkStart w:id="0" w:name="_GoBack"/>
      <w:bookmarkEnd w:id="0"/>
    </w:p>
    <w:p w14:paraId="04BE346A" w14:textId="77777777" w:rsidR="00BE5810" w:rsidRPr="003428F6" w:rsidRDefault="00BE5810" w:rsidP="00BE5810">
      <w:pPr>
        <w:jc w:val="both"/>
        <w:rPr>
          <w:rFonts w:hint="cs"/>
          <w:lang w:val="de-DE" w:bidi="ar-AE"/>
        </w:rPr>
      </w:pPr>
    </w:p>
    <w:sectPr w:rsidR="00BE5810" w:rsidRPr="003428F6" w:rsidSect="00C442EF">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akkal Majalla">
    <w:panose1 w:val="02000000000000000000"/>
    <w:charset w:val="00"/>
    <w:family w:val="auto"/>
    <w:pitch w:val="variable"/>
    <w:sig w:usb0="A000207F" w:usb1="C000204B" w:usb2="00000008" w:usb3="00000000" w:csb0="000000D3" w:csb1="00000000"/>
  </w:font>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web"/>
  <w:zoom w:percent="13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5810"/>
    <w:rsid w:val="000C5A11"/>
    <w:rsid w:val="003056E7"/>
    <w:rsid w:val="003428F6"/>
    <w:rsid w:val="00701600"/>
    <w:rsid w:val="008D509A"/>
    <w:rsid w:val="00BA192E"/>
    <w:rsid w:val="00BE5810"/>
    <w:rsid w:val="00C442EF"/>
    <w:rsid w:val="00DF50EF"/>
    <w:rsid w:val="00FD3BB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65B98A"/>
  <w15:chartTrackingRefBased/>
  <w15:docId w15:val="{60E5B2CC-EB73-4D33-B329-923F384B75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Sakkal Majalla" w:eastAsiaTheme="minorHAnsi" w:hAnsi="Sakkal Majalla" w:cs="Sakkal Majalla"/>
        <w:sz w:val="28"/>
        <w:szCs w:val="28"/>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rPr>
      <w:noProof/>
      <w:lang w:bidi="ar-E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E5810"/>
    <w:rPr>
      <w:color w:val="0563C1" w:themeColor="hyperlink"/>
      <w:u w:val="single"/>
    </w:rPr>
  </w:style>
  <w:style w:type="character" w:styleId="UnresolvedMention">
    <w:name w:val="Unresolved Mention"/>
    <w:basedOn w:val="DefaultParagraphFont"/>
    <w:uiPriority w:val="99"/>
    <w:semiHidden/>
    <w:unhideWhenUsed/>
    <w:rsid w:val="00BE581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www.bibelkommentare.de/kommentare/353/die-wiederkunft-unseres-herrn-jesus-christu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TotalTime>
  <Pages>1</Pages>
  <Words>309</Words>
  <Characters>1763</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Hashav</dc:creator>
  <cp:keywords/>
  <dc:description/>
  <cp:lastModifiedBy>Hashav</cp:lastModifiedBy>
  <cp:revision>3</cp:revision>
  <dcterms:created xsi:type="dcterms:W3CDTF">2021-10-14T11:43:00Z</dcterms:created>
  <dcterms:modified xsi:type="dcterms:W3CDTF">2021-10-14T12:11:00Z</dcterms:modified>
</cp:coreProperties>
</file>