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F6FE2" w:rsidRDefault="005F4D36">
      <w:pPr>
        <w:rPr>
          <w:rtl/>
          <w:lang w:bidi="ar-SA"/>
        </w:rPr>
      </w:pPr>
      <w:hyperlink r:id="rId4" w:history="1">
        <w:r w:rsidRPr="005F4D36">
          <w:rPr>
            <w:rStyle w:val="Hyperlink"/>
            <w:rFonts w:hint="cs"/>
            <w:rtl/>
            <w:lang w:bidi="ar-SA"/>
          </w:rPr>
          <w:t>مجد الرب يسوع الأدبي</w:t>
        </w:r>
      </w:hyperlink>
      <w:r>
        <w:rPr>
          <w:rFonts w:hint="cs"/>
          <w:rtl/>
          <w:lang w:bidi="ar-SA"/>
        </w:rPr>
        <w:t xml:space="preserve"> </w:t>
      </w:r>
      <w:r>
        <w:rPr>
          <w:rtl/>
          <w:lang w:bidi="ar-SA"/>
        </w:rPr>
        <w:t>–</w:t>
      </w:r>
      <w:r>
        <w:rPr>
          <w:rFonts w:hint="cs"/>
          <w:rtl/>
          <w:lang w:bidi="ar-SA"/>
        </w:rPr>
        <w:t xml:space="preserve"> 8</w:t>
      </w:r>
    </w:p>
    <w:p w:rsidR="005F4D36" w:rsidRDefault="005F4D36">
      <w:pPr>
        <w:rPr>
          <w:rtl/>
          <w:lang w:bidi="ar-SA"/>
        </w:rPr>
      </w:pPr>
      <w:r>
        <w:rPr>
          <w:rFonts w:hint="cs"/>
          <w:rtl/>
          <w:lang w:bidi="ar-SA"/>
        </w:rPr>
        <w:t>كماله في تلائمه مع الأوضاع المختلفة</w:t>
      </w:r>
    </w:p>
    <w:p w:rsidR="005F4D36" w:rsidRDefault="005F4D36" w:rsidP="005F4D36">
      <w:pPr>
        <w:bidi w:val="0"/>
        <w:rPr>
          <w:lang w:bidi="ar-SA"/>
        </w:rPr>
      </w:pPr>
      <w:r w:rsidRPr="005F4D36">
        <w:rPr>
          <w:lang w:bidi="ar-SA"/>
        </w:rPr>
        <w:t>John Gifford Bellett</w:t>
      </w:r>
    </w:p>
    <w:p w:rsidR="005F4D36" w:rsidRDefault="009C6935">
      <w:pPr>
        <w:rPr>
          <w:rtl/>
          <w:lang w:bidi="ar-SA"/>
        </w:rPr>
      </w:pPr>
      <w:r>
        <w:rPr>
          <w:rFonts w:hint="cs"/>
          <w:rtl/>
          <w:lang w:bidi="ar-SA"/>
        </w:rPr>
        <w:t>في كثير من الأحيان نرى الرب يسوع وهو يجلس على مائدة في زيارة له. وهذا يفيدنا في عرض مزايا جديدة أمام عيوننا عن كماله.</w:t>
      </w:r>
    </w:p>
    <w:p w:rsidR="009C6935" w:rsidRDefault="009B0F76">
      <w:pPr>
        <w:rPr>
          <w:rtl/>
          <w:lang w:bidi="ar-SA"/>
        </w:rPr>
      </w:pPr>
      <w:r>
        <w:rPr>
          <w:rFonts w:hint="cs"/>
          <w:rtl/>
          <w:lang w:bidi="ar-SA"/>
        </w:rPr>
        <w:t>عند</w:t>
      </w:r>
      <w:r w:rsidR="009C6935">
        <w:rPr>
          <w:rFonts w:hint="cs"/>
          <w:rtl/>
          <w:lang w:bidi="ar-SA"/>
        </w:rPr>
        <w:t xml:space="preserve"> الفريسيين</w:t>
      </w:r>
    </w:p>
    <w:p w:rsidR="009C6935" w:rsidRDefault="009C6935">
      <w:pPr>
        <w:rPr>
          <w:rtl/>
          <w:lang w:bidi="ar-SA"/>
        </w:rPr>
      </w:pPr>
      <w:r>
        <w:rPr>
          <w:rFonts w:hint="cs"/>
          <w:rtl/>
          <w:lang w:bidi="ar-SA"/>
        </w:rPr>
        <w:t>على مائدة الفريسي حيث نراه أحيانًا</w:t>
      </w:r>
      <w:r w:rsidR="00DD3759">
        <w:rPr>
          <w:rFonts w:hint="cs"/>
          <w:rtl/>
          <w:lang w:bidi="ar-SA"/>
        </w:rPr>
        <w:t>، لم</w:t>
      </w:r>
      <w:r>
        <w:rPr>
          <w:rFonts w:hint="cs"/>
          <w:rtl/>
          <w:lang w:bidi="ar-SA"/>
        </w:rPr>
        <w:t xml:space="preserve"> يدخل في الجو </w:t>
      </w:r>
      <w:r w:rsidR="00DD3759">
        <w:rPr>
          <w:rFonts w:hint="cs"/>
          <w:rtl/>
          <w:lang w:bidi="ar-SA"/>
        </w:rPr>
        <w:t>الأسري</w:t>
      </w:r>
      <w:r>
        <w:rPr>
          <w:rFonts w:hint="cs"/>
          <w:rtl/>
          <w:lang w:bidi="ar-SA"/>
        </w:rPr>
        <w:t xml:space="preserve"> المألوف. فهو يتصرف هناك بحسب الطابع كيفما دُعي، أي كما كان قد ظهر في العلن. هو ليس ببساطة ضيف يُعطى بأن يشارك بضيافة رب البيت الخاصة، وإنما هو جاء في صورته الخاصة به</w:t>
      </w:r>
      <w:r w:rsidR="00894F82">
        <w:rPr>
          <w:rFonts w:hint="cs"/>
          <w:rtl/>
          <w:lang w:bidi="ar-SA"/>
        </w:rPr>
        <w:t xml:space="preserve">، ولذا كان بوسعه أن يعلّم ويعاتب. هو دائمًا نور ويتصرف كالنور. فكما أنه كشف عن الظلمة بين الشعب في الخارج هكذا أيضًا يكشف عنه داخل البيت الذي دُعي إليه (أنظر لوقا 7: 40 </w:t>
      </w:r>
      <w:r w:rsidR="00894F82">
        <w:rPr>
          <w:rtl/>
          <w:lang w:bidi="ar-SA"/>
        </w:rPr>
        <w:t>–</w:t>
      </w:r>
      <w:r w:rsidR="00894F82">
        <w:rPr>
          <w:rFonts w:hint="cs"/>
          <w:rtl/>
          <w:lang w:bidi="ar-SA"/>
        </w:rPr>
        <w:t xml:space="preserve"> 50).</w:t>
      </w:r>
    </w:p>
    <w:p w:rsidR="00894F82" w:rsidRDefault="009B0F76">
      <w:pPr>
        <w:rPr>
          <w:rtl/>
          <w:lang w:bidi="ar-SA"/>
        </w:rPr>
      </w:pPr>
      <w:r>
        <w:rPr>
          <w:rFonts w:hint="cs"/>
          <w:rtl/>
          <w:lang w:bidi="ar-SA"/>
        </w:rPr>
        <w:t>عند</w:t>
      </w:r>
      <w:r w:rsidR="006C0D04">
        <w:rPr>
          <w:rFonts w:hint="cs"/>
          <w:rtl/>
          <w:lang w:bidi="ar-SA"/>
        </w:rPr>
        <w:t xml:space="preserve"> لاوي العشار</w:t>
      </w:r>
    </w:p>
    <w:p w:rsidR="006C0D04" w:rsidRDefault="006C0D04">
      <w:pPr>
        <w:rPr>
          <w:rtl/>
          <w:lang w:bidi="ar-SA"/>
        </w:rPr>
      </w:pPr>
      <w:r>
        <w:rPr>
          <w:rFonts w:hint="cs"/>
          <w:rtl/>
          <w:lang w:bidi="ar-SA"/>
        </w:rPr>
        <w:t xml:space="preserve">فبينما كان يدخل من حين لآخر بيت الفريسي باعتباره معلّم ويحكم على الحالة الأدبية كيفما وجدها هناك فإننا نجده كالمخلص في منزل العشار. لاوي كان قد أعدّ له احتفالاً في بيته ودعا إليه أيضًا عشّارين وخطاة. وحينما </w:t>
      </w:r>
      <w:r>
        <w:rPr>
          <w:rtl/>
          <w:lang w:bidi="ar-SA"/>
        </w:rPr>
        <w:t>–</w:t>
      </w:r>
      <w:r>
        <w:rPr>
          <w:rFonts w:hint="cs"/>
          <w:rtl/>
          <w:lang w:bidi="ar-SA"/>
        </w:rPr>
        <w:t xml:space="preserve"> حيث كان هذا طبيعي جدًا </w:t>
      </w:r>
      <w:r>
        <w:rPr>
          <w:rtl/>
          <w:lang w:bidi="ar-SA"/>
        </w:rPr>
        <w:t>–</w:t>
      </w:r>
      <w:r>
        <w:rPr>
          <w:rFonts w:hint="cs"/>
          <w:rtl/>
          <w:lang w:bidi="ar-SA"/>
        </w:rPr>
        <w:t xml:space="preserve"> أثار هذا غيظ الكتبة، قادة الشعب المتدينين، ظهر الرب كالمخلّص بقوله لهم: "</w:t>
      </w:r>
      <w:r w:rsidRPr="006C0D04">
        <w:rPr>
          <w:rtl/>
        </w:rPr>
        <w:t xml:space="preserve"> </w:t>
      </w:r>
      <w:r w:rsidRPr="006C0D04">
        <w:rPr>
          <w:rtl/>
          <w:lang w:bidi="ar-SA"/>
        </w:rPr>
        <w:t xml:space="preserve">«لاَ يَحْتَاجُ الأَصِحَّاءُ إِلَى طَبِيبٍ بَلِ الْمَرْضَى.  </w:t>
      </w:r>
      <w:r w:rsidRPr="006C0D04">
        <w:rPr>
          <w:rFonts w:ascii="Arial" w:hAnsi="Arial" w:cs="Arial" w:hint="cs"/>
          <w:rtl/>
          <w:lang w:bidi="ar-SA"/>
        </w:rPr>
        <w:t>​</w:t>
      </w:r>
      <w:r w:rsidRPr="006C0D04">
        <w:rPr>
          <w:rtl/>
          <w:lang w:bidi="ar-SA"/>
        </w:rPr>
        <w:t>13</w:t>
      </w:r>
      <w:r w:rsidRPr="006C0D04">
        <w:rPr>
          <w:rFonts w:ascii="Arial" w:hAnsi="Arial" w:cs="Arial" w:hint="cs"/>
          <w:rtl/>
          <w:lang w:bidi="ar-SA"/>
        </w:rPr>
        <w:t>​</w:t>
      </w:r>
      <w:r w:rsidRPr="006C0D04">
        <w:rPr>
          <w:rtl/>
          <w:lang w:bidi="ar-SA"/>
        </w:rPr>
        <w:t xml:space="preserve"> </w:t>
      </w:r>
      <w:r w:rsidRPr="006C0D04">
        <w:rPr>
          <w:rFonts w:ascii="Arial" w:hAnsi="Arial" w:cs="Arial" w:hint="cs"/>
          <w:rtl/>
          <w:lang w:bidi="ar-SA"/>
        </w:rPr>
        <w:t>​</w:t>
      </w:r>
      <w:r w:rsidRPr="006C0D04">
        <w:rPr>
          <w:rFonts w:hint="cs"/>
          <w:rtl/>
          <w:lang w:bidi="ar-SA"/>
        </w:rPr>
        <w:t>فَاذْهَبُوا</w:t>
      </w:r>
      <w:r w:rsidRPr="006C0D04">
        <w:rPr>
          <w:rtl/>
          <w:lang w:bidi="ar-SA"/>
        </w:rPr>
        <w:t xml:space="preserve"> </w:t>
      </w:r>
      <w:r w:rsidRPr="006C0D04">
        <w:rPr>
          <w:rFonts w:hint="cs"/>
          <w:rtl/>
          <w:lang w:bidi="ar-SA"/>
        </w:rPr>
        <w:t>وَتَعَلَّمُوا</w:t>
      </w:r>
      <w:r w:rsidRPr="006C0D04">
        <w:rPr>
          <w:rtl/>
          <w:lang w:bidi="ar-SA"/>
        </w:rPr>
        <w:t xml:space="preserve"> </w:t>
      </w:r>
      <w:r w:rsidRPr="006C0D04">
        <w:rPr>
          <w:rFonts w:hint="cs"/>
          <w:rtl/>
          <w:lang w:bidi="ar-SA"/>
        </w:rPr>
        <w:t>مَا</w:t>
      </w:r>
      <w:r w:rsidRPr="006C0D04">
        <w:rPr>
          <w:rtl/>
          <w:lang w:bidi="ar-SA"/>
        </w:rPr>
        <w:t xml:space="preserve"> </w:t>
      </w:r>
      <w:r w:rsidRPr="006C0D04">
        <w:rPr>
          <w:rFonts w:hint="cs"/>
          <w:rtl/>
          <w:lang w:bidi="ar-SA"/>
        </w:rPr>
        <w:t>هُوَ</w:t>
      </w:r>
      <w:r w:rsidRPr="006C0D04">
        <w:rPr>
          <w:rtl/>
          <w:lang w:bidi="ar-SA"/>
        </w:rPr>
        <w:t xml:space="preserve">: </w:t>
      </w:r>
      <w:r w:rsidRPr="006C0D04">
        <w:rPr>
          <w:rFonts w:hint="cs"/>
          <w:rtl/>
          <w:lang w:bidi="ar-SA"/>
        </w:rPr>
        <w:t>إِنِّي</w:t>
      </w:r>
      <w:r w:rsidRPr="006C0D04">
        <w:rPr>
          <w:rtl/>
          <w:lang w:bidi="ar-SA"/>
        </w:rPr>
        <w:t xml:space="preserve"> </w:t>
      </w:r>
      <w:r w:rsidRPr="006C0D04">
        <w:rPr>
          <w:rFonts w:hint="cs"/>
          <w:rtl/>
          <w:lang w:bidi="ar-SA"/>
        </w:rPr>
        <w:t>أ</w:t>
      </w:r>
      <w:r w:rsidRPr="006C0D04">
        <w:rPr>
          <w:rtl/>
          <w:lang w:bidi="ar-SA"/>
        </w:rPr>
        <w:t>ُرِيدُ رَحْمَةً لاَ ذَبِيحَةً، لأَنِّي لَمْ آتِ لأَدْعُوَ أَبْرَارًا بَلْ خُطَاةً إِلَى التَّوْبَةِ».</w:t>
      </w:r>
      <w:r>
        <w:rPr>
          <w:rFonts w:hint="cs"/>
          <w:rtl/>
          <w:lang w:bidi="ar-SA"/>
        </w:rPr>
        <w:t>" (متى 9: 12)</w:t>
      </w:r>
      <w:r w:rsidR="009B0F76">
        <w:rPr>
          <w:rFonts w:hint="cs"/>
          <w:rtl/>
          <w:lang w:bidi="ar-SA"/>
        </w:rPr>
        <w:t>. كم هي بسيطة هذه الكلمات، ولكن كم هادفة ومليئة بالمعاني! سمعان الفريسي كان مغتاظًا بأن امرأة كانت معروفة أنها خاطئة، دخلت بيته وذهبت إلى الرب، بينما لاوي العشّار فقد دعا خطاة بالذات ليكونوا ضيوفًا مع الرب يسوع. بالتالي تعامل الرب في بيت ذاك كمُعاتب، بينما في بيت الآخر كفادي في نعمة عظيمة.</w:t>
      </w:r>
    </w:p>
    <w:p w:rsidR="009B0F76" w:rsidRDefault="009B0F76">
      <w:pPr>
        <w:rPr>
          <w:rtl/>
          <w:lang w:bidi="ar-SA"/>
        </w:rPr>
      </w:pPr>
      <w:r>
        <w:rPr>
          <w:rFonts w:hint="cs"/>
          <w:rtl/>
          <w:lang w:bidi="ar-SA"/>
        </w:rPr>
        <w:t>عند زكا العشار</w:t>
      </w:r>
    </w:p>
    <w:p w:rsidR="009B0F76" w:rsidRDefault="009B0F76">
      <w:pPr>
        <w:rPr>
          <w:rtl/>
          <w:lang w:bidi="ar-SA"/>
        </w:rPr>
      </w:pPr>
      <w:r>
        <w:rPr>
          <w:rFonts w:hint="cs"/>
          <w:rtl/>
          <w:lang w:bidi="ar-SA"/>
        </w:rPr>
        <w:t>غير أننا نجد الرب يسوع يجلس على مائدة أشخاص آخرين. لنذهب وراءه إلى أريحا (لوقا 19). زكا حتى إلى تلك الساعة كان خاطئًا "عاديًا"، إنسانًا في حالته الطبيعية، التي وكما نعرف كانت خاطئة وفاسدة. لكنه كان في تلك اللحظة منجذبًا من الآب إلى الابن (يوحنا 6: 44: "</w:t>
      </w:r>
      <w:r w:rsidR="001F4650" w:rsidRPr="001F4650">
        <w:rPr>
          <w:rtl/>
          <w:lang w:bidi="ar-SA"/>
        </w:rPr>
        <w:t>إِنْ لَمْ يَجْتَذِبْهُ الآبُ</w:t>
      </w:r>
      <w:r>
        <w:rPr>
          <w:rFonts w:hint="cs"/>
          <w:rtl/>
          <w:lang w:bidi="ar-SA"/>
        </w:rPr>
        <w:t>")</w:t>
      </w:r>
      <w:r w:rsidR="001F4650">
        <w:rPr>
          <w:rFonts w:hint="cs"/>
          <w:rtl/>
          <w:lang w:bidi="ar-SA"/>
        </w:rPr>
        <w:t xml:space="preserve"> وأصبح يسوع النقطة التي انجذب إليها. لقد أراد أن يراه، وهو منقاد بهذه الرغبة الملتهبة شق طريقه عبر الجموع وصعد على جُمّيزة لكي يتمكن من رؤية الرب العابر من هناك. الرب نظر إليه ودعاه في الحال إليه. إن هذا ملفت جدًا للنظر! يسوع موجود كضيف غير مدعو في بيت العشار في أريحا وقد دعا نفسه إلى هناك.</w:t>
      </w:r>
    </w:p>
    <w:p w:rsidR="001F4650" w:rsidRDefault="004E0269">
      <w:pPr>
        <w:rPr>
          <w:rtl/>
          <w:lang w:bidi="ar-SA"/>
        </w:rPr>
      </w:pPr>
      <w:r>
        <w:rPr>
          <w:rFonts w:hint="cs"/>
          <w:rtl/>
          <w:lang w:bidi="ar-SA"/>
        </w:rPr>
        <w:t xml:space="preserve">إن الدوافع الأولى في الحياة الروحية في قلب الخاطئ، الاحتياجات الناشئة من اجتذاب الآب هي التي رحّبت بالرب يسوع في هذا البيت. لكن الرب </w:t>
      </w:r>
      <w:r w:rsidR="00AB6CB6">
        <w:rPr>
          <w:rFonts w:hint="cs"/>
          <w:rtl/>
          <w:lang w:bidi="ar-SA"/>
        </w:rPr>
        <w:t>تقابل</w:t>
      </w:r>
      <w:r>
        <w:rPr>
          <w:rFonts w:hint="cs"/>
          <w:rtl/>
          <w:lang w:bidi="ar-SA"/>
        </w:rPr>
        <w:t xml:space="preserve"> بصورة جميلة ومليئة بالمعاني </w:t>
      </w:r>
      <w:r w:rsidR="00AB6CB6">
        <w:rPr>
          <w:rFonts w:hint="cs"/>
          <w:rtl/>
          <w:lang w:bidi="ar-SA"/>
        </w:rPr>
        <w:t xml:space="preserve">مع </w:t>
      </w:r>
      <w:r>
        <w:rPr>
          <w:rFonts w:hint="cs"/>
          <w:rtl/>
          <w:lang w:bidi="ar-SA"/>
        </w:rPr>
        <w:t xml:space="preserve">هذا الاحتياج الباطني ودخل البيت في طابع كان يلائم الاحتياجات في تلك اللحظة. لقد أراد بأن </w:t>
      </w:r>
      <w:r w:rsidR="004105C7">
        <w:rPr>
          <w:rFonts w:hint="cs"/>
          <w:rtl/>
          <w:lang w:bidi="ar-SA"/>
        </w:rPr>
        <w:t>يُلهب ويقوي الحياة التي نشأت حديثًا التي رغبت بأن "ترى يسوع" (لوقا 19 : 3). وهذا أدّى إلى إظهار ثمار أخرى مباشرة: "</w:t>
      </w:r>
      <w:r w:rsidR="004105C7" w:rsidRPr="004105C7">
        <w:rPr>
          <w:rtl/>
        </w:rPr>
        <w:t xml:space="preserve"> </w:t>
      </w:r>
      <w:r w:rsidR="004105C7" w:rsidRPr="004105C7">
        <w:rPr>
          <w:rtl/>
          <w:lang w:bidi="ar-SA"/>
        </w:rPr>
        <w:t>«هَا أَنَا يَارَبُّ أُعْطِي نِصْفَ أَمْوَالِي لِلْمَسَاكِينِ، وَإِنْ كُنْتُ قَدْ وَشَيْتُ بِأَحَدٍ أَرُدُّ أَرْبَعَةَ أَضْعَافٍ»</w:t>
      </w:r>
      <w:r w:rsidR="004105C7">
        <w:rPr>
          <w:rFonts w:hint="cs"/>
          <w:rtl/>
          <w:lang w:bidi="ar-SA"/>
        </w:rPr>
        <w:t>" (لوقا 19: 8).</w:t>
      </w:r>
    </w:p>
    <w:p w:rsidR="004105C7" w:rsidRDefault="004105C7">
      <w:pPr>
        <w:rPr>
          <w:rtl/>
          <w:lang w:bidi="ar-SA"/>
        </w:rPr>
      </w:pPr>
      <w:r>
        <w:rPr>
          <w:rFonts w:hint="cs"/>
          <w:rtl/>
          <w:lang w:bidi="ar-SA"/>
        </w:rPr>
        <w:t>مع تلميذي عمواس</w:t>
      </w:r>
    </w:p>
    <w:p w:rsidR="004105C7" w:rsidRDefault="004F5B41">
      <w:pPr>
        <w:rPr>
          <w:rtl/>
          <w:lang w:bidi="ar-SA"/>
        </w:rPr>
      </w:pPr>
      <w:r>
        <w:rPr>
          <w:rFonts w:hint="cs"/>
          <w:rtl/>
          <w:lang w:bidi="ar-SA"/>
        </w:rPr>
        <w:t xml:space="preserve">في عمواس نحن نتقابل مع مشهد آخر. هنا نحن لا نجد رغبة خاطئ قد آمن حديثًا، وإنما رغبة تلميذين للرب تم ردهما. التلميذان كانا قد أفسحا المجال لعدم الإيمان ليدخل فيهما. لقد عادا إلى البيت حزينين لأن يسوع كان قد خيّب توقعاتهما. الرب يسوع انتقدهما حالاً من بعد أن انضم إليهما في الطريق؛ إلا أن طريقة حديثه كانت جذابة حتى أن قلبيهما التهبا فيهما (لوقا 24: 52) </w:t>
      </w:r>
      <w:r w:rsidR="004C4C97">
        <w:rPr>
          <w:rFonts w:hint="cs"/>
          <w:rtl/>
          <w:lang w:bidi="ar-SA"/>
        </w:rPr>
        <w:t>وألحّا عليه</w:t>
      </w:r>
      <w:r w:rsidR="00DF5374">
        <w:rPr>
          <w:rFonts w:hint="cs"/>
          <w:rtl/>
          <w:lang w:bidi="ar-SA"/>
        </w:rPr>
        <w:t xml:space="preserve"> (ألزماه)</w:t>
      </w:r>
      <w:r>
        <w:rPr>
          <w:rFonts w:hint="cs"/>
          <w:rtl/>
          <w:lang w:bidi="ar-SA"/>
        </w:rPr>
        <w:t xml:space="preserve"> عند وصولهم باب منزلهما </w:t>
      </w:r>
      <w:r w:rsidR="004C4C97">
        <w:rPr>
          <w:rFonts w:hint="cs"/>
          <w:rtl/>
          <w:lang w:bidi="ar-SA"/>
        </w:rPr>
        <w:t>وقد أراد بأن يواصل في طريقه، بأن يدخل إليهما.</w:t>
      </w:r>
    </w:p>
    <w:p w:rsidR="00DF5374" w:rsidRDefault="00DF5374">
      <w:pPr>
        <w:rPr>
          <w:rtl/>
          <w:lang w:bidi="ar-SA"/>
        </w:rPr>
      </w:pPr>
      <w:r>
        <w:rPr>
          <w:rFonts w:hint="cs"/>
          <w:rtl/>
          <w:lang w:bidi="ar-SA"/>
        </w:rPr>
        <w:t>هنا هو لم يدعو نفسه كما فعل في أريحا. التلميذان لم يكونا في ذات حالة زكا. لكن حال أن دعو</w:t>
      </w:r>
      <w:r w:rsidR="00AB6CB6">
        <w:rPr>
          <w:rFonts w:hint="cs"/>
          <w:rtl/>
          <w:lang w:bidi="ar-SA"/>
        </w:rPr>
        <w:t>ا</w:t>
      </w:r>
      <w:r>
        <w:rPr>
          <w:rFonts w:hint="cs"/>
          <w:rtl/>
          <w:lang w:bidi="ar-SA"/>
        </w:rPr>
        <w:t>ه دخل إليهما الرب ليواصل في تشجيع رغبة اللذين دعو</w:t>
      </w:r>
      <w:r w:rsidR="00AB6CB6">
        <w:rPr>
          <w:rFonts w:hint="cs"/>
          <w:rtl/>
          <w:lang w:bidi="ar-SA"/>
        </w:rPr>
        <w:t>ا</w:t>
      </w:r>
      <w:r>
        <w:rPr>
          <w:rFonts w:hint="cs"/>
          <w:rtl/>
          <w:lang w:bidi="ar-SA"/>
        </w:rPr>
        <w:t xml:space="preserve">ه، نعم ليُشبع هذه الرغبة تمامًا. وهذا ما قد حدث أيضًا: </w:t>
      </w:r>
      <w:r w:rsidR="00BB68CD">
        <w:rPr>
          <w:rFonts w:hint="cs"/>
          <w:rtl/>
          <w:lang w:bidi="ar-SA"/>
        </w:rPr>
        <w:t>فقد كان فرح قلبيهما كبيرًا حتى أنه مهما كان قد مضى من تلك الليلة إلا أنهما عادا في تلك الساعة إلى أورشليم ليُخبرا إخوتهم بهذه الأمور.</w:t>
      </w:r>
    </w:p>
    <w:p w:rsidR="00BB68CD" w:rsidRDefault="00BB68CD">
      <w:pPr>
        <w:rPr>
          <w:rtl/>
          <w:lang w:bidi="ar-SA"/>
        </w:rPr>
      </w:pPr>
      <w:r>
        <w:rPr>
          <w:rFonts w:hint="cs"/>
          <w:rtl/>
          <w:lang w:bidi="ar-SA"/>
        </w:rPr>
        <w:t>أليست هذه الأحداث مليئة بالأمور الجميلة؟ مرة كضيف عند الفريسي، ومن ثم ضيف عند العشار ومن ثم ضيف عند التلميذين: فكضيف مدعو وغير مدعو دائمًا ما يجلس الرب يسوع في مكانه في كل كمال وجمال.</w:t>
      </w:r>
    </w:p>
    <w:p w:rsidR="00BB68CD" w:rsidRDefault="00175118">
      <w:pPr>
        <w:rPr>
          <w:rtl/>
          <w:lang w:bidi="ar-SA"/>
        </w:rPr>
      </w:pPr>
      <w:r>
        <w:rPr>
          <w:rFonts w:hint="cs"/>
          <w:rtl/>
          <w:lang w:bidi="ar-SA"/>
        </w:rPr>
        <w:t>عند الأصدقاء في بيت عنيا</w:t>
      </w:r>
    </w:p>
    <w:p w:rsidR="00175118" w:rsidRDefault="002E17C0">
      <w:pPr>
        <w:rPr>
          <w:rtl/>
          <w:lang w:bidi="ar-SA"/>
        </w:rPr>
      </w:pPr>
      <w:r>
        <w:rPr>
          <w:rFonts w:hint="cs"/>
          <w:rtl/>
          <w:lang w:bidi="ar-SA"/>
        </w:rPr>
        <w:t xml:space="preserve">هنالك حالات أخرى غيرها يظهر فيها الرب يسوع أمام عيوننا كضيف على مائدة؛ لكني سأنحصر وأذكر واحدة أخرى فقط. في بيت عنيا نحن نراه، وكما قد ذكرنا في بداية المقال أعلاه، على أرضية عائلية حميمة. فلو لم </w:t>
      </w:r>
      <w:r w:rsidR="00055D4F">
        <w:rPr>
          <w:rFonts w:hint="cs"/>
          <w:rtl/>
          <w:lang w:bidi="ar-SA"/>
        </w:rPr>
        <w:t xml:space="preserve">يوافق على فكرة العائلة المسيحية لما كان سيحقق نتائج جيدة في بيت عنيا. لكننا نراه هناك، ومن جديد أيضًا، لنكتشف ميزة جديدة في مجده الأدبي. </w:t>
      </w:r>
      <w:r w:rsidR="00722F04">
        <w:rPr>
          <w:rFonts w:hint="cs"/>
          <w:rtl/>
          <w:lang w:bidi="ar-SA"/>
        </w:rPr>
        <w:t>إنه في بيت عنيا كصديق للعائلة في أنه يجد في دائرتها ما لا نزال نحن نقدره جدًا في أيامنا: بيتًا حميمًا. فالكلمات: "</w:t>
      </w:r>
      <w:r w:rsidR="00722F04" w:rsidRPr="00722F04">
        <w:rPr>
          <w:rtl/>
        </w:rPr>
        <w:t xml:space="preserve"> </w:t>
      </w:r>
      <w:r w:rsidR="00722F04" w:rsidRPr="00722F04">
        <w:rPr>
          <w:rFonts w:ascii="Arial" w:hAnsi="Arial" w:cs="Arial" w:hint="cs"/>
          <w:rtl/>
          <w:lang w:bidi="ar-SA"/>
        </w:rPr>
        <w:t>​</w:t>
      </w:r>
      <w:r w:rsidR="00722F04" w:rsidRPr="00722F04">
        <w:rPr>
          <w:rFonts w:hint="cs"/>
          <w:rtl/>
          <w:lang w:bidi="ar-SA"/>
        </w:rPr>
        <w:t>وَكَانَ</w:t>
      </w:r>
      <w:r w:rsidR="00722F04" w:rsidRPr="00722F04">
        <w:rPr>
          <w:rtl/>
          <w:lang w:bidi="ar-SA"/>
        </w:rPr>
        <w:t xml:space="preserve"> </w:t>
      </w:r>
      <w:r w:rsidR="00722F04" w:rsidRPr="00722F04">
        <w:rPr>
          <w:rFonts w:hint="cs"/>
          <w:rtl/>
          <w:lang w:bidi="ar-SA"/>
        </w:rPr>
        <w:t>ي</w:t>
      </w:r>
      <w:r w:rsidR="00722F04" w:rsidRPr="00722F04">
        <w:rPr>
          <w:rtl/>
          <w:lang w:bidi="ar-SA"/>
        </w:rPr>
        <w:t>َسُوعُ يُحِبُّ مَرْثَا وَأُخْتَهَا وَلِعَازَرَ.</w:t>
      </w:r>
      <w:r w:rsidR="00722F04">
        <w:rPr>
          <w:rFonts w:hint="cs"/>
          <w:rtl/>
          <w:lang w:bidi="ar-SA"/>
        </w:rPr>
        <w:t>" تؤكّد على هذا بشكل كاف. فمحبة الرب لهذه العائلة لم تكن محبة مخلّص أو راعي. طبعًا نحن نعرف بأنه كان كليهما معًا أيضًا.</w:t>
      </w:r>
    </w:p>
    <w:p w:rsidR="00722F04" w:rsidRDefault="00722F04">
      <w:pPr>
        <w:rPr>
          <w:rFonts w:hint="cs"/>
          <w:lang w:bidi="ar-SA"/>
        </w:rPr>
      </w:pPr>
      <w:r>
        <w:rPr>
          <w:rFonts w:hint="cs"/>
          <w:rtl/>
          <w:lang w:bidi="ar-SA"/>
        </w:rPr>
        <w:t>لكن هنا كان ما هو أكثر من ذلك. لقد كانت محبة صديق لعائلة. لكن على الرغم من أنه كان صديقًا، وحتى صديق حميم، حيث متى ما طاب له كان يجد ترحاب</w:t>
      </w:r>
      <w:r w:rsidR="00AB6CB6">
        <w:rPr>
          <w:rFonts w:hint="cs"/>
          <w:rtl/>
          <w:lang w:bidi="ar-SA"/>
        </w:rPr>
        <w:t>ًا</w:t>
      </w:r>
      <w:r>
        <w:rPr>
          <w:rFonts w:hint="cs"/>
          <w:rtl/>
          <w:lang w:bidi="ar-SA"/>
        </w:rPr>
        <w:t xml:space="preserve"> قلبي</w:t>
      </w:r>
      <w:r w:rsidR="00AB6CB6">
        <w:rPr>
          <w:rFonts w:hint="cs"/>
          <w:rtl/>
          <w:lang w:bidi="ar-SA"/>
        </w:rPr>
        <w:t>ًا</w:t>
      </w:r>
      <w:r>
        <w:rPr>
          <w:rFonts w:hint="cs"/>
          <w:rtl/>
          <w:lang w:bidi="ar-SA"/>
        </w:rPr>
        <w:t xml:space="preserve"> تحت هذا السقف المضياف، غير أنه لم يتدخل أبدًا في شؤون البيت. مرثا كانت مدبّرة البيت، وهي أكثر شخص مشغول في العائلة، </w:t>
      </w:r>
      <w:r w:rsidR="00C9159D">
        <w:rPr>
          <w:rFonts w:hint="cs"/>
          <w:rtl/>
          <w:lang w:bidi="ar-SA"/>
        </w:rPr>
        <w:t>وكانت مفيدة ومهمة في مكانها. ويسوع تركها حيثما كانت موجودة. فلم يكن من شأنه بأن يغيّر هذه الأمور أو يرتبها.</w:t>
      </w:r>
      <w:r w:rsidR="00B3545C">
        <w:rPr>
          <w:rFonts w:hint="cs"/>
          <w:rtl/>
          <w:lang w:bidi="ar-SA"/>
        </w:rPr>
        <w:t xml:space="preserve"> لعازر كان له مكانه إلى جانب ضيوفه على مائدة العائلة. مريم كانت تتوارى وتتعمق في ملكوتها، وإن شئت في ملكوت الله فيها. ومرثا كانت لها مشغولياتها وتقوم بواجباتها المنزلية. يسوع ترك كل شيء كما وجده. فهو مَن دخل بيت آخر</w:t>
      </w:r>
      <w:r w:rsidR="006049DE">
        <w:rPr>
          <w:rFonts w:hint="cs"/>
          <w:rtl/>
          <w:lang w:bidi="ar-SA"/>
        </w:rPr>
        <w:t xml:space="preserve"> ليس من دون دعوة لا يريد في دخوله إلى هاتين الأختين وأخيهما أن يتدخل بترتيب بيتهم وبشؤونه. </w:t>
      </w:r>
      <w:r w:rsidR="00AE2714" w:rsidRPr="00AE2714">
        <w:rPr>
          <w:rtl/>
          <w:lang w:bidi="ar-SA"/>
        </w:rPr>
        <w:t xml:space="preserve">يا لها من حشمة مثالية! </w:t>
      </w:r>
      <w:r w:rsidR="00AE2714">
        <w:rPr>
          <w:rFonts w:hint="cs"/>
          <w:rtl/>
          <w:lang w:bidi="ar-SA"/>
        </w:rPr>
        <w:t xml:space="preserve">لكن إن كان أحد أفراد العائلة (مثل مرثا هنا) بدلاً من أن يحافظ على مكانه المخصص له في العائلة يسمح لنفسه </w:t>
      </w:r>
      <w:r w:rsidR="003834E9">
        <w:rPr>
          <w:rFonts w:hint="cs"/>
          <w:rtl/>
          <w:lang w:bidi="ar-SA"/>
        </w:rPr>
        <w:t>بم</w:t>
      </w:r>
      <w:r w:rsidR="00AE2714">
        <w:rPr>
          <w:rFonts w:hint="cs"/>
          <w:rtl/>
          <w:lang w:bidi="ar-SA"/>
        </w:rPr>
        <w:t xml:space="preserve">لاحظات إرشادية في حضور يسوع، فلا بد </w:t>
      </w:r>
      <w:r w:rsidR="003834E9">
        <w:rPr>
          <w:rFonts w:hint="cs"/>
          <w:rtl/>
          <w:lang w:bidi="ar-SA"/>
        </w:rPr>
        <w:t>وأنه</w:t>
      </w:r>
      <w:r w:rsidR="00AE2714">
        <w:rPr>
          <w:rFonts w:hint="cs"/>
          <w:rtl/>
          <w:lang w:bidi="ar-SA"/>
        </w:rPr>
        <w:t xml:space="preserve"> سيتخذ لنفسه الطابع السامي ليرتب الأمور بطريقة إلهية، التي لم يكن بمقدوره، كمَن هو من أهل البيت، أن يمسها ويتدخل فيها (لوقا 10).</w:t>
      </w:r>
    </w:p>
    <w:sectPr w:rsidR="00722F0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D36"/>
    <w:rsid w:val="00055D4F"/>
    <w:rsid w:val="00175118"/>
    <w:rsid w:val="001F4650"/>
    <w:rsid w:val="002E17C0"/>
    <w:rsid w:val="003834E9"/>
    <w:rsid w:val="004105C7"/>
    <w:rsid w:val="004C4C97"/>
    <w:rsid w:val="004E0269"/>
    <w:rsid w:val="004F5B41"/>
    <w:rsid w:val="005F4D36"/>
    <w:rsid w:val="006049DE"/>
    <w:rsid w:val="006C0D04"/>
    <w:rsid w:val="00722F04"/>
    <w:rsid w:val="00894F82"/>
    <w:rsid w:val="008E0EC1"/>
    <w:rsid w:val="009B0F76"/>
    <w:rsid w:val="009C6935"/>
    <w:rsid w:val="00AB6CB6"/>
    <w:rsid w:val="00AE2714"/>
    <w:rsid w:val="00AF6FE2"/>
    <w:rsid w:val="00B27CB1"/>
    <w:rsid w:val="00B3545C"/>
    <w:rsid w:val="00BB68CD"/>
    <w:rsid w:val="00C9159D"/>
    <w:rsid w:val="00DD3759"/>
    <w:rsid w:val="00DF53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9C32C"/>
  <w15:chartTrackingRefBased/>
  <w15:docId w15:val="{2FB25902-9542-4F41-9698-AEC951112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F4D36"/>
    <w:rPr>
      <w:color w:val="0563C1" w:themeColor="hyperlink"/>
      <w:u w:val="single"/>
    </w:rPr>
  </w:style>
  <w:style w:type="character" w:styleId="UnresolvedMention">
    <w:name w:val="Unresolved Mention"/>
    <w:basedOn w:val="DefaultParagraphFont"/>
    <w:uiPriority w:val="99"/>
    <w:semiHidden/>
    <w:unhideWhenUsed/>
    <w:rsid w:val="005F4D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6086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oundwords.de/a55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777</Words>
  <Characters>4432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13</cp:revision>
  <dcterms:created xsi:type="dcterms:W3CDTF">2023-02-09T06:41:00Z</dcterms:created>
  <dcterms:modified xsi:type="dcterms:W3CDTF">2023-02-09T09:03:00Z</dcterms:modified>
</cp:coreProperties>
</file>