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11F6" w14:textId="13F434FC" w:rsidR="006F1C16" w:rsidRPr="00D20575" w:rsidRDefault="00D20575" w:rsidP="002143FC">
      <w:pPr>
        <w:jc w:val="both"/>
        <w:rPr>
          <w:rStyle w:val="Hyperlink"/>
          <w:rtl/>
          <w:lang w:bidi="ar-AE"/>
        </w:rPr>
      </w:pPr>
      <w:r>
        <w:rPr>
          <w:rtl/>
        </w:rPr>
        <w:fldChar w:fldCharType="begin"/>
      </w:r>
      <w:r>
        <w:instrText>HYPERLINK</w:instrText>
      </w:r>
      <w:r>
        <w:rPr>
          <w:rtl/>
        </w:rPr>
        <w:instrText xml:space="preserve"> "</w:instrText>
      </w:r>
      <w:r>
        <w:instrText>https://www.bibelstudium.de/articles/2562/heiligung-joh-17-4-sich-selbst-reinigen.html</w:instrText>
      </w:r>
      <w:r>
        <w:rPr>
          <w:rtl/>
        </w:rPr>
        <w:instrText>"</w:instrText>
      </w:r>
      <w:r>
        <w:rPr>
          <w:rtl/>
        </w:rPr>
      </w:r>
      <w:r>
        <w:rPr>
          <w:rtl/>
        </w:rPr>
        <w:fldChar w:fldCharType="separate"/>
      </w:r>
      <w:r w:rsidR="006F1C16" w:rsidRPr="00D20575">
        <w:rPr>
          <w:rStyle w:val="Hyperlink"/>
          <w:rtl/>
        </w:rPr>
        <w:t xml:space="preserve">التقديس يوحنا 17 - </w:t>
      </w:r>
      <w:r w:rsidRPr="00D20575">
        <w:rPr>
          <w:rStyle w:val="Hyperlink"/>
          <w:rtl/>
        </w:rPr>
        <w:t>مطهرين أنفسنا 4</w:t>
      </w:r>
      <w:r w:rsidRPr="00D20575">
        <w:rPr>
          <w:rStyle w:val="Hyperlink"/>
          <w:rtl/>
        </w:rPr>
        <w:t xml:space="preserve"> </w:t>
      </w:r>
    </w:p>
    <w:p w14:paraId="540930FC" w14:textId="565321EB" w:rsidR="002143FC" w:rsidRDefault="00D20575" w:rsidP="002143FC">
      <w:pPr>
        <w:jc w:val="both"/>
        <w:rPr>
          <w:rtl/>
          <w:lang w:bidi="ar-AE"/>
        </w:rPr>
      </w:pPr>
      <w:r>
        <w:rPr>
          <w:rtl/>
        </w:rPr>
        <w:fldChar w:fldCharType="end"/>
      </w:r>
      <w:r w:rsidR="002143FC" w:rsidRPr="002143FC">
        <w:rPr>
          <w:lang w:bidi="ar-AE"/>
        </w:rPr>
        <w:t>John Nelson Darby</w:t>
      </w:r>
    </w:p>
    <w:p w14:paraId="72235307" w14:textId="2FE30C09" w:rsidR="001B2180" w:rsidRDefault="00D20575" w:rsidP="002143FC">
      <w:pPr>
        <w:jc w:val="both"/>
        <w:rPr>
          <w:rtl/>
          <w:lang w:bidi="ar-AE"/>
        </w:rPr>
      </w:pPr>
      <w:r>
        <w:rPr>
          <w:rFonts w:hint="cs"/>
          <w:rtl/>
          <w:lang w:bidi="ar-AE"/>
        </w:rPr>
        <w:t>"</w:t>
      </w:r>
      <w:r w:rsidRPr="00D20575">
        <w:rPr>
          <w:rtl/>
          <w:lang w:bidi="ar-AE"/>
        </w:rPr>
        <w:t>وَكُلُّ مَنْ عِنْدَهُ هذَا الرَّجَاءُ بِهِ، يُطَهِّرُ نَفْسَهُ كَمَا هُوَ طَاهِرٌ.</w:t>
      </w:r>
      <w:r>
        <w:rPr>
          <w:rFonts w:hint="cs"/>
          <w:rtl/>
          <w:lang w:bidi="ar-AE"/>
        </w:rPr>
        <w:t>" (يوحنا 3: 3). أنا أرى عمل الفداء الذي أُكمل. أنا أرى المسيح عن يمين الله. هذا هو الإنسان الذي أنا متحد معه. آدم الأول لا بد وأن أحسبه ميتًا. هو في عداوة مع الله وأنا لست فيه إن كان هو ليس فيّ. إن نظرنا إلى نصيبنا عندها نحن أولاد الله وعند استعلانه سنكون مثله. هذا هو رجاء المسيحيين، يا أحبائي وهذا هو الشيء الوحيد الذي يمنحه لقلب المسيحي.</w:t>
      </w:r>
    </w:p>
    <w:p w14:paraId="34769EAD" w14:textId="3D35432D" w:rsidR="00D20575" w:rsidRDefault="00F420A5" w:rsidP="002143FC">
      <w:pPr>
        <w:jc w:val="both"/>
        <w:rPr>
          <w:rtl/>
          <w:lang w:val="de-DE" w:bidi="ar-AE"/>
        </w:rPr>
      </w:pPr>
      <w:r>
        <w:rPr>
          <w:rFonts w:hint="cs"/>
          <w:rtl/>
          <w:lang w:bidi="ar-AE"/>
        </w:rPr>
        <w:t xml:space="preserve">المسيحي يطهّر نفسه كما هو طاهر. أنا لا يمكنني أن أكون كما كان هو، لأنه لم تكن فيه أية طبيعة خاطئة. لكنني سأكون مثله بالكامل. بحيث لا يمكنني أن أفوق كل كمال في هذا العالم من دون أي تصوّرات بشرية. إنها مخادعة من أولها </w:t>
      </w:r>
      <w:r>
        <w:rPr>
          <w:rFonts w:hint="cs"/>
          <w:rtl/>
          <w:lang w:val="de-DE" w:bidi="ar-AE"/>
        </w:rPr>
        <w:t>إلى آخرها، لأننا سنكون مثل مسيح ممجد وليس كأي مسيح آخر غيره. هو لا يقول: أننا علينا أن نكون طاهرين مثلما كان آدم.</w:t>
      </w:r>
    </w:p>
    <w:p w14:paraId="365BA982" w14:textId="49E011DC" w:rsidR="00F420A5" w:rsidRDefault="00F420A5" w:rsidP="002143FC">
      <w:pPr>
        <w:jc w:val="both"/>
        <w:rPr>
          <w:rtl/>
          <w:lang w:val="de-DE" w:bidi="ar-AE"/>
        </w:rPr>
      </w:pPr>
      <w:r>
        <w:rPr>
          <w:rFonts w:hint="cs"/>
          <w:rtl/>
          <w:lang w:val="de-DE" w:bidi="ar-AE"/>
        </w:rPr>
        <w:t>ولماذا أطهر نفسي؟</w:t>
      </w:r>
    </w:p>
    <w:p w14:paraId="6471CEF5" w14:textId="21D7AEE0" w:rsidR="00F420A5" w:rsidRDefault="00F420A5" w:rsidP="002143FC">
      <w:pPr>
        <w:jc w:val="both"/>
        <w:rPr>
          <w:rtl/>
          <w:lang w:val="de-DE" w:bidi="ar-AE"/>
        </w:rPr>
      </w:pPr>
      <w:r>
        <w:rPr>
          <w:rFonts w:hint="cs"/>
          <w:rtl/>
          <w:lang w:val="de-DE" w:bidi="ar-AE"/>
        </w:rPr>
        <w:t>لأني لست طاهرًا فلهذا لا بد وأن أطهّر نفسي. هو لا يقول: لأكون طاهرًا كما هو، ومع ذلك فإنه هو القياس الذي به أطهّر أنا ذاتي. إن المسيح كما هو في المجد هو القياس في ذلك. أنا عليّ أن أكون مثله والحياة التي حصلت عليها منه فقط عندها ستجد رضاها. فلا بد لي دائمًا أن أطهّر ذاتي.</w:t>
      </w:r>
    </w:p>
    <w:p w14:paraId="7C76C59C" w14:textId="573DF0A3" w:rsidR="00F420A5" w:rsidRDefault="00F420A5" w:rsidP="002143FC">
      <w:pPr>
        <w:jc w:val="both"/>
        <w:rPr>
          <w:rtl/>
          <w:lang w:val="de-DE" w:bidi="ar-AE"/>
        </w:rPr>
      </w:pPr>
      <w:r>
        <w:rPr>
          <w:rFonts w:hint="cs"/>
          <w:rtl/>
          <w:lang w:val="de-DE" w:bidi="ar-AE"/>
        </w:rPr>
        <w:t xml:space="preserve">قد يحدث أنك تجد مقاطع أخرى عن هذا الموضوع، لكن بحسب الكتاب فلا يوجد أي صورة تأمل أخرى عن التقديس. إن التكريس لله هو ليس إلا في الإنسان الثاني، أي </w:t>
      </w:r>
      <w:r w:rsidR="00287282">
        <w:rPr>
          <w:rFonts w:hint="cs"/>
          <w:rtl/>
          <w:lang w:val="de-DE" w:bidi="ar-AE"/>
        </w:rPr>
        <w:t>"</w:t>
      </w:r>
      <w:r w:rsidR="00287282" w:rsidRPr="00287282">
        <w:rPr>
          <w:rFonts w:ascii="Arial" w:hAnsi="Arial" w:cs="Arial" w:hint="cs"/>
          <w:rtl/>
          <w:lang w:val="de-DE" w:bidi="ar-AE"/>
        </w:rPr>
        <w:t>​</w:t>
      </w:r>
      <w:r w:rsidR="00287282" w:rsidRPr="00287282">
        <w:rPr>
          <w:rFonts w:hint="cs"/>
          <w:rtl/>
          <w:lang w:val="de-DE" w:bidi="ar-AE"/>
        </w:rPr>
        <w:t>وَنَحْنُ</w:t>
      </w:r>
      <w:r w:rsidR="00287282" w:rsidRPr="00287282">
        <w:rPr>
          <w:rtl/>
          <w:lang w:val="de-DE" w:bidi="ar-AE"/>
        </w:rPr>
        <w:t xml:space="preserve"> </w:t>
      </w:r>
      <w:r w:rsidR="00287282" w:rsidRPr="00287282">
        <w:rPr>
          <w:rFonts w:hint="cs"/>
          <w:rtl/>
          <w:lang w:val="de-DE" w:bidi="ar-AE"/>
        </w:rPr>
        <w:t>جَمِيعًا</w:t>
      </w:r>
      <w:r w:rsidR="00287282" w:rsidRPr="00287282">
        <w:rPr>
          <w:rtl/>
          <w:lang w:val="de-DE" w:bidi="ar-AE"/>
        </w:rPr>
        <w:t xml:space="preserve"> </w:t>
      </w:r>
      <w:r w:rsidR="00287282" w:rsidRPr="00287282">
        <w:rPr>
          <w:rFonts w:hint="cs"/>
          <w:rtl/>
          <w:lang w:val="de-DE" w:bidi="ar-AE"/>
        </w:rPr>
        <w:t>نَاظِرِينَ</w:t>
      </w:r>
      <w:r w:rsidR="00287282" w:rsidRPr="00287282">
        <w:rPr>
          <w:rtl/>
          <w:lang w:val="de-DE" w:bidi="ar-AE"/>
        </w:rPr>
        <w:t xml:space="preserve"> </w:t>
      </w:r>
      <w:r w:rsidR="00287282" w:rsidRPr="00287282">
        <w:rPr>
          <w:rFonts w:hint="cs"/>
          <w:rtl/>
          <w:lang w:val="de-DE" w:bidi="ar-AE"/>
        </w:rPr>
        <w:t>مَجْدَ</w:t>
      </w:r>
      <w:r w:rsidR="00287282" w:rsidRPr="00287282">
        <w:rPr>
          <w:rtl/>
          <w:lang w:val="de-DE" w:bidi="ar-AE"/>
        </w:rPr>
        <w:t xml:space="preserve"> </w:t>
      </w:r>
      <w:r w:rsidR="00287282" w:rsidRPr="00287282">
        <w:rPr>
          <w:rFonts w:hint="cs"/>
          <w:rtl/>
          <w:lang w:val="de-DE" w:bidi="ar-AE"/>
        </w:rPr>
        <w:t>الرَّبِّ</w:t>
      </w:r>
      <w:r w:rsidR="00287282" w:rsidRPr="00287282">
        <w:rPr>
          <w:rtl/>
          <w:lang w:val="de-DE" w:bidi="ar-AE"/>
        </w:rPr>
        <w:t xml:space="preserve"> </w:t>
      </w:r>
      <w:r w:rsidR="00287282" w:rsidRPr="00287282">
        <w:rPr>
          <w:rFonts w:hint="cs"/>
          <w:rtl/>
          <w:lang w:val="de-DE" w:bidi="ar-AE"/>
        </w:rPr>
        <w:t>بِوَجْهٍ</w:t>
      </w:r>
      <w:r w:rsidR="00287282" w:rsidRPr="00287282">
        <w:rPr>
          <w:rtl/>
          <w:lang w:val="de-DE" w:bidi="ar-AE"/>
        </w:rPr>
        <w:t xml:space="preserve"> </w:t>
      </w:r>
      <w:r w:rsidR="00287282" w:rsidRPr="00287282">
        <w:rPr>
          <w:rFonts w:hint="cs"/>
          <w:rtl/>
          <w:lang w:val="de-DE" w:bidi="ar-AE"/>
        </w:rPr>
        <w:t>مَكْشُوفٍ،</w:t>
      </w:r>
      <w:r w:rsidR="00287282" w:rsidRPr="00287282">
        <w:rPr>
          <w:rtl/>
          <w:lang w:val="de-DE" w:bidi="ar-AE"/>
        </w:rPr>
        <w:t xml:space="preserve"> </w:t>
      </w:r>
      <w:r w:rsidR="00287282" w:rsidRPr="00287282">
        <w:rPr>
          <w:rFonts w:hint="cs"/>
          <w:rtl/>
          <w:lang w:val="de-DE" w:bidi="ar-AE"/>
        </w:rPr>
        <w:t>كَمَا</w:t>
      </w:r>
      <w:r w:rsidR="00287282" w:rsidRPr="00287282">
        <w:rPr>
          <w:rtl/>
          <w:lang w:val="de-DE" w:bidi="ar-AE"/>
        </w:rPr>
        <w:t xml:space="preserve"> </w:t>
      </w:r>
      <w:r w:rsidR="00287282" w:rsidRPr="00287282">
        <w:rPr>
          <w:rFonts w:hint="cs"/>
          <w:rtl/>
          <w:lang w:val="de-DE" w:bidi="ar-AE"/>
        </w:rPr>
        <w:t>في</w:t>
      </w:r>
      <w:r w:rsidR="00287282" w:rsidRPr="00287282">
        <w:rPr>
          <w:rtl/>
          <w:lang w:val="de-DE" w:bidi="ar-AE"/>
        </w:rPr>
        <w:t xml:space="preserve"> </w:t>
      </w:r>
      <w:r w:rsidR="00287282" w:rsidRPr="00287282">
        <w:rPr>
          <w:rFonts w:hint="cs"/>
          <w:rtl/>
          <w:lang w:val="de-DE" w:bidi="ar-AE"/>
        </w:rPr>
        <w:t>مِرْآةٍ،</w:t>
      </w:r>
      <w:r w:rsidR="00287282" w:rsidRPr="00287282">
        <w:rPr>
          <w:rtl/>
          <w:lang w:val="de-DE" w:bidi="ar-AE"/>
        </w:rPr>
        <w:t xml:space="preserve"> </w:t>
      </w:r>
      <w:r w:rsidR="00287282" w:rsidRPr="00287282">
        <w:rPr>
          <w:rFonts w:hint="cs"/>
          <w:rtl/>
          <w:lang w:val="de-DE" w:bidi="ar-AE"/>
        </w:rPr>
        <w:t>نَتَغَيَّرُ</w:t>
      </w:r>
      <w:r w:rsidR="00287282" w:rsidRPr="00287282">
        <w:rPr>
          <w:rtl/>
          <w:lang w:val="de-DE" w:bidi="ar-AE"/>
        </w:rPr>
        <w:t xml:space="preserve"> </w:t>
      </w:r>
      <w:r w:rsidR="00287282" w:rsidRPr="00287282">
        <w:rPr>
          <w:rFonts w:hint="cs"/>
          <w:rtl/>
          <w:lang w:val="de-DE" w:bidi="ar-AE"/>
        </w:rPr>
        <w:t>إِلَى</w:t>
      </w:r>
      <w:r w:rsidR="00287282" w:rsidRPr="00287282">
        <w:rPr>
          <w:rtl/>
          <w:lang w:val="de-DE" w:bidi="ar-AE"/>
        </w:rPr>
        <w:t xml:space="preserve"> </w:t>
      </w:r>
      <w:r w:rsidR="00287282" w:rsidRPr="00287282">
        <w:rPr>
          <w:rFonts w:hint="cs"/>
          <w:rtl/>
          <w:lang w:val="de-DE" w:bidi="ar-AE"/>
        </w:rPr>
        <w:t>تِلْكَ</w:t>
      </w:r>
      <w:r w:rsidR="00287282" w:rsidRPr="00287282">
        <w:rPr>
          <w:rtl/>
          <w:lang w:val="de-DE" w:bidi="ar-AE"/>
        </w:rPr>
        <w:t xml:space="preserve"> </w:t>
      </w:r>
      <w:r w:rsidR="00287282" w:rsidRPr="00287282">
        <w:rPr>
          <w:rFonts w:hint="cs"/>
          <w:rtl/>
          <w:lang w:val="de-DE" w:bidi="ar-AE"/>
        </w:rPr>
        <w:t>الصُّورَةِ</w:t>
      </w:r>
      <w:r w:rsidR="00287282" w:rsidRPr="00287282">
        <w:rPr>
          <w:rtl/>
          <w:lang w:val="de-DE" w:bidi="ar-AE"/>
        </w:rPr>
        <w:t xml:space="preserve"> </w:t>
      </w:r>
      <w:r w:rsidR="00287282" w:rsidRPr="00287282">
        <w:rPr>
          <w:rFonts w:hint="cs"/>
          <w:rtl/>
          <w:lang w:val="de-DE" w:bidi="ar-AE"/>
        </w:rPr>
        <w:t>عَيْنِهَا،</w:t>
      </w:r>
      <w:r w:rsidR="00287282" w:rsidRPr="00287282">
        <w:rPr>
          <w:rtl/>
          <w:lang w:val="de-DE" w:bidi="ar-AE"/>
        </w:rPr>
        <w:t xml:space="preserve"> </w:t>
      </w:r>
      <w:r w:rsidR="00287282" w:rsidRPr="00287282">
        <w:rPr>
          <w:rFonts w:hint="cs"/>
          <w:rtl/>
          <w:lang w:val="de-DE" w:bidi="ar-AE"/>
        </w:rPr>
        <w:t>مِنْ</w:t>
      </w:r>
      <w:r w:rsidR="00287282" w:rsidRPr="00287282">
        <w:rPr>
          <w:rtl/>
          <w:lang w:val="de-DE" w:bidi="ar-AE"/>
        </w:rPr>
        <w:t xml:space="preserve"> </w:t>
      </w:r>
      <w:r w:rsidR="00287282" w:rsidRPr="00287282">
        <w:rPr>
          <w:rFonts w:hint="cs"/>
          <w:rtl/>
          <w:lang w:val="de-DE" w:bidi="ar-AE"/>
        </w:rPr>
        <w:t>مَجْدٍ</w:t>
      </w:r>
      <w:r w:rsidR="00287282" w:rsidRPr="00287282">
        <w:rPr>
          <w:rtl/>
          <w:lang w:val="de-DE" w:bidi="ar-AE"/>
        </w:rPr>
        <w:t xml:space="preserve"> </w:t>
      </w:r>
      <w:r w:rsidR="00287282" w:rsidRPr="00287282">
        <w:rPr>
          <w:rFonts w:hint="cs"/>
          <w:rtl/>
          <w:lang w:val="de-DE" w:bidi="ar-AE"/>
        </w:rPr>
        <w:t>إِلَى</w:t>
      </w:r>
      <w:r w:rsidR="00287282" w:rsidRPr="00287282">
        <w:rPr>
          <w:rtl/>
          <w:lang w:val="de-DE" w:bidi="ar-AE"/>
        </w:rPr>
        <w:t xml:space="preserve"> </w:t>
      </w:r>
      <w:r w:rsidR="00287282" w:rsidRPr="00287282">
        <w:rPr>
          <w:rFonts w:hint="cs"/>
          <w:rtl/>
          <w:lang w:val="de-DE" w:bidi="ar-AE"/>
        </w:rPr>
        <w:t>مَجْدٍ</w:t>
      </w:r>
      <w:r w:rsidR="00287282">
        <w:rPr>
          <w:rFonts w:hint="cs"/>
          <w:rtl/>
          <w:lang w:val="de-DE" w:bidi="ar-AE"/>
        </w:rPr>
        <w:t xml:space="preserve">" (2. كورنثوس 3: 18). إلى أية صورة؟ الآن، إلى صورة ذاك الذي أتأمله أو أنظره. إنه المسيح في المجد. إننا نجد هذا الأمر معبّر عنه بثلاث صور. </w:t>
      </w:r>
      <w:r w:rsidR="00287282" w:rsidRPr="00287282">
        <w:rPr>
          <w:rtl/>
          <w:lang w:val="de-DE" w:bidi="ar-AE"/>
        </w:rPr>
        <w:t>نَاظِرِينَ مَجْدَ الرَّبِّ بِوَجْهٍ مَكْشُوفٍ</w:t>
      </w:r>
      <w:r w:rsidR="00287282">
        <w:rPr>
          <w:rFonts w:hint="cs"/>
          <w:rtl/>
          <w:lang w:val="de-DE" w:bidi="ar-AE"/>
        </w:rPr>
        <w:t xml:space="preserve"> (2. كورنثوس 3: 18). </w:t>
      </w:r>
      <w:r w:rsidR="00287282" w:rsidRPr="00287282">
        <w:rPr>
          <w:rtl/>
          <w:lang w:val="de-DE" w:bidi="ar-AE"/>
        </w:rPr>
        <w:t>مَجْدِ الْمَسِيحِ، الَّذِي هُوَ صُورَةُ اللهِ.</w:t>
      </w:r>
      <w:r w:rsidR="00287282">
        <w:rPr>
          <w:rFonts w:hint="cs"/>
          <w:rtl/>
          <w:lang w:val="de-DE" w:bidi="ar-AE"/>
        </w:rPr>
        <w:t xml:space="preserve"> (2. كورنثوس 4: 4). </w:t>
      </w:r>
      <w:r w:rsidR="00287282" w:rsidRPr="00287282">
        <w:rPr>
          <w:rtl/>
          <w:lang w:val="de-DE" w:bidi="ar-AE"/>
        </w:rPr>
        <w:t>مَجْدِ اللهِ فِي وَجْهِ يَسُوعَ الْمَسِيحِ.</w:t>
      </w:r>
      <w:r w:rsidR="00287282">
        <w:rPr>
          <w:rFonts w:hint="cs"/>
          <w:rtl/>
          <w:lang w:val="de-DE" w:bidi="ar-AE"/>
        </w:rPr>
        <w:t xml:space="preserve"> (2. كورنثوس 4: 6).</w:t>
      </w:r>
    </w:p>
    <w:p w14:paraId="4A2BC34D" w14:textId="2B986EDE" w:rsidR="00287282" w:rsidRDefault="00287282" w:rsidP="002143FC">
      <w:pPr>
        <w:jc w:val="both"/>
        <w:rPr>
          <w:rtl/>
          <w:lang w:val="de-DE" w:bidi="ar-AE"/>
        </w:rPr>
      </w:pPr>
      <w:r>
        <w:rPr>
          <w:rFonts w:hint="cs"/>
          <w:rtl/>
          <w:lang w:val="de-DE" w:bidi="ar-AE"/>
        </w:rPr>
        <w:t xml:space="preserve">إن قلت: أين أرى مجد الله في الإنسان، فأُجيبك: في المسيح في المجد. هو كان القدوس وعاش هنا على الأرض في روح القداسة وأنا عليّ أن أعيش كما عاش هو (1. يوحنا 2: 6). غير أن الروح القدس يعمل هذا فينا، من خلال نظرنا إلى المسيح الممجد في المجد. من خلال أن لنا في السماء غرض ودافع، حتى ننتشل قلوبنا خارج كل الأمور، كما هو كان له دافع وهكذا اجتاز في هذا العالم كما يجب أن أجتازه أنا. أنا سأكون معه وسأكون مثله. </w:t>
      </w:r>
      <w:r w:rsidR="00CF58CB">
        <w:rPr>
          <w:rFonts w:hint="cs"/>
          <w:rtl/>
          <w:lang w:val="de-DE" w:bidi="ar-AE"/>
        </w:rPr>
        <w:t>عندما يكون</w:t>
      </w:r>
      <w:r>
        <w:rPr>
          <w:rFonts w:hint="cs"/>
          <w:rtl/>
          <w:lang w:val="de-DE" w:bidi="ar-AE"/>
        </w:rPr>
        <w:t xml:space="preserve"> الشخص </w:t>
      </w:r>
      <w:r w:rsidR="00CF58CB">
        <w:rPr>
          <w:rFonts w:hint="cs"/>
          <w:rtl/>
          <w:lang w:val="de-DE" w:bidi="ar-AE"/>
        </w:rPr>
        <w:t>ليس في قلبه فقط مع الله ولأجل الله، وإنما الآن حتى متشبهًا بالله كأحد أولاده الأحباء، فهذا هو التقديس المسيحي.</w:t>
      </w:r>
    </w:p>
    <w:p w14:paraId="25563DD5" w14:textId="228BF01E" w:rsidR="00CF58CB" w:rsidRDefault="00CF58CB" w:rsidP="002143FC">
      <w:pPr>
        <w:jc w:val="both"/>
        <w:rPr>
          <w:rtl/>
          <w:lang w:val="de-DE" w:bidi="ar-AE"/>
        </w:rPr>
      </w:pPr>
      <w:r>
        <w:rPr>
          <w:rFonts w:hint="cs"/>
          <w:rtl/>
          <w:lang w:val="de-DE" w:bidi="ar-AE"/>
        </w:rPr>
        <w:t>فكما أننا سنكون مثل المسيح عند ظهوره، وبأننا نطهّر أنفسنا الآن كما هو طاهر، هكذا أيضًا ستكون قداستنا ومسلكنا مرتبطة بذلك اليوم في 1. تسالونيكي. إن مجيئه يعمّ هنا على الأرض كل روابطنا ومن ثم يقول عن القداسة: "</w:t>
      </w:r>
      <w:r w:rsidRPr="00CF58CB">
        <w:rPr>
          <w:rtl/>
          <w:lang w:val="de-DE" w:bidi="ar-AE"/>
        </w:rPr>
        <w:t>12وَالرَّبُّ يُنْمِيكُمْ وَيَزِيدُكُمْ فِي الْمَحَبَّةِ بَعْضَكُمْ لِبَعْضٍ وَلِلْجَمِيعِ، كَمَا نَحْنُ أَيْضًا لَكُمْ،  13لِكَيْ يُثَبِّتَ قُلُوبَكُمْ بِلاَ لَوْمٍ فِي الْقَدَاسَةِ، أَمَامَ اللهِ أَبِينَا</w:t>
      </w:r>
      <w:r>
        <w:rPr>
          <w:rFonts w:hint="cs"/>
          <w:rtl/>
          <w:lang w:val="de-DE" w:bidi="ar-AE"/>
        </w:rPr>
        <w:t xml:space="preserve">" (1. تسالونيكي 3: 12 </w:t>
      </w:r>
      <w:r>
        <w:rPr>
          <w:rtl/>
          <w:lang w:val="de-DE" w:bidi="ar-AE"/>
        </w:rPr>
        <w:t>–</w:t>
      </w:r>
      <w:r>
        <w:rPr>
          <w:rFonts w:hint="cs"/>
          <w:rtl/>
          <w:lang w:val="de-DE" w:bidi="ar-AE"/>
        </w:rPr>
        <w:t xml:space="preserve"> 13). أين؟ الناس يقولون: طبعًا في حياتنا هنا على الأرض. لكن ليس هكذا هو ما يعرضه لنا. مكتوب: </w:t>
      </w:r>
      <w:r w:rsidRPr="00CF58CB">
        <w:rPr>
          <w:rtl/>
          <w:lang w:val="de-DE" w:bidi="ar-AE"/>
        </w:rPr>
        <w:t>فِي مَجِيءِ رَبِّنَا يَسُوعَ الْمَسِيحِ مَعَ جَمِيعِ قِدِّيسِيهِ.</w:t>
      </w:r>
      <w:r>
        <w:rPr>
          <w:rFonts w:hint="cs"/>
          <w:rtl/>
          <w:lang w:val="de-DE" w:bidi="ar-AE"/>
        </w:rPr>
        <w:t>.</w:t>
      </w:r>
    </w:p>
    <w:p w14:paraId="7DF56D1F" w14:textId="7B0B89AE" w:rsidR="00CF58CB" w:rsidRPr="00B34E1C" w:rsidRDefault="00274DAA" w:rsidP="002143FC">
      <w:pPr>
        <w:jc w:val="both"/>
        <w:rPr>
          <w:rtl/>
          <w:lang w:val="de-DE" w:bidi="ar-AE"/>
        </w:rPr>
      </w:pPr>
      <w:r>
        <w:rPr>
          <w:rFonts w:hint="cs"/>
          <w:rtl/>
          <w:lang w:val="de-DE" w:bidi="ar-AE"/>
        </w:rPr>
        <w:t xml:space="preserve">إنه حقًا تمامًا بأن العمل فينا سيطهرنا كما هو طاهر، لكن الأمر يدور </w:t>
      </w:r>
      <w:r w:rsidR="003C3E09">
        <w:rPr>
          <w:rFonts w:hint="cs"/>
          <w:rtl/>
          <w:lang w:val="de-DE" w:bidi="ar-AE"/>
        </w:rPr>
        <w:t>ب</w:t>
      </w:r>
      <w:r>
        <w:rPr>
          <w:rFonts w:hint="cs"/>
          <w:rtl/>
          <w:lang w:val="de-DE" w:bidi="ar-AE"/>
        </w:rPr>
        <w:t>أن نكون "</w:t>
      </w:r>
      <w:r w:rsidRPr="00274DAA">
        <w:rPr>
          <w:rtl/>
          <w:lang w:val="de-DE" w:bidi="ar-AE"/>
        </w:rPr>
        <w:t>بِلاَ لَوْمٍ فِي الْقَدَاسَةِ</w:t>
      </w:r>
      <w:r>
        <w:rPr>
          <w:rFonts w:hint="cs"/>
          <w:rtl/>
          <w:lang w:val="de-DE" w:bidi="ar-AE"/>
        </w:rPr>
        <w:t>" عند استعلانه. إن كنا صادقين ف</w:t>
      </w:r>
      <w:r w:rsidR="003C3E09">
        <w:rPr>
          <w:rFonts w:hint="cs"/>
          <w:rtl/>
          <w:lang w:val="de-DE" w:bidi="ar-AE"/>
        </w:rPr>
        <w:t>بالطبع أ</w:t>
      </w:r>
      <w:r>
        <w:rPr>
          <w:rFonts w:hint="cs"/>
          <w:rtl/>
          <w:lang w:val="de-DE" w:bidi="ar-AE"/>
        </w:rPr>
        <w:t xml:space="preserve">ننا الآن نطهّر أنفسنا </w:t>
      </w:r>
      <w:r w:rsidR="003C3E09">
        <w:rPr>
          <w:rFonts w:hint="cs"/>
          <w:rtl/>
          <w:lang w:val="de-DE" w:bidi="ar-AE"/>
        </w:rPr>
        <w:t>كما هو طاهر، لكن الله كان قد أخذ الإنسان بارتباطه بروابط الحياة ومعيشته، من هذا العالم بصورة واضحة. "</w:t>
      </w:r>
      <w:r w:rsidR="003C3E09" w:rsidRPr="003C3E09">
        <w:rPr>
          <w:rtl/>
          <w:lang w:val="de-DE" w:bidi="ar-AE"/>
        </w:rPr>
        <w:t>مَتَى أُظْهِرَ الْمَسِيحُ حَيَاتُنَا، فَحِينَئِذٍ تُظْهَرُونَ أَنْتُمْ أَيْضًا مَعَهُ فِي الْمَجْدِ.</w:t>
      </w:r>
      <w:r w:rsidR="003C3E09">
        <w:rPr>
          <w:rFonts w:hint="cs"/>
          <w:rtl/>
          <w:lang w:val="de-DE" w:bidi="ar-AE"/>
        </w:rPr>
        <w:t>" (كولوسي 3: 4).</w:t>
      </w:r>
    </w:p>
    <w:sectPr w:rsidR="00CF58CB" w:rsidRPr="00B34E1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FC"/>
    <w:rsid w:val="000C5A11"/>
    <w:rsid w:val="000E407D"/>
    <w:rsid w:val="001B2180"/>
    <w:rsid w:val="001C65DE"/>
    <w:rsid w:val="002143FC"/>
    <w:rsid w:val="002205FF"/>
    <w:rsid w:val="00274DAA"/>
    <w:rsid w:val="00287282"/>
    <w:rsid w:val="003056E7"/>
    <w:rsid w:val="003A247E"/>
    <w:rsid w:val="003C3E09"/>
    <w:rsid w:val="0055729E"/>
    <w:rsid w:val="00647A07"/>
    <w:rsid w:val="006C76D6"/>
    <w:rsid w:val="006F1C16"/>
    <w:rsid w:val="0071636F"/>
    <w:rsid w:val="00786080"/>
    <w:rsid w:val="007A6E6A"/>
    <w:rsid w:val="007C4314"/>
    <w:rsid w:val="00855E29"/>
    <w:rsid w:val="00897883"/>
    <w:rsid w:val="008E6A34"/>
    <w:rsid w:val="00A6043B"/>
    <w:rsid w:val="00B34E1C"/>
    <w:rsid w:val="00B9354D"/>
    <w:rsid w:val="00BA192E"/>
    <w:rsid w:val="00BF5891"/>
    <w:rsid w:val="00C268B0"/>
    <w:rsid w:val="00C442EF"/>
    <w:rsid w:val="00C970F1"/>
    <w:rsid w:val="00CF58CB"/>
    <w:rsid w:val="00D20575"/>
    <w:rsid w:val="00D31BD0"/>
    <w:rsid w:val="00D4490C"/>
    <w:rsid w:val="00D919E1"/>
    <w:rsid w:val="00E10F9E"/>
    <w:rsid w:val="00E811A7"/>
    <w:rsid w:val="00F420A5"/>
    <w:rsid w:val="00FA156A"/>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A47E"/>
  <w15:chartTrackingRefBased/>
  <w15:docId w15:val="{DDF2B496-3A65-4535-B9AF-D3722502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43FC"/>
    <w:rPr>
      <w:color w:val="0563C1" w:themeColor="hyperlink"/>
      <w:u w:val="single"/>
    </w:rPr>
  </w:style>
  <w:style w:type="character" w:styleId="UnresolvedMention">
    <w:name w:val="Unresolved Mention"/>
    <w:basedOn w:val="DefaultParagraphFont"/>
    <w:uiPriority w:val="99"/>
    <w:semiHidden/>
    <w:unhideWhenUsed/>
    <w:rsid w:val="002143FC"/>
    <w:rPr>
      <w:color w:val="605E5C"/>
      <w:shd w:val="clear" w:color="auto" w:fill="E1DFDD"/>
    </w:rPr>
  </w:style>
  <w:style w:type="character" w:styleId="FollowedHyperlink">
    <w:name w:val="FollowedHyperlink"/>
    <w:basedOn w:val="DefaultParagraphFont"/>
    <w:uiPriority w:val="99"/>
    <w:semiHidden/>
    <w:unhideWhenUsed/>
    <w:rsid w:val="008978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5</cp:revision>
  <dcterms:created xsi:type="dcterms:W3CDTF">2023-12-05T09:59:00Z</dcterms:created>
  <dcterms:modified xsi:type="dcterms:W3CDTF">2023-12-05T10:39:00Z</dcterms:modified>
</cp:coreProperties>
</file>