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82F9B" w14:textId="0E75CF5E" w:rsidR="00F543A5" w:rsidRDefault="003762A8">
      <w:pPr>
        <w:rPr>
          <w:rtl/>
        </w:rPr>
      </w:pPr>
      <w:hyperlink r:id="rId7" w:history="1">
        <w:r w:rsidR="007C18A1" w:rsidRPr="007C18A1">
          <w:rPr>
            <w:rStyle w:val="Hyperlink"/>
            <w:rFonts w:hint="cs"/>
            <w:rtl/>
          </w:rPr>
          <w:t>تأمل في رسالة تيطس (سينوبسيس)</w:t>
        </w:r>
      </w:hyperlink>
    </w:p>
    <w:p w14:paraId="049777A4" w14:textId="1EF70895" w:rsidR="007C18A1" w:rsidRDefault="007C18A1">
      <w:pPr>
        <w:rPr>
          <w:rtl/>
        </w:rPr>
      </w:pPr>
      <w:r w:rsidRPr="007C18A1">
        <w:t>John Nelson Darby</w:t>
      </w:r>
    </w:p>
    <w:p w14:paraId="0610F47B" w14:textId="3088483F" w:rsidR="007C18A1" w:rsidRDefault="007C18A1">
      <w:pPr>
        <w:rPr>
          <w:rtl/>
        </w:rPr>
      </w:pPr>
      <w:r>
        <w:rPr>
          <w:rFonts w:hint="cs"/>
          <w:rtl/>
        </w:rPr>
        <w:t>تمهيد</w:t>
      </w:r>
    </w:p>
    <w:p w14:paraId="7748599F" w14:textId="193E89E7" w:rsidR="005553D1" w:rsidRDefault="005553D1">
      <w:pPr>
        <w:rPr>
          <w:rtl/>
        </w:rPr>
      </w:pPr>
      <w:r>
        <w:rPr>
          <w:rFonts w:hint="cs"/>
          <w:rtl/>
        </w:rPr>
        <w:t>رسالة تيطس مشغولة بالحفاظ على الترتيب في كنائس الله. الموضوع الخاص في رسالتي تيموثاوس، كما يقول الرسول، هو الحفاظ على التعليم الصحيح (السليم)، وإن كانتا تتكلم أيضًا عن أمور أخرى يُعطي الرسول بصددها لتيموثاوس إرشادات من جهة تصرفه. نحن رأينا في الرسالة الأولى، بأن بولس ترك ولده المحبوب في الإيمان في أفسس ليسهر بأن لا يُخبَر هناك بأي تعليم آخر. الكنيسة هي عامود الحق وقاعدته (أساسه الراسخ). في الرسالة الثانية وجدنا الوسائل التي يجب أن يتثبّت بها المسيحيون بالحق متى ما تنحّى الجمع الكبير عنه.</w:t>
      </w:r>
    </w:p>
    <w:p w14:paraId="61425BD6" w14:textId="3E7D7D35" w:rsidR="00587D5B" w:rsidRDefault="005553D1">
      <w:pPr>
        <w:rPr>
          <w:rtl/>
        </w:rPr>
        <w:sectPr w:rsidR="00587D5B">
          <w:pgSz w:w="11906" w:h="16838"/>
          <w:pgMar w:top="1440" w:right="1440" w:bottom="1440" w:left="1440" w:header="708" w:footer="708" w:gutter="0"/>
          <w:cols w:space="708"/>
          <w:docGrid w:linePitch="360"/>
        </w:sectPr>
      </w:pPr>
      <w:r>
        <w:rPr>
          <w:rFonts w:hint="cs"/>
          <w:rtl/>
        </w:rPr>
        <w:t>في الرسالة التي أمامنا يكتب الرسول بصريح العبارة، بأنه ترك تيطس في كريت، ليُعيد ما كان ناقصًا إلى نظامه الصحيح وليُقيم في كل مدينة شيوخًا. مع أن الرسول يرى نوعًا ما ذات المخاطر التي يتناولها في رسالتي تيموثاوس، إلا أن هدوءه يري</w:t>
      </w:r>
      <w:r w:rsidR="00053336">
        <w:rPr>
          <w:rFonts w:hint="cs"/>
          <w:rtl/>
        </w:rPr>
        <w:t xml:space="preserve"> في تناوله موضوعه في الحال، بأن روحه لم يكن متأثرًا بذات الصورة من تلك المخاطر، وبأن الروح القدس يمكنه أن يشغله فقط بمسلك الكنيسة المعتاد، بحيث أن هذه الرسالة هي أبسط بكثير في طابعها. السلوك اللائق بالمسيحيين بالنظر إلى الحفاظ على الترتيب في علاقاتهم الروحية، كما والمبادئ الأساسية المتأسس عليها هذا السلوك، تكوّن موضوع هذا السفر. حالة الكنيسة قلّما يتم تناولها. بالمقابل نجد هنا، بما هو أكثر من رسالتي تيموثاوس، حقائقًا تنبع بصورة أكمل من الوحي المسيحي وتميزه، بينما لا يوجد أي مكان هنا للنبوات عن حالة المسيحية في المستقبل وعن تطور الارتداد الذي كان قد ابتدأ حينذاك. إن نبرة الرسالة، بالرغم من إبراز بعض الحقائق في المسيحية في صورة ملفتة للانتباه، هي أكثر هدوءً واعتيادية. كما وأن الكلام أيضًا كما هو في رسالتي تيموثاوس، هو </w:t>
      </w:r>
      <w:r w:rsidR="00587D5B">
        <w:rPr>
          <w:rFonts w:hint="cs"/>
          <w:rtl/>
        </w:rPr>
        <w:t>بصورة خاصة عن وعد الحياة. هذا الوعد يمّيز المسيحية، وحي الله في المسيح (كالآب)، عن اليهودية.</w:t>
      </w:r>
    </w:p>
    <w:p w14:paraId="14D061A4" w14:textId="69D5F734" w:rsidR="005553D1" w:rsidRDefault="003762A8">
      <w:pPr>
        <w:rPr>
          <w:rtl/>
        </w:rPr>
      </w:pPr>
      <w:hyperlink r:id="rId8" w:history="1">
        <w:r w:rsidR="00587D5B" w:rsidRPr="00587D5B">
          <w:rPr>
            <w:rStyle w:val="Hyperlink"/>
            <w:rFonts w:hint="cs"/>
            <w:rtl/>
          </w:rPr>
          <w:t>إصحاح 1</w:t>
        </w:r>
      </w:hyperlink>
    </w:p>
    <w:p w14:paraId="50797E00" w14:textId="6F39287A" w:rsidR="00587D5B" w:rsidRDefault="00587D5B">
      <w:pPr>
        <w:rPr>
          <w:rtl/>
        </w:rPr>
      </w:pPr>
      <w:r>
        <w:rPr>
          <w:rFonts w:hint="cs"/>
          <w:rtl/>
        </w:rPr>
        <w:t>من بداية الكلمات الأولى تُبرَز الخطوط العريضة الرئيسية أو حدود المسيحية. إيمان المختارين، الحق ال</w:t>
      </w:r>
      <w:r w:rsidR="00D4516C">
        <w:rPr>
          <w:rFonts w:hint="cs"/>
          <w:rtl/>
        </w:rPr>
        <w:t>ذ</w:t>
      </w:r>
      <w:r>
        <w:rPr>
          <w:rFonts w:hint="cs"/>
          <w:rtl/>
        </w:rPr>
        <w:t>ي بحسب التقوى، وعد الحياة الأبدية قبل تكوين العالم، ووحي كلمة الله بالكرازة تشكل تمهيد الرسالة. الاسم "مخلّص" يُضاف هنا، كما في تيموثاوس، لاسم الله كما وأيضًا لاسم المسيح.</w:t>
      </w:r>
    </w:p>
    <w:p w14:paraId="55219ECD" w14:textId="303EF9E0" w:rsidR="00587D5B" w:rsidRDefault="00587D5B">
      <w:pPr>
        <w:rPr>
          <w:rtl/>
        </w:rPr>
      </w:pPr>
      <w:r>
        <w:rPr>
          <w:rFonts w:hint="cs"/>
          <w:rtl/>
        </w:rPr>
        <w:t>هذا التمهيد لا يخلو من أهميته. مضمونه يُعرَض لتيطس بواسطة الرسول كالموضوع الخاص في خدمته وكالعلامة على رسوليته. هذه الخدمة لم تكن قائمة على إظهار اليهودية، وإنما في إعلان حياة ووعد الحياة، التي في المسيح، موضوع المشورات الإلهية، قبل تكوين العالم. تبعًا لذلك لم يوجَد الإيمان أيضًا في اعتراف اليهود، وإنما في المختارين المؤتى بهم إلى معرفة الحق بالنعمة.  الإيمان المسيحي الحقيقي كان "إيمان المختارين". وهذه حقيقة مهمة</w:t>
      </w:r>
      <w:r w:rsidR="00F75E67">
        <w:rPr>
          <w:rFonts w:hint="cs"/>
          <w:rtl/>
        </w:rPr>
        <w:t xml:space="preserve"> تميّز الإيمان في العالم. صحيح أنه من الممكن أن يقبل البعض الآخر هذا الإيمان كنظام؛ غير أن الإيمان في حد ذاته هو إيمان المختارين.</w:t>
      </w:r>
    </w:p>
    <w:p w14:paraId="7B04D38C" w14:textId="738DE6B0" w:rsidR="00F75E67" w:rsidRDefault="00F75E67">
      <w:pPr>
        <w:rPr>
          <w:rtl/>
        </w:rPr>
      </w:pPr>
      <w:r>
        <w:rPr>
          <w:rFonts w:hint="cs"/>
          <w:rtl/>
        </w:rPr>
        <w:t>إن هذا لم يكن الحال بين اليهود؛ فالاعتراف الرسمي بتعليمهم والثقة بمواعيد الله كان</w:t>
      </w:r>
      <w:r w:rsidR="00D4516C">
        <w:rPr>
          <w:rFonts w:hint="cs"/>
          <w:rtl/>
        </w:rPr>
        <w:t>ت</w:t>
      </w:r>
      <w:r>
        <w:rPr>
          <w:rFonts w:hint="cs"/>
          <w:rtl/>
        </w:rPr>
        <w:t xml:space="preserve"> تتبع كل إسرائيلي من ساعة ولادته. لكن من الممكن أيضًا أن يزمع آخرون حقهم بامتلاكهم الإيمان المسيحي، إلا أنه إيمان المختارين ويبقى كذلك. هذا الإيمان هو في طبيعته شيء لايمكن للطبيعة البشرية أن تقبله ولا أن تستوعبه؛ فهي بالحري تجد فيه حجر عثرة. هو يُعلن عن رابطة بالله، الذي بالنسبة للطبيعة ليس أنه فقط لا يمكن استيعابه، وإنما أيضًا يبدو فيه تطاول وأمر لا يُحتمل، بينما المختارون يجدون فيه فرح</w:t>
      </w:r>
      <w:r w:rsidR="00D4516C">
        <w:rPr>
          <w:rFonts w:hint="cs"/>
          <w:rtl/>
        </w:rPr>
        <w:t>ًا</w:t>
      </w:r>
      <w:r>
        <w:rPr>
          <w:rFonts w:hint="cs"/>
          <w:rtl/>
        </w:rPr>
        <w:t xml:space="preserve"> لنفوسهم، نور</w:t>
      </w:r>
      <w:r w:rsidR="00D4516C">
        <w:rPr>
          <w:rFonts w:hint="cs"/>
          <w:rtl/>
        </w:rPr>
        <w:t>ًا</w:t>
      </w:r>
      <w:r>
        <w:rPr>
          <w:rFonts w:hint="cs"/>
          <w:rtl/>
        </w:rPr>
        <w:t xml:space="preserve"> لروحهم ومستقر راحة لقلوبهم. الإيمان يجعلهم في ارتباط مع الله يجدون فيه كل ما يرغب به قلبهم، والذي هو متعلّق كليًا بماهية الله؛ وهذا ما يشتاق إليه المؤمن. إنها رابطة شخصية بالله نفسه. لأجل هذا الإيمان المسيحي هو إيمان مختاري الله، ولأجل هذا هو أيضًا للأمم</w:t>
      </w:r>
      <w:r w:rsidR="00075314">
        <w:rPr>
          <w:rFonts w:hint="cs"/>
          <w:rtl/>
        </w:rPr>
        <w:t xml:space="preserve"> كما هو لليهود.</w:t>
      </w:r>
    </w:p>
    <w:p w14:paraId="385020E4" w14:textId="619B5FF8" w:rsidR="00075314" w:rsidRDefault="00075314">
      <w:pPr>
        <w:rPr>
          <w:rtl/>
        </w:rPr>
      </w:pPr>
      <w:r>
        <w:rPr>
          <w:rFonts w:hint="cs"/>
          <w:rtl/>
        </w:rPr>
        <w:t xml:space="preserve">إن هذا الإيمان، إيمان مختاري الله له طابع حميمي، في أنه مرتبط بالله نفسه. هو يستريح فيه وهو يعرف سر مشوراته الأزلية </w:t>
      </w:r>
      <w:r>
        <w:rPr>
          <w:rtl/>
        </w:rPr>
        <w:t>–</w:t>
      </w:r>
      <w:r>
        <w:rPr>
          <w:rFonts w:hint="cs"/>
          <w:rtl/>
        </w:rPr>
        <w:t xml:space="preserve"> تلك المحبة، التي جعلت المختارين أغراض مشوراته. غير أنه ترتبط بهذا الإيمان ميزة أخرى، ألا وهو الاعتراف بالحق الموحى به، الذي به يعرّف الله عن ذاته ويُطالِب بخضوع روح الإنسان كما وبإخلاص قلبه. هذا الحق يُدخل النفس في علاقة حقيقية مع الله. إنه "الحق حسب التقوى". لأجل ذلك الاعتراف بالحق أمام الناس هو ميزة هامة في المسيحية وفي المسيحي. وبإيمان المختارين في القلب، بالإيمان الشخصي بالله وبسرّ محبته، يرتبط الاعتراف بالحق.</w:t>
      </w:r>
    </w:p>
    <w:p w14:paraId="20BDA668" w14:textId="54EA0438" w:rsidR="00075314" w:rsidRDefault="00075314" w:rsidP="00633325">
      <w:pPr>
        <w:rPr>
          <w:rtl/>
        </w:rPr>
      </w:pPr>
      <w:r>
        <w:rPr>
          <w:rFonts w:hint="cs"/>
          <w:rtl/>
        </w:rPr>
        <w:t>غير أن موضوع رجاء هذا الإيمان لم يكن سلامة العيش على الأرض، ليس نسل كثير العدد أو بركات أرضية لشعب اعترف به الله كشعبه الخاص. لقد كان الحياة الأبدية التي وعد بها الله في المسيح قبل تكوين العالم</w:t>
      </w:r>
      <w:r w:rsidR="00633325">
        <w:rPr>
          <w:rFonts w:hint="cs"/>
          <w:rtl/>
        </w:rPr>
        <w:t xml:space="preserve">، والتي كانت قائمة خارج نطاق العالم والعدالة الإلهية على العالم كما وخارج إعلان طابع الرب في تلك العدالة. لقد كانت حياة أبدية مرتبطة بطبيعة الله نفسه وطابعه؛ وفي أن منبعها فيه وهي تفيض منه، كانت فكرة نعمته، وهذا في المسيح قبل أن يكون للعالم وجود، الذي أُدخِل الإنسان الأول فيه تحت المسؤولية </w:t>
      </w:r>
      <w:r w:rsidR="00633325">
        <w:rPr>
          <w:rtl/>
        </w:rPr>
        <w:t>–</w:t>
      </w:r>
      <w:r w:rsidR="00633325">
        <w:rPr>
          <w:rFonts w:hint="cs"/>
          <w:rtl/>
        </w:rPr>
        <w:t xml:space="preserve"> عالم، فيه نرى من جانب واحد فشل الإنسان، الماثلة فيه سيرته حتى إلى المسيح، الإنسان الثاني، ومن الجانب الآخر الصليب الذي حمل عليه المسيح نتائج هذا الفشل عنّا. هذا العالم كوّن نطاق إظهار عدالة الله على ما كان خاضعًا له. لكن هذا أمر يختلف تمامًا عن شركة الحياة التي يكون للمرء فيها نصيب بطبيعة الله وهي انعكاس لهذه الطبيعة. إنه "رجاء الإنجيل" (لأننا لا نقرأ هنا عن الكنيسة)، كنز إيمان المختارين الخفي التي تستأمنه</w:t>
      </w:r>
      <w:r w:rsidR="0047567C">
        <w:rPr>
          <w:rFonts w:hint="cs"/>
          <w:rtl/>
        </w:rPr>
        <w:t xml:space="preserve"> كلمة الوحي لنا.</w:t>
      </w:r>
    </w:p>
    <w:p w14:paraId="30B0BAF3" w14:textId="648A92D8" w:rsidR="00E00B86" w:rsidRDefault="00E00B86" w:rsidP="00633325">
      <w:pPr>
        <w:rPr>
          <w:rtl/>
        </w:rPr>
      </w:pPr>
      <w:r>
        <w:rPr>
          <w:rFonts w:hint="cs"/>
          <w:rtl/>
        </w:rPr>
        <w:t>إن الكلمة: "</w:t>
      </w:r>
      <w:r w:rsidRPr="00E00B86">
        <w:rPr>
          <w:rtl/>
        </w:rPr>
        <w:t xml:space="preserve"> الَّتِي وَعَدَ بِهَا </w:t>
      </w:r>
      <w:r>
        <w:rPr>
          <w:rFonts w:hint="cs"/>
          <w:rtl/>
        </w:rPr>
        <w:t>...</w:t>
      </w:r>
      <w:r w:rsidRPr="00E00B86">
        <w:rPr>
          <w:rtl/>
        </w:rPr>
        <w:t xml:space="preserve"> قَبْلَ الأَزْمِنَةِ الأَزَلِيَّةِ،</w:t>
      </w:r>
      <w:r>
        <w:rPr>
          <w:rFonts w:hint="cs"/>
          <w:rtl/>
        </w:rPr>
        <w:t xml:space="preserve">" هي عبارة ملفتة للانتباه ومهمة. إنه يُسمَح لنا بالدخول في أفكار الله قبل ابتداء هذا المشهد المليء بالمتغيرات والحيرة، والذي يشهد من جانب واحد عن أناة الله وطرقه في النعمة وعدالته. الحياة الأبدية صلتها بطبيعة الله الغير متغيرة، بمشورات هي ثابتة وتدوم كطبيعته، كما وبمواعيده التي لا يمكنه أن يخيّب ظننا فيها ولا يمكنه أن لا يكون أمينًا فيها. إن نصيبنا بهذه الحياة كان قائمًا من قبل تأسيس العالم، ليس في مشورات الله فقط، ليس في شخص الابن فقط، وإنما في المواعيد المعطاة في الابن لنا كنصيبنا. لقد كوّن موضوع الاخباريات المُعلنة من الآب للابن، التي تُشير إلينا، بينما الابن هو </w:t>
      </w:r>
      <w:r w:rsidR="00397066">
        <w:rPr>
          <w:rFonts w:hint="cs"/>
          <w:rtl/>
        </w:rPr>
        <w:t>الوكيل على تلك المواعيد</w:t>
      </w:r>
      <w:r w:rsidR="00397066">
        <w:rPr>
          <w:rStyle w:val="FootnoteReference"/>
          <w:rtl/>
        </w:rPr>
        <w:footnoteReference w:id="1"/>
      </w:r>
      <w:r w:rsidR="00397066">
        <w:rPr>
          <w:rFonts w:hint="cs"/>
          <w:rtl/>
        </w:rPr>
        <w:t xml:space="preserve">. يا لها من معرفة عجيبة أُعطيت لنا عن الاخباريات السماوية، التي موضوعها كان الابن، لكيما يتسنى لنا أن نفهم النصيب الذي لنا في أفكار الله، الذي مواضيعه نحن في المسيح </w:t>
      </w:r>
      <w:r w:rsidR="00397066" w:rsidRPr="00397066">
        <w:rPr>
          <w:rtl/>
        </w:rPr>
        <w:t>قَبْلَ الأَزْمِنَةِ الأَزَلِيَّةِ</w:t>
      </w:r>
      <w:r w:rsidR="00397066">
        <w:rPr>
          <w:rFonts w:hint="cs"/>
          <w:rtl/>
        </w:rPr>
        <w:t>!</w:t>
      </w:r>
    </w:p>
    <w:p w14:paraId="6C223710" w14:textId="33305F28" w:rsidR="00397066" w:rsidRDefault="00397066" w:rsidP="00633325">
      <w:pPr>
        <w:rPr>
          <w:rtl/>
        </w:rPr>
      </w:pPr>
      <w:r>
        <w:rPr>
          <w:rFonts w:hint="cs"/>
          <w:rtl/>
        </w:rPr>
        <w:t xml:space="preserve">بواسطة هذا الموضع نفهم بصورة أفضل أيضًا، ما هي الكلمة. إنها خبر أفكار الله الأزلية في المسيح في الزمن. هي تجد الإنسان تحت سُلطة الخطية وتُعلن له سلامًا وخلاصًا وتريه كيف يمكنه أن يتشارك بنتاج أفكار الله. غير أن هذه الأفكار هي ليست إلا المخطط، قصد نعمة الله الأزلي في المسيح لإعطائنا حياة أبدية فيه </w:t>
      </w:r>
      <w:r>
        <w:rPr>
          <w:rtl/>
        </w:rPr>
        <w:t>–</w:t>
      </w:r>
      <w:r>
        <w:rPr>
          <w:rFonts w:hint="cs"/>
          <w:rtl/>
        </w:rPr>
        <w:t xml:space="preserve"> حياة كانت في الله قبل تأسيس العالم. الكلمة (أي وحي أفكار الله في المسيح) تم الكرازة بها، وأُعلنت (عدد 3). فهذه الأفكار وهبتنا حياة أبدية في المسيح؛ وهذا كان موعود به قبل أزمنة الدهور الأزلية. المختارون يعلمون بذلك </w:t>
      </w:r>
      <w:r w:rsidR="008F48F3">
        <w:rPr>
          <w:rFonts w:hint="cs"/>
          <w:rtl/>
        </w:rPr>
        <w:t>وهم لهم الحياة بحد ذاتها، من خلال إيمانهم. هم لهم الشهادة في داخلهم؛ لكن الكلمة هي الوحي العلني المتأسس عليه الإيمان. إنها أيضًا لها سيادة غير محدودة على ضمائر الناس، حتى وإن لم يقبلوها. هكذا أيضًا يُقدّم في 2. تيموثاوس 9: 10 قصد الله كخلاص ومن ثم يُعلَن بالإنجيل.</w:t>
      </w:r>
    </w:p>
    <w:p w14:paraId="5D74CC5A" w14:textId="1FDA0300" w:rsidR="008F48F3" w:rsidRDefault="008F48F3" w:rsidP="00633325">
      <w:pPr>
        <w:rPr>
          <w:rtl/>
        </w:rPr>
      </w:pPr>
      <w:r>
        <w:rPr>
          <w:rFonts w:hint="cs"/>
          <w:rtl/>
        </w:rPr>
        <w:t xml:space="preserve">إننا سنلاحظ، بأن "الإيمان" هنا هو الإيمان الشخصي بحق تم تمييزه </w:t>
      </w:r>
      <w:r>
        <w:rPr>
          <w:rtl/>
        </w:rPr>
        <w:t>–</w:t>
      </w:r>
      <w:r>
        <w:rPr>
          <w:rFonts w:hint="cs"/>
          <w:rtl/>
        </w:rPr>
        <w:t xml:space="preserve"> إيمان، لا يمكن إلا للمختار أن يناله، الذي يملك الحق كما يعلّمه الله. إن عبارة "إيمان" يُستخدم في الكلمة كذلك أيضًا للمسيحية كنظام على نقيض اليهودية؛ أما هنا فالـ"إيمان" هو سر الله على نقيض الناموس، الذي عُرّف للذين كانوا شعب الله في الظاهر.</w:t>
      </w:r>
    </w:p>
    <w:p w14:paraId="09B1DD23" w14:textId="0038CD9B" w:rsidR="008F48F3" w:rsidRDefault="008F48F3" w:rsidP="00633325">
      <w:pPr>
        <w:rPr>
          <w:rtl/>
        </w:rPr>
      </w:pPr>
      <w:r>
        <w:rPr>
          <w:rFonts w:hint="cs"/>
          <w:rtl/>
        </w:rPr>
        <w:t xml:space="preserve">هذا الوعد المُعطى قبل الأزمنة الأزلية وهو غير محدود في استخدامه، كان قد ائتُمن للرسول بولس بصورة خاصة، ليخبر به بالكرازة. </w:t>
      </w:r>
      <w:r w:rsidR="00892284">
        <w:rPr>
          <w:rFonts w:hint="cs"/>
          <w:rtl/>
        </w:rPr>
        <w:t>إن الإنجيل المؤتمن للرسول بولس كان الإخبار بتتمة الوعود المعطاة للآباء (والتي يعترف بها بولس أيضًا) بارتباطها بحقائق الإنجيل، التي تصادق على هذه المواعيد وتُظهرها بسلطان من الله، كما أُعلنت في قيامة يسوع، شهادة سلطة هذه الحياة. يوحنا يعرض لنا أكثر الحياة، كما ظهرت في شخص المسيح ومن ثم أُخبرنا بها، في أنه يصف بنفس الوقت الثمار التي تميّز هذه الحياة.</w:t>
      </w:r>
    </w:p>
    <w:p w14:paraId="1E346956" w14:textId="030E39E1" w:rsidR="00892284" w:rsidRDefault="00892284" w:rsidP="00633325">
      <w:pPr>
        <w:rPr>
          <w:rtl/>
        </w:rPr>
      </w:pPr>
      <w:r>
        <w:rPr>
          <w:rFonts w:hint="cs"/>
          <w:rtl/>
        </w:rPr>
        <w:t>إن قارنا رسالة تيطس برسالتي تيموثاوس سنجد بأن الرسول لم يكن لديه ذات الحميمية في ثقته بتيطس كما هو مع تيموثاوس. هو لا يفتح له قلبه بذات الصورة. تيطس هو خادم محبوب وأمين لله، كما وأنه للرسول أيضًا "ولد بحق</w:t>
      </w:r>
      <w:r w:rsidR="00F800B0">
        <w:rPr>
          <w:rFonts w:hint="cs"/>
          <w:rtl/>
        </w:rPr>
        <w:t xml:space="preserve"> (صريح)</w:t>
      </w:r>
      <w:r>
        <w:rPr>
          <w:rFonts w:hint="cs"/>
          <w:rtl/>
        </w:rPr>
        <w:t xml:space="preserve"> في الإيمان"؛ غير أن بولس لا يفتح له قلبه في ذات الطريقة، ولا يخبره بهمومه وشكواه، ولا يسكب نفسه أمامه، كما يفعل ذلك مع تيموثاوس. إنه برهان الثقة، عندما يخبرنا شخص</w:t>
      </w:r>
      <w:r w:rsidR="001508D5">
        <w:rPr>
          <w:rFonts w:hint="cs"/>
          <w:rtl/>
        </w:rPr>
        <w:t xml:space="preserve"> بكل العمل الذي يحطم القلب ويُضجره، المشغول هو به. هو له ثقة من جهتنا بخصوص هذا العمل ويتكلم عنه بالنظر إلى نفسه كما وإلى الجميع. إنه لا يوجد هناك تحفّظ، ولا مراجعة أفكار، بقدر ما جيز له بأن يتكلم عن نفسه، عن عواطفه أو عن أي شيء آخر. في هذا الأسلوب يتعامل بولس مع تيموثاوس، ولقد سُر الروح القدس، بأن يمنحنا هذه اللوحة لهذه العلاقات </w:t>
      </w:r>
      <w:r w:rsidR="001508D5" w:rsidRPr="00933B8D">
        <w:rPr>
          <w:rFonts w:hint="cs"/>
          <w:rtl/>
        </w:rPr>
        <w:t>الحميمة</w:t>
      </w:r>
      <w:r w:rsidR="001508D5">
        <w:rPr>
          <w:rFonts w:hint="cs"/>
          <w:rtl/>
        </w:rPr>
        <w:t>.</w:t>
      </w:r>
    </w:p>
    <w:p w14:paraId="53CF0F6E" w14:textId="37FB31AC" w:rsidR="00933B8D" w:rsidRDefault="00933B8D" w:rsidP="00633325">
      <w:pPr>
        <w:rPr>
          <w:rtl/>
        </w:rPr>
      </w:pPr>
      <w:r>
        <w:rPr>
          <w:rFonts w:hint="cs"/>
          <w:rtl/>
        </w:rPr>
        <w:t xml:space="preserve">كان روح الرسول وهو يكتب لتيموثاوس مشغولاً قبل أي شيء بالتعليم، لأن العدو بالذات كان عاملاً في هذا النطاق ومجتهدًا ليُفسد الكنيسة. النظار هناك ليسوا في أفكاره إلا أمرًا ثانويًا، بينما هم هنا، في رسالة تيطس يحتلون المكان الأول. بولس كان قد ترك تيطس في كريت، ليُكمل ما كان ناقصًا من ترتيب، وكما كان قد أوصاه بأن يُعيّن شيوخًا في كل مدينة. إن الكلام هنا ليس ابتغاء أحد خدمة النظارة وبالارتباط بذلك ليس عن طابع ملائم لهذه الخدمة، وإنما الأمر يدور حول تعيين أساقفة، الذي كان الغرض من تعيين الرسول بولس لتيطس بمنحه </w:t>
      </w:r>
      <w:r w:rsidR="00A2220F">
        <w:rPr>
          <w:rFonts w:hint="cs"/>
          <w:rtl/>
        </w:rPr>
        <w:t>السيادة المطابقة له. كذلك ويُعَرَّف بالصفات الضرورية للأسقف ليكون كفوًا في اتخاذ قراراته عند اختياره بحسب حكمة رسولية. فمن جانب واحد منحه الرسول كامل السلطة في تعيين أساقفة وعلّمه من الجانب الآخر الصفات المطلوبة للأسقف. السيادة الرسولية وحكمتها اتحدتا معًا لجعل تيطس جديرًا لتنفيذ هذا العمل الجاد والهام. إننا نرى أيضًا، بأن هذا المُرسَل الرسولي كان م</w:t>
      </w:r>
      <w:r w:rsidR="00274CB3">
        <w:rPr>
          <w:rFonts w:hint="cs"/>
          <w:rtl/>
        </w:rPr>
        <w:t>ف</w:t>
      </w:r>
      <w:r w:rsidR="00A2220F">
        <w:rPr>
          <w:rFonts w:hint="cs"/>
          <w:rtl/>
        </w:rPr>
        <w:t xml:space="preserve">وضًا بأن يرتب وينظم ما كان يتطلب لسلامة وخير كنائس كريت. لأنه على الرغم من أنها كانت قد تأسست، إلا أنها كانت بحاجة أيضًا إلى إرشاد في كثير من تفاصيل سلوكهم؛ ولقد تطلب الأمر في ذلك كما ولتعيين الشيوخ في الكنائس عناية رسولية. </w:t>
      </w:r>
      <w:r w:rsidR="00807CD5">
        <w:rPr>
          <w:rFonts w:hint="cs"/>
          <w:rtl/>
        </w:rPr>
        <w:t>هذه الخدمة وضعها الرسول على أمانة تيطس المزكاة، في أنه أمدّه بسيادته الشخصية شفويًا كما وأيضًا خطيًا، من حيث أن رفض تيطس كان سيكون معادلاً لرفض الرسول وبالتالي أيضًا الرب</w:t>
      </w:r>
      <w:r w:rsidR="00274CB3">
        <w:rPr>
          <w:rFonts w:hint="cs"/>
          <w:rtl/>
        </w:rPr>
        <w:t>َ</w:t>
      </w:r>
      <w:r w:rsidR="00807CD5">
        <w:rPr>
          <w:rFonts w:hint="cs"/>
          <w:rtl/>
        </w:rPr>
        <w:t xml:space="preserve"> نفسه الذي أرسل الرسول. إن السيادة في كنيسة الله هي أمر جاد، أمر آتٍ من الله بذاته. ويمكن ممارستها بالتأثير الذي يحصل عليه المرء كعطية من الله، أو كذلك بواسطة مؤتمنين على خدمة، عندما يدعوهم الله بواسطة آنية اختارهم وأرسلهم لهذا الغرض.</w:t>
      </w:r>
    </w:p>
    <w:p w14:paraId="3AAD659B" w14:textId="0558FA29" w:rsidR="00274CB3" w:rsidRDefault="00274CB3" w:rsidP="00633325">
      <w:pPr>
        <w:rPr>
          <w:rtl/>
        </w:rPr>
      </w:pPr>
      <w:r>
        <w:rPr>
          <w:rFonts w:hint="cs"/>
          <w:rtl/>
        </w:rPr>
        <w:t xml:space="preserve">إنه ليس من الضروري هنا بأن ندخل في تفاصيل الصفات المطلوبة لتتميم خدمة الأسقف، إذ أنها في الأساس هي ذاتها كما هي مذكورة في رسالة تيموثاوس. إنها صفات وليست </w:t>
      </w:r>
      <w:r w:rsidR="00876659">
        <w:rPr>
          <w:rFonts w:hint="cs"/>
          <w:rtl/>
        </w:rPr>
        <w:t xml:space="preserve">عطايا </w:t>
      </w:r>
      <w:r w:rsidR="00876659">
        <w:rPr>
          <w:rtl/>
        </w:rPr>
        <w:t>–</w:t>
      </w:r>
      <w:r w:rsidR="00876659">
        <w:rPr>
          <w:rFonts w:hint="cs"/>
          <w:rtl/>
        </w:rPr>
        <w:t xml:space="preserve"> صفات ظاهرة أدبية ملائمة بالظروف، التي أهلّت ذات الشخص للسهر. ربما نستغرب، بأنه في تعداد هذه الصفات تُذكَر أيضًا خلو الأخطاء الجسيمة. لكن كنائس ذلك الزمان كانت أبسط مما نعتقده، والأشخاص الذين كوّنوها، كانوا قد خرجوا منذ فترة قصيرة من العادات المأسوف عليها؛ لأجل هذا كان من الضروري، بأن يؤثّر سلوك الشيوخ المبكر على الآخرين، لمنح مزاولة خدمته كشيخ الانطباع المطلوب. كما وكان لا بد للذي ائتُمن على هذه الخدمة (وظيفة) بأن يقف أمام المقاومين؛ لأنه كان </w:t>
      </w:r>
      <w:r w:rsidR="006E37BD">
        <w:rPr>
          <w:rFonts w:hint="cs"/>
          <w:rtl/>
        </w:rPr>
        <w:t>سيلتقي بهم، وبالأخص بين اليهود الذين كان</w:t>
      </w:r>
      <w:r w:rsidR="009459DE">
        <w:rPr>
          <w:rFonts w:hint="cs"/>
          <w:rtl/>
        </w:rPr>
        <w:t>وا</w:t>
      </w:r>
      <w:r w:rsidR="006E37BD">
        <w:rPr>
          <w:rFonts w:hint="cs"/>
          <w:rtl/>
        </w:rPr>
        <w:t xml:space="preserve"> مجتهدين في كل مكان لمقاومة الحق ولتضليل النفوس في طرق مخادعة.</w:t>
      </w:r>
    </w:p>
    <w:p w14:paraId="3C25D0EB" w14:textId="77777777" w:rsidR="00A5646A" w:rsidRDefault="009459DE" w:rsidP="00633325">
      <w:pPr>
        <w:rPr>
          <w:rtl/>
        </w:rPr>
        <w:sectPr w:rsidR="00A5646A">
          <w:pgSz w:w="11906" w:h="16838"/>
          <w:pgMar w:top="1440" w:right="1440" w:bottom="1440" w:left="1440" w:header="708" w:footer="708" w:gutter="0"/>
          <w:cols w:space="708"/>
          <w:docGrid w:linePitch="360"/>
        </w:sectPr>
      </w:pPr>
      <w:r>
        <w:rPr>
          <w:rFonts w:hint="cs"/>
          <w:rtl/>
        </w:rPr>
        <w:t xml:space="preserve">إن طابع أهل كريت استدعى حدوث مشاكل أخرى وتطلب من جانب الذين سهروا عليهم ممارسة سيادة صارمة. اليهودية اختلطت بتأثير طابع أهل كريت كشعب.لأجل هذا كان ينبغي على تيطس أن يكون ثابتًا وأن يتعامل بكامل السلطة الجادة، لكي يبقى المؤمنون أصحاء في الإيمان. عدا ذلك كان عليه أن يجابه الفرائض والعوائد، تلك الشرور الرديئة في كنيسة الله، التي أغارت الله وجابهت نعمته </w:t>
      </w:r>
      <w:r w:rsidR="00CF416A">
        <w:rPr>
          <w:rFonts w:hint="cs"/>
          <w:rtl/>
        </w:rPr>
        <w:t>في أنها طالبت بترقية الإنسان. "إن هذا ليس طاهر"، قالوا حينها، "وذلك محرّم لأجل فريضة معينة"؛ فالله وحده الذي يُطالب القلب. "كل شيء طاهر للطاهرين"؛ أما أولئك المتحدة قلوبهم لا يحتاجون الخروج خارج أنفسهم ليجدوا النجس. لكنهم يجدونه أمرًا مريحًا بأن ينسوا بهذه الطريقة النجس الذي فيهم؛ فذهنهم وضميرهم قد تلطّخ. هم يزعمون أنهم يعرفون الله، لكن في أعمالهم هم ينكرونه وهم لا نفع فيهم وغير مزكين لأي عمل صالح.</w:t>
      </w:r>
    </w:p>
    <w:p w14:paraId="4181B1DD" w14:textId="04758F91" w:rsidR="009459DE" w:rsidRDefault="003762A8" w:rsidP="00633325">
      <w:pPr>
        <w:rPr>
          <w:rtl/>
        </w:rPr>
      </w:pPr>
      <w:hyperlink r:id="rId9" w:history="1">
        <w:r w:rsidR="00A5646A" w:rsidRPr="00A5646A">
          <w:rPr>
            <w:rStyle w:val="Hyperlink"/>
            <w:rFonts w:hint="cs"/>
            <w:rtl/>
          </w:rPr>
          <w:t>إصحاح 2</w:t>
        </w:r>
      </w:hyperlink>
    </w:p>
    <w:p w14:paraId="2D11662C" w14:textId="03A51004" w:rsidR="00A5646A" w:rsidRDefault="00A5646A" w:rsidP="00633325">
      <w:pPr>
        <w:rPr>
          <w:rtl/>
        </w:rPr>
      </w:pPr>
      <w:r>
        <w:rPr>
          <w:rFonts w:hint="cs"/>
          <w:rtl/>
        </w:rPr>
        <w:t xml:space="preserve">تيطس مَن لم يكن عليه فقط أن يُعيّن أشخاصًا آخرين كأساقفة، وإنما أيضًا </w:t>
      </w:r>
      <w:r w:rsidR="00650361">
        <w:rPr>
          <w:rFonts w:hint="cs"/>
          <w:rtl/>
        </w:rPr>
        <w:t xml:space="preserve">كان عليه هو نفسه أن يسهر أثناء إقامته في كريت بكامل السلطة الممنوحة له على الترتيب وسلوك المسيحيين الأدبي، كان مكلفًا، كما هو الحال بالمناسبة في جميع الرسائل الثلاثة (لتيموثاوس وتيطس)، بأن يحرص على أن يسلك كل فرد بحسب مكانته بحسب استدعائه في نحو أدبي وبحسب الظروف القائمة </w:t>
      </w:r>
      <w:r w:rsidR="00650361">
        <w:rPr>
          <w:rtl/>
        </w:rPr>
        <w:t>–</w:t>
      </w:r>
      <w:r w:rsidR="00650361">
        <w:rPr>
          <w:rFonts w:hint="cs"/>
          <w:rtl/>
        </w:rPr>
        <w:t xml:space="preserve"> وهو أمر هام يحمي من هجومات إبليس كما وأيضًا من الحيرة في الكنيسة. في الكنيسة تسود حرية حقيقية، والترتيب الأدبي هو حمايتها. عند إهمال النعمة والترتيب المقدس بين المسيحيين هذا الأمر يمنح للعدو أفضل فرصة لإهانة الرب، ولإفساد الشهادة، ولتشويش كل شيء</w:t>
      </w:r>
      <w:r w:rsidR="00AC517D">
        <w:rPr>
          <w:rFonts w:hint="cs"/>
          <w:rtl/>
        </w:rPr>
        <w:t xml:space="preserve"> وبالتالي بأن يستدعي العالم للسخرية. دعونا لا ننخدع؛ إن لم يُحافَظ على الترتيب الجميل والقيّم عندها الحرية البديعة في الحياة المسيحية، التي هي في غاية الجمال وثمينة (على الرغم من</w:t>
      </w:r>
      <w:r w:rsidR="00F825EA">
        <w:rPr>
          <w:rFonts w:hint="cs"/>
          <w:rtl/>
          <w:lang w:bidi="ar-AE"/>
        </w:rPr>
        <w:t xml:space="preserve"> أن</w:t>
      </w:r>
      <w:r w:rsidR="00AC517D">
        <w:rPr>
          <w:rFonts w:hint="cs"/>
          <w:rtl/>
        </w:rPr>
        <w:t xml:space="preserve"> العالم لا يعرفها لأنه لا يعرف ما هي النعمة) ستفسح المجال للتشويش الذي سيُهان الرب من خلاله وسيبلبل كل شيء.</w:t>
      </w:r>
    </w:p>
    <w:p w14:paraId="7CC0FF18" w14:textId="55A7B5E1" w:rsidR="00AC517D" w:rsidRDefault="00AC517D" w:rsidP="00633325">
      <w:pPr>
        <w:rPr>
          <w:rtl/>
        </w:rPr>
      </w:pPr>
      <w:r>
        <w:rPr>
          <w:rFonts w:hint="cs"/>
          <w:rtl/>
        </w:rPr>
        <w:t>نتيجة للوعي، بأن ضعف الإنسان منح فرصة للتشويش حيثما كانت الحرية المسيحية سائدة، بدلاً من أن يبحث المرء عن وسيلة شفاء حقيقية، كثيرًا ما أفسد الحرية؛ فلقد استأسر قوة الروح وتأثيره؛ لأنه حيثما يكون الروح هناك حرية في كل نحو، هناك فرح الروابط الجديدة</w:t>
      </w:r>
      <w:r w:rsidR="00D9692B">
        <w:rPr>
          <w:rFonts w:hint="cs"/>
          <w:rtl/>
        </w:rPr>
        <w:t xml:space="preserve">، التي فيها الجميع واحد. لكن بينما الروح من جانب واحد يحطم كل رابطة، بقدر ما يتطلب الأمر لأجل الرب، إلا أنه يعترف من الجانب الآخر بكل العلاقات التي كوّنها الله، حتى وإن حطمناها (كما يفعل الموت أيضًا)، في حال أن تطلبت دعوة المسيح هذا التي تفوق كل الروابط حسب الجسد. لكن طالما نحن موجودين في هذه العلاقات، فعلينا (إن لم تكن أمامنا مثل هذه الدعوة) أن نتعامل وفقًا لها. شيوخ وشباب، رجل وامرأة، أهل وأولاد، سيد وعبد </w:t>
      </w:r>
      <w:r w:rsidR="00D9692B">
        <w:rPr>
          <w:rtl/>
        </w:rPr>
        <w:t>–</w:t>
      </w:r>
      <w:r w:rsidR="00D9692B">
        <w:rPr>
          <w:rFonts w:hint="cs"/>
          <w:rtl/>
        </w:rPr>
        <w:t xml:space="preserve"> جميعهم عليهم أن يعوا المراعاة المتبادلة، أن ينتبهوا إلى مكانة كل واحد وفق </w:t>
      </w:r>
      <w:r w:rsidR="00D9692B" w:rsidRPr="00F825EA">
        <w:rPr>
          <w:rFonts w:hint="cs"/>
          <w:rtl/>
        </w:rPr>
        <w:t>سلوكه</w:t>
      </w:r>
      <w:r w:rsidR="00D9692B">
        <w:rPr>
          <w:rFonts w:hint="cs"/>
          <w:rtl/>
        </w:rPr>
        <w:t>.</w:t>
      </w:r>
    </w:p>
    <w:p w14:paraId="1DF950EE" w14:textId="02B30FD5" w:rsidR="00F825EA" w:rsidRDefault="00F825EA" w:rsidP="00633325">
      <w:pPr>
        <w:rPr>
          <w:rtl/>
        </w:rPr>
      </w:pPr>
      <w:r>
        <w:rPr>
          <w:rFonts w:hint="cs"/>
          <w:rtl/>
        </w:rPr>
        <w:t xml:space="preserve">"التعليم الصحيح" يأخذ كل هذه الروابط بعين الاعتبار ويقدم تحذيرات وإنذارات بخصوص كل ما يتعلق بها. هذا هو التعليم الذي يسلمه الرسول لتيطس هنا بالإشارة إلى الرجال كبار السن والعجائز كما وللحدثات (بالنظر إلى رجالهن، أولادهن وكل حياتهن، لتكون مربيات بيوتهن ومتواضعات) وللشبان (والذين كان على تيطس أن يكون دومًا مثالاً لهم)؛ بالإضافة إلى العبيد من نحو سادتهم، وأخيرًا بالنظر إلى واجبات جميع المسيحيين من نحو الرياسات، نعم، نحو جميع الناس. </w:t>
      </w:r>
      <w:r w:rsidR="00186303">
        <w:rPr>
          <w:rFonts w:hint="cs"/>
          <w:rtl/>
        </w:rPr>
        <w:t xml:space="preserve">لكن قبل أن يتطرق إلى النقطة الأخيرة عرض المبادئ الأساسية التي تشكّل القاعدة لتصرف القديسين بين بعضهم البعض في هذا العالم. (تصرفهم من نحو السلاطين والعالم له دافع مختلف.) إن قاعدة ودوافع سلوك المسيحيين داخل الكنيسة أُعطيت لهم في تعليم المسيحية الحقيقي. هذه التعاليم والدوافع نجدها في الأعداد 11 </w:t>
      </w:r>
      <w:r w:rsidR="00186303">
        <w:rPr>
          <w:rtl/>
        </w:rPr>
        <w:t>–</w:t>
      </w:r>
      <w:r w:rsidR="00186303">
        <w:rPr>
          <w:rFonts w:hint="cs"/>
          <w:rtl/>
        </w:rPr>
        <w:t xml:space="preserve"> 15 من إصحاحنا. الدافع الخاص لطابع سلوكهم من نحو العالم نجده في الإصحاح التالي، من عدد 3 وما يليه.</w:t>
      </w:r>
    </w:p>
    <w:p w14:paraId="2A730B56" w14:textId="14B66CE9" w:rsidR="00186303" w:rsidRDefault="00186303" w:rsidP="00633325">
      <w:pPr>
        <w:rPr>
          <w:rtl/>
        </w:rPr>
      </w:pPr>
      <w:r>
        <w:rPr>
          <w:rFonts w:hint="cs"/>
          <w:rtl/>
        </w:rPr>
        <w:t xml:space="preserve">الأعداد 11 </w:t>
      </w:r>
      <w:r>
        <w:rPr>
          <w:rtl/>
        </w:rPr>
        <w:t>–</w:t>
      </w:r>
      <w:r>
        <w:rPr>
          <w:rFonts w:hint="cs"/>
          <w:rtl/>
        </w:rPr>
        <w:t xml:space="preserve"> 15 تقدّم لنا بصورة ملفتة للانتباه المضمون الرئيسي للمسيحية، ليس تحديدًا تعاليمها، وإنما المسيحية بكونها واقع عملي للناس. النعمة ظهرت، وهي ليست منحصرة في شعب ما، وإنما هي موجودة لجميع الناس؛ لا لتأتي بمواعيد وبركات زمنية، وإنما بالخلاص. هي آتية من الله إلى الناس وتأتي لهم بالخلاص؛ فإن</w:t>
      </w:r>
      <w:r w:rsidR="00580104">
        <w:rPr>
          <w:rFonts w:hint="cs"/>
          <w:rtl/>
        </w:rPr>
        <w:t>ه</w:t>
      </w:r>
      <w:r>
        <w:rPr>
          <w:rFonts w:hint="cs"/>
          <w:rtl/>
        </w:rPr>
        <w:t xml:space="preserve">ا لا تتوقع أي بر من جانب الناس، وإنما هي تأتي بالخلاص للذين يحتاجون إليها. يا له من حق ثمين وبسيط! هي ترينا ما هو الله، وبذات الوقت تضعنا في مكاننا، ولكن بحسب النعمة التي تزيل كل عائق ليكون </w:t>
      </w:r>
      <w:r w:rsidR="00492F68">
        <w:rPr>
          <w:rFonts w:hint="cs"/>
          <w:rtl/>
        </w:rPr>
        <w:t>لها توجّه في لطف الله الغير محدود إلى كل إنسان على الأرض. من بعدما ان أتت النعمة بهذا الخلاص، هي تعلمنا بشكل كامل من جهة سلوكنا في هذا العالم، وذلك بالإشارة إلينا نحن، ونحو الناس والله. إننا علينا من خلال إنكارنا البُعد عن الله وجميع الشهوات التي تجد شبعها في هذا العالم، بأن نُلجم إرادة الجسد في كل نحو وان نحيا بصحو؛ فعلينا أن نعترف بحقوق الآخرين وأن نحيا بالعدل؛ وعلينا أن نعي حقوق الله على قلبنا وأن نسلك بالتقوى.</w:t>
      </w:r>
    </w:p>
    <w:p w14:paraId="66DF885C" w14:textId="3202F91D" w:rsidR="00492F68" w:rsidRDefault="00580104" w:rsidP="00633325">
      <w:pPr>
        <w:rPr>
          <w:rtl/>
        </w:rPr>
      </w:pPr>
      <w:r>
        <w:rPr>
          <w:rFonts w:hint="cs"/>
          <w:rtl/>
        </w:rPr>
        <w:t xml:space="preserve">لكن مستقبلنا أيضًا موضوع بالنعمة في نور ساطع: إنها تعلمنا بأن ننتظر الرجاء المبارك وظهور مجد إلهنا العظيم ومخلصنا يسوع المسيح. النعمة ظهرت وهي تعلمنا، كيف نسلك على الأرض، وبأنه علينا أن ننتظر ظهور المجد في شخص يسوع المسيح بنفسه. رجاؤنا راسخ، والمسيح ثمينٌ لنا بحق. </w:t>
      </w:r>
      <w:r w:rsidR="00D3068E">
        <w:rPr>
          <w:rFonts w:hint="cs"/>
          <w:rtl/>
        </w:rPr>
        <w:t>فإننا يمكننا أن نفكر بظهوره في المجد بملء ثقة القلب وبنفس الوقت نجد في هذه الفكرة أقوى دافع لحياة مكرسة لتمجيده. هو وهب نفسه لأجلنا ليفتدينا من شر مطهرًا إيانا لنفسه، لنكون له شعب اقتناء كما يحق له، ولنكون غيورين (بحسب إرادته وطبيعته) لأعمال صالحة.</w:t>
      </w:r>
    </w:p>
    <w:p w14:paraId="70B39FF7" w14:textId="77777777" w:rsidR="007379F6" w:rsidRDefault="00D3068E" w:rsidP="00633325">
      <w:pPr>
        <w:sectPr w:rsidR="007379F6">
          <w:pgSz w:w="11906" w:h="16838"/>
          <w:pgMar w:top="1440" w:right="1440" w:bottom="1440" w:left="1440" w:header="708" w:footer="708" w:gutter="0"/>
          <w:cols w:space="708"/>
          <w:docGrid w:linePitch="360"/>
        </w:sectPr>
      </w:pPr>
      <w:r>
        <w:rPr>
          <w:rFonts w:hint="cs"/>
          <w:rtl/>
        </w:rPr>
        <w:t xml:space="preserve">هذه هي المسيحية. هي اعتنت بكل شيء إلهيًا، </w:t>
      </w:r>
      <w:r w:rsidR="00CD3A14">
        <w:rPr>
          <w:rFonts w:hint="cs"/>
          <w:rtl/>
        </w:rPr>
        <w:t>با</w:t>
      </w:r>
      <w:r>
        <w:rPr>
          <w:rFonts w:hint="cs"/>
          <w:rtl/>
        </w:rPr>
        <w:t xml:space="preserve">لماضي، </w:t>
      </w:r>
      <w:r w:rsidR="00CD3A14">
        <w:rPr>
          <w:rFonts w:hint="cs"/>
          <w:rtl/>
        </w:rPr>
        <w:t>ب</w:t>
      </w:r>
      <w:r>
        <w:rPr>
          <w:rFonts w:hint="cs"/>
          <w:rtl/>
        </w:rPr>
        <w:t>ال</w:t>
      </w:r>
      <w:r w:rsidR="00CD3A14">
        <w:rPr>
          <w:rFonts w:hint="cs"/>
          <w:rtl/>
        </w:rPr>
        <w:t>ح</w:t>
      </w:r>
      <w:r>
        <w:rPr>
          <w:rFonts w:hint="cs"/>
          <w:rtl/>
        </w:rPr>
        <w:t>اضر و</w:t>
      </w:r>
      <w:r w:rsidR="00CD3A14">
        <w:rPr>
          <w:rFonts w:hint="cs"/>
          <w:rtl/>
        </w:rPr>
        <w:t>ب</w:t>
      </w:r>
      <w:r>
        <w:rPr>
          <w:rFonts w:hint="cs"/>
          <w:rtl/>
        </w:rPr>
        <w:t xml:space="preserve">المستقبل. هي تحررنا من هذا العالم بجعلنا شعبًا مكرسًا للمسيح، بحسب المحبة التي وهب فيها نفسه لأجلنا. المسيحية هي تنقية، وهي تنقية نتكرس بها للمسيح. نحن ملكه كنصيبه الخاص، كمقتناه في العالم، منتعشًا بالمحبة التي فيه، لكي نفعل الخير للآخرين ولنشهد عن نعمته. </w:t>
      </w:r>
      <w:r>
        <w:rPr>
          <w:rtl/>
        </w:rPr>
        <w:t>–</w:t>
      </w:r>
      <w:r>
        <w:rPr>
          <w:rFonts w:hint="cs"/>
          <w:rtl/>
        </w:rPr>
        <w:t xml:space="preserve"> فما نجده هنا هو إذًا شهادة ثمينة لِماهية المسيحية كعمل نعمة الله في واقعها العملي.</w:t>
      </w:r>
    </w:p>
    <w:p w14:paraId="371BA2BB" w14:textId="714011FB" w:rsidR="00D3068E" w:rsidRPr="00FA66DC" w:rsidRDefault="00FA66DC" w:rsidP="00633325">
      <w:pPr>
        <w:rPr>
          <w:rStyle w:val="Hyperlink"/>
          <w:rtl/>
        </w:rPr>
      </w:pPr>
      <w:r>
        <w:rPr>
          <w:rtl/>
        </w:rPr>
        <w:fldChar w:fldCharType="begin"/>
      </w:r>
      <w:r>
        <w:rPr>
          <w:rtl/>
        </w:rPr>
        <w:instrText xml:space="preserve"> </w:instrText>
      </w:r>
      <w:r>
        <w:instrText>HYPERLINK</w:instrText>
      </w:r>
      <w:r>
        <w:rPr>
          <w:rtl/>
        </w:rPr>
        <w:instrText xml:space="preserve"> "</w:instrText>
      </w:r>
      <w:r>
        <w:instrText>https://www.bibelkommentare.de/kommentare/k-396/betrachtung-ueber-titus-synopsis/kapitel-3</w:instrText>
      </w:r>
      <w:r>
        <w:rPr>
          <w:rtl/>
        </w:rPr>
        <w:instrText xml:space="preserve">" </w:instrText>
      </w:r>
      <w:r>
        <w:rPr>
          <w:rtl/>
        </w:rPr>
        <w:fldChar w:fldCharType="separate"/>
      </w:r>
      <w:r w:rsidR="007379F6" w:rsidRPr="00FA66DC">
        <w:rPr>
          <w:rStyle w:val="Hyperlink"/>
          <w:rFonts w:hint="cs"/>
          <w:rtl/>
        </w:rPr>
        <w:t>إصحاح 3</w:t>
      </w:r>
    </w:p>
    <w:p w14:paraId="3A7451F5" w14:textId="25FAA598" w:rsidR="007379F6" w:rsidRDefault="00FA66DC" w:rsidP="00633325">
      <w:pPr>
        <w:rPr>
          <w:rtl/>
          <w:lang w:bidi="ar-AE"/>
        </w:rPr>
      </w:pPr>
      <w:r>
        <w:rPr>
          <w:rtl/>
        </w:rPr>
        <w:fldChar w:fldCharType="end"/>
      </w:r>
      <w:r w:rsidR="00BD4A7A">
        <w:rPr>
          <w:rFonts w:hint="cs"/>
          <w:rtl/>
          <w:lang w:bidi="ar-AE"/>
        </w:rPr>
        <w:t xml:space="preserve">فيما يتعلق بتصرف المسيحيين من نحو العالم فلقد أزالت النعمة كل عنفوان وروح التمرد والمقاومة </w:t>
      </w:r>
      <w:r w:rsidR="00BD4A7A">
        <w:rPr>
          <w:rtl/>
          <w:lang w:bidi="ar-AE"/>
        </w:rPr>
        <w:t>–</w:t>
      </w:r>
      <w:r w:rsidR="00BD4A7A">
        <w:rPr>
          <w:rFonts w:hint="cs"/>
          <w:rtl/>
          <w:lang w:bidi="ar-AE"/>
        </w:rPr>
        <w:t xml:space="preserve"> الروح الذي يحرك قلوب غير المؤمنين ومنبعه في الإرادة الذاتية التي تطالب بحقها من الآخرين. المسيحي نصيبه، ميراثه هو في مكان آخر ليس في العالم؛ فهو هادئ وخاضع على الأرض، دائمًا مستعد لفعل الخير. حتى وإن كان عليه أن يعاني من عنفوان وظُلم الآخرين، فهو يحتمل في أنه في فكره بأنه لم يكن مختلفًا في الماضي. من الطبيعي هذا الأمر ليس من السهل تعلّمه؛ لأن القلب من السهل انتهاضه بالعنفوان والظُلم الذي يواجهه. لكن الفكرة، بأن كل ظلم هو خطية، وبأننا نحن أيضًا كنا عبيد للخطية، يُنشئ صبرًا وطول أناة. النعمة وحدها التي صنعت الفارق ما بين الآن والماضي، وبحسب هذه النعمة علينا أن نتعامل مع الآخرين.</w:t>
      </w:r>
    </w:p>
    <w:p w14:paraId="1BAF6F25" w14:textId="10060DB6" w:rsidR="00BD4A7A" w:rsidRDefault="0022401B" w:rsidP="00633325">
      <w:pPr>
        <w:rPr>
          <w:rtl/>
          <w:lang w:bidi="ar-AE"/>
        </w:rPr>
      </w:pPr>
      <w:r>
        <w:rPr>
          <w:rFonts w:hint="cs"/>
          <w:rtl/>
          <w:lang w:bidi="ar-AE"/>
        </w:rPr>
        <w:t xml:space="preserve">يرسم الرسول هنا </w:t>
      </w:r>
      <w:r w:rsidR="00EC4658">
        <w:rPr>
          <w:rFonts w:hint="cs"/>
          <w:rtl/>
          <w:lang w:bidi="ar-AE"/>
        </w:rPr>
        <w:t xml:space="preserve">بكلمات قليلة صورة لطابع أسيف للإنسان بحسب الجسد، الذي كنا فيه في الماضي. الخطية كانت بلا فهم، هي كانت عاصية؛ ونحن ضللنا، كنا عبيدًا للشهوات ومملوئين حسدًا، مستحقين بأن نُبغَض ومبغضين بعضنا. هذا هو الإنسان المتميز بالخطية. لكن لطف الله، الله المخلص، صلاح مشيئته ومحبته للناس (يا له من ميزة محبوبة وثمينة لله!) ظهرت. الله أخذ طابعه كالمخلص </w:t>
      </w:r>
      <w:r w:rsidR="00EC4658">
        <w:rPr>
          <w:rtl/>
          <w:lang w:bidi="ar-AE"/>
        </w:rPr>
        <w:t>–</w:t>
      </w:r>
      <w:r w:rsidR="00EC4658">
        <w:rPr>
          <w:rFonts w:hint="cs"/>
          <w:rtl/>
          <w:lang w:bidi="ar-AE"/>
        </w:rPr>
        <w:t xml:space="preserve"> إنه اسم ينسبه لنفسه بصورة خاصة في هذه الرسائل الثلاثة التي لتيموثاوس وتيطس، ليحمل سلوكنا تأثير هذا الطابع وليتغلغل في روحنا. لأن سلوكنا في العالم وتصرفنا نحو الآخرين يتعلق بمبادئ علاقاتنا بالله. إن الفارق الذي بيننا والآخرين لا يعتمد على أي استحقاق أو تميز شخصي نفتخر به؛ فإننا في الماضي كنا مثلهم تمامًا. كلا، إنها المحبة الرقيقة ونعمة إله الرحمة التي أحدثت الفارق. هو كان رؤوف ورحيم معنا، ونحن تعرفنا على هذه الرحمة</w:t>
      </w:r>
      <w:r w:rsidR="001524BD">
        <w:rPr>
          <w:rFonts w:hint="cs"/>
          <w:rtl/>
          <w:lang w:bidi="ar-AE"/>
        </w:rPr>
        <w:t xml:space="preserve"> ولأجل ذلك نحن الآن أيضًا رحماء مع الآخرين. في الحقيقة فإن رحمة الله، إذ أنها طهرتنا وجددتنا، كانت تعمل بحسب مبدأ جديد كليًا وفي نطاق حياة جديدة كليًا، بحيث أننا لا يسعنا فيما بعد أن نسلك مع العالم كما في الماضي. لكننا نتعامل مع الآخرين الذين لا زالوا في أوحال هذا العالم، كما تعامل الله معنا، لينتشلنا ويُدخلنا في التمتع بالأمور المقدسة، السماوية والإلهية؛ فإننا نتمنى بحسب ذات مبدأ النعمة، بأن يتمتع آخرون أيضًا بهذه الأمور. إن الشعور بما كنا فيه في الماضي وكيف أن الله تعامل معنا يتحدان معًا ليرشدانا في تصرفنا مع الآخرين.</w:t>
      </w:r>
    </w:p>
    <w:p w14:paraId="5348BC7C" w14:textId="7F882B73" w:rsidR="001524BD" w:rsidRDefault="001524BD" w:rsidP="00633325">
      <w:pPr>
        <w:rPr>
          <w:rtl/>
          <w:lang w:bidi="ar-AE"/>
        </w:rPr>
      </w:pPr>
      <w:r>
        <w:rPr>
          <w:rFonts w:hint="cs"/>
          <w:rtl/>
          <w:lang w:bidi="ar-AE"/>
        </w:rPr>
        <w:t>أما الآن فلطف مخلصنا الله، حينما ظهر لم يكن أمرً مبهمًا خالي من اليقين؛ فالله خلصنا، لا بأعمال بر عملناها، وإنما بمقتضى رحمته، إذ غسّلنا وجدّدنا. هذه الكلمات الأخيرة تعبّر عن الطابع المضاعف للعمل الذي فينا؛ إنهما ذات النقطتان التي تم ذكرهما في يوحنا 3 في حديث الرب مع نيقوديموس</w:t>
      </w:r>
      <w:r w:rsidR="00022705">
        <w:rPr>
          <w:rFonts w:hint="cs"/>
          <w:rtl/>
          <w:lang w:bidi="ar-AE"/>
        </w:rPr>
        <w:t xml:space="preserve">. غير أنه يُضاف هنا، ما كان قد حدث كنتيجة لعمل المسيح، بأن الروح القدس قد انسكب بغنى علينا، ليكون قوة تلك الحياة الجديدة، التي مصدرها هو. الإنسان اغتُسل وتطهّر </w:t>
      </w:r>
      <w:r w:rsidR="00022705">
        <w:rPr>
          <w:rtl/>
          <w:lang w:bidi="ar-AE"/>
        </w:rPr>
        <w:t>–</w:t>
      </w:r>
      <w:r w:rsidR="00022705">
        <w:rPr>
          <w:rFonts w:hint="cs"/>
          <w:rtl/>
          <w:lang w:bidi="ar-AE"/>
        </w:rPr>
        <w:t xml:space="preserve"> اغتُسل في مفهوم عملي من عاداته القديمة، من أفكاره ورغباته. فالذي يُغتسل هو شيء كان قائمًا في الماضي. الإنسان كان شريرًا ومتنجسًا بالطبيعة بحسب حياته الباطنية والظاهرة. الله خلصنا في أنه طهرنا. وهو لم يكن بمقدوره أن يخلصنا بغير ذلك؛ لأننا كنا بحاجة للتطهير العملي لكي نكون في ارتباط معه.</w:t>
      </w:r>
    </w:p>
    <w:p w14:paraId="25F7D882" w14:textId="1B3D1E27" w:rsidR="00022705" w:rsidRDefault="00022705" w:rsidP="00633325">
      <w:pPr>
        <w:rPr>
          <w:rtl/>
          <w:lang w:bidi="ar-AE"/>
        </w:rPr>
      </w:pPr>
      <w:r>
        <w:rPr>
          <w:rFonts w:hint="cs"/>
          <w:rtl/>
          <w:lang w:bidi="ar-AE"/>
        </w:rPr>
        <w:t>لكن هذا التطهير لم يكن فقط بالإشارة إلى المظهر الخارجي للإناء، إنه كان جذريًا. لقد كان تطهيرًا بواسطة الميلاد الثاني، بلا شك يعادل معناه الحصول على حياة جديدة، التي هي منبع الأفكار الجديدة بالارتباط بخليقة الله الجديدة ولها القدرة على التمتع بحضور ونور وجه الله. في حد ذاتها</w:t>
      </w:r>
      <w:r w:rsidR="00B66AD6">
        <w:rPr>
          <w:rFonts w:hint="cs"/>
          <w:rtl/>
          <w:lang w:bidi="ar-AE"/>
        </w:rPr>
        <w:t xml:space="preserve"> الولادة الثانية هي انتقال من حالة كنا فيها في الماضي، إلى حالة جديدة كليًا، انتقال من الجسد بالموت إلى مقام مسيح قام.</w:t>
      </w:r>
    </w:p>
    <w:p w14:paraId="12BA814F" w14:textId="52B6B5A9" w:rsidR="00B66AD6" w:rsidRDefault="00B66AD6" w:rsidP="00633325">
      <w:pPr>
        <w:rPr>
          <w:rtl/>
          <w:lang w:bidi="ar-AE"/>
        </w:rPr>
      </w:pPr>
      <w:r>
        <w:rPr>
          <w:rFonts w:hint="cs"/>
          <w:rtl/>
          <w:lang w:bidi="ar-AE"/>
        </w:rPr>
        <w:t xml:space="preserve">غير أنه هنالك قوة تعمل في هذه الحياة الجديدة وترافقها في المسيحي. الأمر لا يدور فقط حول تغيير موضوعي، كما يسمونه، وإنما هنالك قوة إلهية عاملة في المؤمن، الروح القدس بذاته، الذي يخبر بشيء جديد مصدره هو بذاته. إنه الله العامل في المخلوق؛ لأنه دائمًا هو الروح القدس الذي يؤثّر به الله مباشرة على المخلوق، وهكذا هو يعمل أيضًا في عمل التجديد هذا في طابع الروح القدس. هنا يوجد مصدر جديد للأفكار بالارتباط بالله </w:t>
      </w:r>
      <w:r>
        <w:rPr>
          <w:rtl/>
          <w:lang w:bidi="ar-AE"/>
        </w:rPr>
        <w:t>–</w:t>
      </w:r>
      <w:r>
        <w:rPr>
          <w:rFonts w:hint="cs"/>
          <w:rtl/>
          <w:lang w:bidi="ar-AE"/>
        </w:rPr>
        <w:t xml:space="preserve"> ليس فقط قدرة حياة، وإنما قوة تُنشئ ما هو جديد فينا.</w:t>
      </w:r>
    </w:p>
    <w:p w14:paraId="466406E3" w14:textId="7BBBB196" w:rsidR="00B66AD6" w:rsidRDefault="00E910EB" w:rsidP="00633325">
      <w:pPr>
        <w:rPr>
          <w:rtl/>
          <w:lang w:bidi="ar-AE"/>
        </w:rPr>
      </w:pPr>
      <w:r>
        <w:rPr>
          <w:rFonts w:hint="cs"/>
          <w:rtl/>
          <w:lang w:bidi="ar-AE"/>
        </w:rPr>
        <w:t>لقد سُئل مرة، متى يحدث هذا التجديد بالروح القدس، هل في بداية عمل الله أم من بعد الولادة الثانية</w:t>
      </w:r>
      <w:r>
        <w:rPr>
          <w:rStyle w:val="FootnoteReference"/>
          <w:rtl/>
          <w:lang w:bidi="ar-AE"/>
        </w:rPr>
        <w:footnoteReference w:id="2"/>
      </w:r>
      <w:r>
        <w:rPr>
          <w:rFonts w:hint="cs"/>
          <w:rtl/>
          <w:lang w:bidi="ar-AE"/>
        </w:rPr>
        <w:t>، التي يتكلم عنها الرسول. أنا أعتقد، بأن الأمر هنا ببساطة يدور حول طابع العمل، وبأن الرسول يُضيف: "</w:t>
      </w:r>
      <w:r w:rsidRPr="00E910EB">
        <w:rPr>
          <w:rtl/>
          <w:lang w:bidi="ar-AE"/>
        </w:rPr>
        <w:t>الَّذِي سَكَبَهُ بِغِنًى عَلَيْنَا</w:t>
      </w:r>
      <w:r>
        <w:rPr>
          <w:rFonts w:hint="cs"/>
          <w:rtl/>
          <w:lang w:bidi="ar-AE"/>
        </w:rPr>
        <w:t xml:space="preserve">" (ميزة </w:t>
      </w:r>
      <w:r w:rsidR="00187A43">
        <w:rPr>
          <w:rFonts w:hint="cs"/>
          <w:rtl/>
          <w:lang w:bidi="ar-AE"/>
        </w:rPr>
        <w:t xml:space="preserve">نعمة الفترة الحاضرة)، ليُري بأنه هنالك حقيقة أخرى، ألا وهي أن عمل الروح يستمر ليحفظنا بقوته في التمتع بالعلاقة التي أدخلنا فيها. الإنسان تطهّر بالارتباط بالنظام الجديد للأمور؛ لكن الروح القدس هو المصدر لحياة جديدة بأكملها ولأفكار جديدة بكاملها </w:t>
      </w:r>
      <w:r w:rsidR="00187A43">
        <w:rPr>
          <w:rtl/>
          <w:lang w:bidi="ar-AE"/>
        </w:rPr>
        <w:t>–</w:t>
      </w:r>
      <w:r w:rsidR="00187A43">
        <w:rPr>
          <w:rFonts w:hint="cs"/>
          <w:rtl/>
          <w:lang w:bidi="ar-AE"/>
        </w:rPr>
        <w:t xml:space="preserve"> ليس فقط مصدر لجوهر أدبي جديد، وإنما أيضًا لتسليم كل ما يُستعلن فيه من هذا الكيان الجديد. إننا لا يمكننا أن نفصل الطبيعة عن التأثيرات التي تظهر فيها، والتي تكوّن نطاق وجودها وتميزها.</w:t>
      </w:r>
    </w:p>
    <w:p w14:paraId="6A98D448" w14:textId="5BC52911" w:rsidR="00187A43" w:rsidRDefault="00187A43" w:rsidP="00633325">
      <w:pPr>
        <w:rPr>
          <w:rtl/>
          <w:lang w:bidi="ar-AE"/>
        </w:rPr>
      </w:pPr>
      <w:r>
        <w:rPr>
          <w:rFonts w:hint="cs"/>
          <w:rtl/>
          <w:lang w:bidi="ar-AE"/>
        </w:rPr>
        <w:t xml:space="preserve">إن الروح القدس هو الذي يمنح الأفكار والذي يخلق الكيان الأدبي كله في الإنسان الجديد ويشكله. إن الفكرة والذي يفكّر لا يمكن فصلهما عن </w:t>
      </w:r>
      <w:r w:rsidRPr="00BE46C9">
        <w:rPr>
          <w:rFonts w:hint="cs"/>
          <w:rtl/>
          <w:lang w:bidi="ar-AE"/>
        </w:rPr>
        <w:t>بعضهما</w:t>
      </w:r>
      <w:r w:rsidR="00BE46C9">
        <w:rPr>
          <w:rFonts w:hint="cs"/>
          <w:rtl/>
          <w:lang w:bidi="ar-AE"/>
        </w:rPr>
        <w:t xml:space="preserve">، عندما يكون القلب مشغولاً بالفكرة. الروح القدس هو في الإنسان المخلَّص منبع لكل شيء؛ ولأنه هو كذلك، فالإنسان مخلَّص إلى التمام. إن الروح القدس لا يمنحنا فقط طبيعة جديدة، وإنما هو يهبنا إياها بارتباطها بنظام جديد كليًا للأمور، "بخليقة جديدة"، ويملأ أفكارنا بالأمور الموجودة في هذه الخليقة الجديدة. لأجل هذا السبب فإن العمل، مع أننا أُدخلنا في هذه الخليقة الجديدة مرة وإلى الأبد، مستمر من جهة عمل الروح القدس، </w:t>
      </w:r>
      <w:r w:rsidR="00B26391">
        <w:rPr>
          <w:rFonts w:hint="cs"/>
          <w:rtl/>
          <w:lang w:bidi="ar-AE"/>
        </w:rPr>
        <w:t xml:space="preserve">لأنه هو يخبرنا </w:t>
      </w:r>
      <w:r w:rsidR="004C2A70">
        <w:rPr>
          <w:rFonts w:hint="cs"/>
          <w:rtl/>
          <w:lang w:bidi="ar-AE"/>
        </w:rPr>
        <w:t>بشكل مستمر أكثر وأكثر عن أمور العالم الجديد الذي أُدخلنا فيه. هو يأخذ مما للمسيح، الذي له كل شيء، مما للآب، ويرينا إياه. أنا أعتقد بأن تجديد الروح القدس يشمل كل هذا الأمر، لأن الرسول يقول، بأن "الله سكبه علينا بغنى". فنحن إذًا لم نولد فقط منه، وإنما هو أيضًا يعمل فينا، في أنه يخبرنا بكل ما لنا في المسيح.</w:t>
      </w:r>
    </w:p>
    <w:p w14:paraId="35C55A00" w14:textId="7F4084D3" w:rsidR="004C2A70" w:rsidRDefault="004C2A70" w:rsidP="00633325">
      <w:pPr>
        <w:rPr>
          <w:rtl/>
          <w:lang w:bidi="ar-AE"/>
        </w:rPr>
      </w:pPr>
      <w:r>
        <w:rPr>
          <w:rFonts w:hint="cs"/>
          <w:rtl/>
          <w:lang w:bidi="ar-AE"/>
        </w:rPr>
        <w:t>الروح القدس انسكب علينا بغنى بيسوع المسيح، مخلصنا، لكيما نصير ورثة، ونحن متبررين بنعمة هذا المخلص، على حساب رجاء الحياة الأبدية. أنا أعتقد، بأن الكلمات: "</w:t>
      </w:r>
      <w:r w:rsidR="0024601A" w:rsidRPr="0024601A">
        <w:rPr>
          <w:rtl/>
          <w:lang w:bidi="ar-AE"/>
        </w:rPr>
        <w:t>تَبَرَّرْ</w:t>
      </w:r>
      <w:r w:rsidR="0024601A" w:rsidRPr="0024601A">
        <w:rPr>
          <w:b/>
          <w:bCs/>
          <w:color w:val="FF0000"/>
          <w:u w:val="single"/>
          <w:rtl/>
          <w:lang w:bidi="ar-AE"/>
        </w:rPr>
        <w:t>نَا</w:t>
      </w:r>
      <w:r w:rsidR="0024601A">
        <w:rPr>
          <w:rFonts w:hint="cs"/>
          <w:rtl/>
          <w:lang w:bidi="ar-AE"/>
        </w:rPr>
        <w:t>" تعود إلى "</w:t>
      </w:r>
      <w:r w:rsidR="0024601A" w:rsidRPr="0024601A">
        <w:rPr>
          <w:rtl/>
          <w:lang w:bidi="ar-AE"/>
        </w:rPr>
        <w:t>بِغُسْلِ الْمِيلاَدِ الثَّانِي وَتَجْدِيدِ الرُّوحِ الْقُدُسِ</w:t>
      </w:r>
      <w:r w:rsidR="0024601A">
        <w:rPr>
          <w:rFonts w:hint="cs"/>
          <w:rtl/>
          <w:lang w:bidi="ar-AE"/>
        </w:rPr>
        <w:t>"، وبأن الجملة: "</w:t>
      </w:r>
      <w:r w:rsidR="0024601A" w:rsidRPr="0024601A">
        <w:rPr>
          <w:rtl/>
          <w:lang w:bidi="ar-AE"/>
        </w:rPr>
        <w:t>الَّذِي سَكَبَهُ بِغِنًى عَلَيْنَا بِيَسُوعَ الْمَسِيحِ مُخَلِّصِنَا</w:t>
      </w:r>
      <w:r w:rsidR="0024601A">
        <w:rPr>
          <w:rFonts w:hint="cs"/>
          <w:rtl/>
          <w:lang w:bidi="ar-AE"/>
        </w:rPr>
        <w:t>" تشكّل استهلال إضافي ليرينا بأن لنا ملء التمتع بهذه الأمور بواسطة قوة الروح القدس.</w:t>
      </w:r>
    </w:p>
    <w:p w14:paraId="69349028" w14:textId="33A0E000" w:rsidR="0024601A" w:rsidRDefault="0024601A" w:rsidP="00633325">
      <w:pPr>
        <w:rPr>
          <w:rtl/>
          <w:lang w:bidi="ar-AE"/>
        </w:rPr>
      </w:pPr>
      <w:r>
        <w:rPr>
          <w:rFonts w:hint="cs"/>
          <w:rtl/>
          <w:lang w:bidi="ar-AE"/>
        </w:rPr>
        <w:t>فالله إذًا خلّصنا بهذا التجديد لكي نكون ورثة بحسب رجاء الحياة الأبدية. إن الأمر هنا لا يدور حول شيء ظاهري، أرضي، في الجسد؛ فالنعمة وهبت لنا حياة أبدية. ولامتلاكها فقد تبررنا بنعمة المسيح</w:t>
      </w:r>
      <w:r w:rsidR="00602DE4">
        <w:rPr>
          <w:rStyle w:val="FootnoteReference"/>
          <w:rtl/>
          <w:lang w:bidi="ar-AE"/>
        </w:rPr>
        <w:footnoteReference w:id="3"/>
      </w:r>
      <w:r>
        <w:rPr>
          <w:rFonts w:hint="cs"/>
          <w:rtl/>
          <w:lang w:bidi="ar-AE"/>
        </w:rPr>
        <w:t>. فالذي لنا هنا هو طاقة، قوة ورجاء بغنى عطية الروح القدس. لكي نكون متشاركين فيهما، فإننا تبررنا بنعمة المسيح، وميراثنا هو في فرح الحياة الأبدية الذي لا يزول. الله لم يخلصنا بأعمال أو بما نحن عليه</w:t>
      </w:r>
      <w:r w:rsidR="00602DE4">
        <w:rPr>
          <w:rStyle w:val="FootnoteReference"/>
          <w:rtl/>
          <w:lang w:bidi="ar-AE"/>
        </w:rPr>
        <w:footnoteReference w:id="4"/>
      </w:r>
      <w:r>
        <w:rPr>
          <w:rFonts w:hint="cs"/>
          <w:rtl/>
          <w:lang w:bidi="ar-AE"/>
        </w:rPr>
        <w:t xml:space="preserve">، وإنما </w:t>
      </w:r>
      <w:r w:rsidR="00CA25CD">
        <w:rPr>
          <w:rFonts w:hint="cs"/>
          <w:rtl/>
          <w:lang w:bidi="ar-AE"/>
        </w:rPr>
        <w:t>برحمته. فهو إذًا تعامل معنا بحسب غنى نعمته، بحسب أفكار قلبه.</w:t>
      </w:r>
    </w:p>
    <w:p w14:paraId="669E57E1" w14:textId="30A0A815" w:rsidR="00CA25CD" w:rsidRDefault="00CA25CD" w:rsidP="00633325">
      <w:pPr>
        <w:rPr>
          <w:rtl/>
          <w:lang w:bidi="ar-AE"/>
        </w:rPr>
      </w:pPr>
      <w:r>
        <w:rPr>
          <w:rFonts w:hint="cs"/>
          <w:rtl/>
          <w:lang w:bidi="ar-AE"/>
        </w:rPr>
        <w:t xml:space="preserve">الرسول يتمنى، بأن ينشغل تيطس بهذه الأمور </w:t>
      </w:r>
      <w:r>
        <w:rPr>
          <w:rtl/>
          <w:lang w:bidi="ar-AE"/>
        </w:rPr>
        <w:t>–</w:t>
      </w:r>
      <w:r>
        <w:rPr>
          <w:rFonts w:hint="cs"/>
          <w:rtl/>
          <w:lang w:bidi="ar-AE"/>
        </w:rPr>
        <w:t xml:space="preserve"> بما يربطنا في ارتباط عملي مع الشكر بالله ويجعلنا نشعر ما هو نصيبنا، نصيبنا الأبدي، أمامه. إن التيقن للمقام الذي لنا أمامه يعمل على ضميرنا، مالئًا إيانا بالمحبة وأعمال صالحة ويجعلنا نقدّر أجل تقدير كل العلاقات التي مركزها الله. ‘ننا موجودين في علاقة بالله بحسب حقوقه؛ فإننا أمامه، وهو يعمل على أن نكرّم كل ما صنعه بالضمير. المباحثات الغبية والنزاعات في الناموس كان على تيطس أن يتجنبها كما وكل ما يمكن أن يُفسد بساطة علاقتنا بالله، كما أخبرنا بها بالوحي المباشر عن نفسه ومشيئته في المسيح يسوع. إنها هنا من جديد اليهودية الغنوصية التي تتمرد على بساطة الإنجيل؛ إنه الناموس والبر الإنساني </w:t>
      </w:r>
      <w:r w:rsidR="007B3A8F">
        <w:rPr>
          <w:rFonts w:hint="cs"/>
          <w:rtl/>
          <w:lang w:bidi="ar-AE"/>
        </w:rPr>
        <w:t>كما والذي بإدخال كيان وساطي يُفسد بساطة والطابع المباشر لعلاقاتنا بإله النعمة.</w:t>
      </w:r>
    </w:p>
    <w:p w14:paraId="1E5D0BD1" w14:textId="7DA16235" w:rsidR="007B3A8F" w:rsidRDefault="007B3A8F" w:rsidP="00633325">
      <w:pPr>
        <w:rPr>
          <w:rtl/>
          <w:lang w:bidi="ar-AE"/>
        </w:rPr>
      </w:pPr>
      <w:r>
        <w:rPr>
          <w:rFonts w:hint="cs"/>
          <w:rtl/>
          <w:lang w:bidi="ar-AE"/>
        </w:rPr>
        <w:t>إن إراد أحد بأن ينفّذ آراءه وحاول بأن يشكل بذلك أحزابًا في الكنيسة فيجب الاعتراض عنه من بعد إنذاره مرة ومرتين كواحد قد أخطأ وكمحكوم على نفسه وإيمانه خاطئ. مثل هذا لا يكتفي بكنيسة الله وبحق الله؛ فهو يريد بأن يُقيم من نفسه حقًا. لماذا هو مسيحي إن كانت المسيحية كما أعطاها الله لا تكفيه؟ فبمحاولته تشكيل حزب لآرائه هو يدين نفسه بنفسه.</w:t>
      </w:r>
    </w:p>
    <w:p w14:paraId="33417DD2" w14:textId="4F1D4E5A" w:rsidR="007B3A8F" w:rsidRDefault="007B3A8F" w:rsidP="00633325">
      <w:pPr>
        <w:rPr>
          <w:rtl/>
          <w:lang w:bidi="ar-AE"/>
        </w:rPr>
      </w:pPr>
      <w:r>
        <w:rPr>
          <w:rFonts w:hint="cs"/>
          <w:rtl/>
          <w:lang w:bidi="ar-AE"/>
        </w:rPr>
        <w:t>في نهاية الرسالة نحن نجد نظرة عامة مختصرة عن النشاط الناشئ بمحبة الله</w:t>
      </w:r>
      <w:r w:rsidR="00081001">
        <w:rPr>
          <w:rFonts w:hint="cs"/>
          <w:rtl/>
          <w:lang w:bidi="ar-AE"/>
        </w:rPr>
        <w:t xml:space="preserve"> وعن العناية الممنوحة للرعية، لكيما تتمتع بكل مصادر المعونة التي قررها الله للكنيسة. بولس تمنى لو جاء إليه تيطس؛ لكن إذ أن المسيحيين في كريت كانوا بحاجة لخدمته، فلقد أراد الرسول بأن لا يترك حقل عمله قبل وصول أرتيماس أو تيخيكس (حيث أن الأخير هو معروف بخدماته التي أظهرها لبولس). كما ونجد أيضًا بأن زيناس، وهو متعلم في الناموس، وأبولوس، الذي كان قد أظهر غيرته النشطة في أفسس وكورنثوس، كانا يميل</w:t>
      </w:r>
      <w:r w:rsidR="00A24733">
        <w:rPr>
          <w:rFonts w:hint="cs"/>
          <w:rtl/>
          <w:lang w:bidi="ar-AE"/>
        </w:rPr>
        <w:t>ا</w:t>
      </w:r>
      <w:r w:rsidR="00081001">
        <w:rPr>
          <w:rFonts w:hint="cs"/>
          <w:rtl/>
          <w:lang w:bidi="ar-AE"/>
        </w:rPr>
        <w:t>ن بأن ينشغلا بعمل الرب في كريت.</w:t>
      </w:r>
    </w:p>
    <w:p w14:paraId="3253B753" w14:textId="43948DBB" w:rsidR="007D2478" w:rsidRDefault="007D2478" w:rsidP="00633325">
      <w:pPr>
        <w:rPr>
          <w:rtl/>
          <w:lang w:bidi="ar-AE"/>
        </w:rPr>
      </w:pPr>
      <w:r>
        <w:rPr>
          <w:rFonts w:hint="cs"/>
          <w:rtl/>
          <w:lang w:bidi="ar-AE"/>
        </w:rPr>
        <w:t xml:space="preserve">ولننتبه أيضًا باننا لنا هنا نوعان من العاملين كانا قد ذُكرا في مكان آخر </w:t>
      </w:r>
      <w:r>
        <w:rPr>
          <w:rtl/>
          <w:lang w:bidi="ar-AE"/>
        </w:rPr>
        <w:t>–</w:t>
      </w:r>
      <w:r>
        <w:rPr>
          <w:rFonts w:hint="cs"/>
          <w:rtl/>
          <w:lang w:bidi="ar-AE"/>
        </w:rPr>
        <w:t xml:space="preserve"> ألا وهما اللذان كانا مرتبطين بالرسول كالعاملين معه على نحو شخصي، ولقد رافقاه وأرسلهما ليكملا في مكان آخر العمل الذي هو ابتدأه، عندما كان قد أُعيق عن تتميمه، واللذان عملا بحرية وبالاستقلال عنه. إلا أن هذان النوعان من النشاط لم تشكل أي غيرة. الرسول لم يُهمل رعيته الغالية عليه وفرح عندما سقى أحد صحيح إيمانه، الغرس الذي هو غرسه. هو يشجع تيطس بأن يُظهر لمثل أولئك الرجال كل محبة وأن يزودهم بكل ما يحتاجون في سفرهم. </w:t>
      </w:r>
      <w:r w:rsidR="006076E3">
        <w:rPr>
          <w:rFonts w:hint="cs"/>
          <w:rtl/>
          <w:lang w:bidi="ar-AE"/>
        </w:rPr>
        <w:t>هذه الفكرة استدعته ليُنذر: "</w:t>
      </w:r>
      <w:r w:rsidR="006076E3" w:rsidRPr="006076E3">
        <w:rPr>
          <w:rtl/>
          <w:lang w:bidi="ar-AE"/>
        </w:rPr>
        <w:t>وَلْيَتَعَلَّمْ مَنْ لَنَا أَيْضًا أَنْ يُمَارِسُوا أَعْمَالاً حَسَنَةً لِلْحَاجَاتِ الضَّرُورِيَّةِ</w:t>
      </w:r>
      <w:r w:rsidR="006076E3">
        <w:rPr>
          <w:rFonts w:hint="cs"/>
          <w:rtl/>
          <w:lang w:bidi="ar-AE"/>
        </w:rPr>
        <w:t xml:space="preserve"> (كما هو لآخرين هكذا أيضًا لأنفسهم)</w:t>
      </w:r>
      <w:r w:rsidR="006076E3" w:rsidRPr="006076E3">
        <w:rPr>
          <w:rtl/>
          <w:lang w:bidi="ar-AE"/>
        </w:rPr>
        <w:t>، حَتَّى لاَ يَكُونُوا بِلاَ ثَمَرٍ.</w:t>
      </w:r>
      <w:r w:rsidR="006076E3">
        <w:rPr>
          <w:rFonts w:hint="cs"/>
          <w:rtl/>
          <w:lang w:bidi="ar-AE"/>
        </w:rPr>
        <w:t>".</w:t>
      </w:r>
    </w:p>
    <w:p w14:paraId="350E1BFF" w14:textId="279B907E" w:rsidR="006076E3" w:rsidRDefault="006076E3" w:rsidP="00633325">
      <w:pPr>
        <w:rPr>
          <w:rtl/>
          <w:lang w:bidi="ar-AE"/>
        </w:rPr>
      </w:pPr>
      <w:r>
        <w:rPr>
          <w:rFonts w:hint="cs"/>
          <w:rtl/>
          <w:lang w:bidi="ar-AE"/>
        </w:rPr>
        <w:t>يختم الرسول رسالته بالتحيات، التي دائمًا تُظهر المحبة في الصدارة. غير أننا لا نجد هنا، كما رأينا في بداية الرسالة، ذات انسكاب القلب كما في إخباريات الرسول لتيموثاوس. النعمة هي ذاتها في كل مكان؛ لكن هنالك أشواق وعلاقات خاصة في كنيسة الله.</w:t>
      </w:r>
    </w:p>
    <w:sectPr w:rsidR="006076E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60E111" w14:textId="77777777" w:rsidR="003762A8" w:rsidRDefault="003762A8" w:rsidP="00397066">
      <w:pPr>
        <w:spacing w:after="0" w:line="240" w:lineRule="auto"/>
      </w:pPr>
      <w:r>
        <w:separator/>
      </w:r>
    </w:p>
  </w:endnote>
  <w:endnote w:type="continuationSeparator" w:id="0">
    <w:p w14:paraId="3E981AE2" w14:textId="77777777" w:rsidR="003762A8" w:rsidRDefault="003762A8" w:rsidP="003970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6F0E49" w14:textId="77777777" w:rsidR="003762A8" w:rsidRDefault="003762A8" w:rsidP="00397066">
      <w:pPr>
        <w:spacing w:after="0" w:line="240" w:lineRule="auto"/>
      </w:pPr>
      <w:r>
        <w:separator/>
      </w:r>
    </w:p>
  </w:footnote>
  <w:footnote w:type="continuationSeparator" w:id="0">
    <w:p w14:paraId="6D412048" w14:textId="77777777" w:rsidR="003762A8" w:rsidRDefault="003762A8" w:rsidP="00397066">
      <w:pPr>
        <w:spacing w:after="0" w:line="240" w:lineRule="auto"/>
      </w:pPr>
      <w:r>
        <w:continuationSeparator/>
      </w:r>
    </w:p>
  </w:footnote>
  <w:footnote w:id="1">
    <w:p w14:paraId="21B087B6" w14:textId="407025E8" w:rsidR="00397066" w:rsidRPr="00397066" w:rsidRDefault="00397066">
      <w:pPr>
        <w:pStyle w:val="FootnoteText"/>
      </w:pPr>
      <w:r>
        <w:rPr>
          <w:rStyle w:val="FootnoteReference"/>
        </w:rPr>
        <w:footnoteRef/>
      </w:r>
      <w:r w:rsidRPr="00E73BDC">
        <w:rPr>
          <w:b/>
          <w:bCs/>
          <w:sz w:val="26"/>
          <w:szCs w:val="26"/>
          <w:rtl/>
        </w:rPr>
        <w:t xml:space="preserve"> </w:t>
      </w:r>
      <w:r w:rsidR="00E73BDC" w:rsidRPr="00E73BDC">
        <w:rPr>
          <w:rFonts w:hint="cs"/>
          <w:b/>
          <w:bCs/>
          <w:sz w:val="26"/>
          <w:szCs w:val="26"/>
          <w:rtl/>
        </w:rPr>
        <w:t>قارن</w:t>
      </w:r>
      <w:r w:rsidR="00E73BDC">
        <w:rPr>
          <w:rFonts w:hint="cs"/>
          <w:b/>
          <w:bCs/>
          <w:sz w:val="26"/>
          <w:szCs w:val="26"/>
          <w:rtl/>
        </w:rPr>
        <w:t xml:space="preserve"> أمثال 8: 30، 31</w:t>
      </w:r>
      <w:r w:rsidR="00872BCF">
        <w:rPr>
          <w:rFonts w:hint="cs"/>
          <w:b/>
          <w:bCs/>
          <w:sz w:val="26"/>
          <w:szCs w:val="26"/>
          <w:rtl/>
        </w:rPr>
        <w:t xml:space="preserve"> ولوقا 2: 14. في مزمور 40: 6 </w:t>
      </w:r>
      <w:r w:rsidR="00872BCF">
        <w:rPr>
          <w:b/>
          <w:bCs/>
          <w:sz w:val="26"/>
          <w:szCs w:val="26"/>
          <w:rtl/>
        </w:rPr>
        <w:t>–</w:t>
      </w:r>
      <w:r w:rsidR="00872BCF">
        <w:rPr>
          <w:rFonts w:hint="cs"/>
          <w:b/>
          <w:bCs/>
          <w:sz w:val="26"/>
          <w:szCs w:val="26"/>
          <w:rtl/>
        </w:rPr>
        <w:t xml:space="preserve"> 8 نقرأ: "</w:t>
      </w:r>
      <w:r w:rsidR="00D626EB" w:rsidRPr="00D626EB">
        <w:rPr>
          <w:rtl/>
        </w:rPr>
        <w:t xml:space="preserve"> </w:t>
      </w:r>
      <w:r w:rsidR="00D626EB" w:rsidRPr="00D626EB">
        <w:rPr>
          <w:b/>
          <w:bCs/>
          <w:sz w:val="26"/>
          <w:szCs w:val="26"/>
          <w:rtl/>
        </w:rPr>
        <w:t>أُذُنَيَّ فَتَحْتَ</w:t>
      </w:r>
      <w:r w:rsidR="00D626EB">
        <w:rPr>
          <w:rFonts w:hint="cs"/>
          <w:b/>
          <w:bCs/>
          <w:sz w:val="26"/>
          <w:szCs w:val="26"/>
          <w:rtl/>
        </w:rPr>
        <w:t>"، أي أنك هيّأت لي جسدًا، مسكنًا للطاعة، أو أنك جعلتني عبدأ (فيلبي 2)؛ هكذا تم ترجمتها في السبعينية ومصادق عليها في عبرانيين 10: 5</w:t>
      </w:r>
      <w:r w:rsidR="00D626EB">
        <w:rPr>
          <w:rFonts w:hint="cs"/>
          <w:rtl/>
        </w:rPr>
        <w:t>.</w:t>
      </w:r>
    </w:p>
  </w:footnote>
  <w:footnote w:id="2">
    <w:p w14:paraId="60EF038F" w14:textId="039856F1" w:rsidR="00E910EB" w:rsidRPr="00E910EB" w:rsidRDefault="00E910EB">
      <w:pPr>
        <w:pStyle w:val="FootnoteText"/>
        <w:rPr>
          <w:b/>
          <w:bCs/>
          <w:sz w:val="26"/>
          <w:szCs w:val="26"/>
        </w:rPr>
      </w:pPr>
      <w:r>
        <w:rPr>
          <w:rStyle w:val="FootnoteReference"/>
        </w:rPr>
        <w:footnoteRef/>
      </w:r>
      <w:r>
        <w:rPr>
          <w:rtl/>
        </w:rPr>
        <w:t xml:space="preserve"> </w:t>
      </w:r>
      <w:r w:rsidR="00602DE4">
        <w:rPr>
          <w:rFonts w:hint="cs"/>
          <w:b/>
          <w:bCs/>
          <w:sz w:val="26"/>
          <w:szCs w:val="26"/>
          <w:rtl/>
        </w:rPr>
        <w:t>إن الكلمة المستخدمة هنا لا تعبّر ببساطة عن الولادة الثانية (أناجيناين)؛ فإننا نجدها عدا عن هذا الموضع فقط في متى 19: 28، حيث استُخدمت للمُلك الألفي. إن تجديد الروح القدس هو أمر آخر يختلف عن الولادة الثانية. فالأخيرة هي تغيّر الحالة إلى أخرى.</w:t>
      </w:r>
    </w:p>
  </w:footnote>
  <w:footnote w:id="3">
    <w:p w14:paraId="3BAD7470" w14:textId="5C65A010" w:rsidR="00602DE4" w:rsidRPr="00602DE4" w:rsidRDefault="00602DE4">
      <w:pPr>
        <w:pStyle w:val="FootnoteText"/>
        <w:rPr>
          <w:b/>
          <w:bCs/>
          <w:sz w:val="26"/>
          <w:szCs w:val="26"/>
          <w:rtl/>
        </w:rPr>
      </w:pPr>
      <w:r>
        <w:rPr>
          <w:rStyle w:val="FootnoteReference"/>
        </w:rPr>
        <w:footnoteRef/>
      </w:r>
      <w:r>
        <w:rPr>
          <w:rtl/>
        </w:rPr>
        <w:t xml:space="preserve"> </w:t>
      </w:r>
      <w:r>
        <w:rPr>
          <w:rFonts w:hint="cs"/>
          <w:b/>
          <w:bCs/>
          <w:sz w:val="26"/>
          <w:szCs w:val="26"/>
          <w:rtl/>
        </w:rPr>
        <w:t xml:space="preserve"> إن الكلمة اليونانية المترجمة في العدد 7 بـ"</w:t>
      </w:r>
      <w:r w:rsidRPr="00602DE4">
        <w:rPr>
          <w:rtl/>
        </w:rPr>
        <w:t xml:space="preserve"> </w:t>
      </w:r>
      <w:r w:rsidRPr="00602DE4">
        <w:rPr>
          <w:b/>
          <w:bCs/>
          <w:sz w:val="26"/>
          <w:szCs w:val="26"/>
          <w:rtl/>
        </w:rPr>
        <w:t>بِنِعْمَتِ</w:t>
      </w:r>
      <w:r w:rsidRPr="00602DE4">
        <w:rPr>
          <w:b/>
          <w:bCs/>
          <w:color w:val="FF0000"/>
          <w:sz w:val="26"/>
          <w:szCs w:val="26"/>
          <w:rtl/>
        </w:rPr>
        <w:t>هِ</w:t>
      </w:r>
      <w:r>
        <w:rPr>
          <w:rFonts w:hint="cs"/>
          <w:b/>
          <w:bCs/>
          <w:sz w:val="26"/>
          <w:szCs w:val="26"/>
          <w:rtl/>
        </w:rPr>
        <w:t>" تشير إلى أن الإشارة هي إلى المسيح، وليس الله.</w:t>
      </w:r>
    </w:p>
  </w:footnote>
  <w:footnote w:id="4">
    <w:p w14:paraId="3DBE22D6" w14:textId="0935EEE7" w:rsidR="00602DE4" w:rsidRPr="00602DE4" w:rsidRDefault="00602DE4">
      <w:pPr>
        <w:pStyle w:val="FootnoteText"/>
        <w:rPr>
          <w:b/>
          <w:bCs/>
          <w:sz w:val="26"/>
          <w:szCs w:val="26"/>
          <w:rtl/>
        </w:rPr>
      </w:pPr>
      <w:r>
        <w:rPr>
          <w:rStyle w:val="FootnoteReference"/>
        </w:rPr>
        <w:footnoteRef/>
      </w:r>
      <w:r>
        <w:rPr>
          <w:rtl/>
        </w:rPr>
        <w:t xml:space="preserve"> </w:t>
      </w:r>
      <w:r>
        <w:rPr>
          <w:rFonts w:hint="cs"/>
          <w:b/>
          <w:bCs/>
          <w:sz w:val="26"/>
          <w:szCs w:val="26"/>
          <w:rtl/>
        </w:rPr>
        <w:t>إن مسؤولية الإنسان ونعمة الله المخلصة، التي بها تم القصد أيضًا، تتم المفارقة بينهما هنا بشكل واضح كما هو في أي مكان آخر.</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8A1"/>
    <w:rsid w:val="00022705"/>
    <w:rsid w:val="00053336"/>
    <w:rsid w:val="00075314"/>
    <w:rsid w:val="00081001"/>
    <w:rsid w:val="001508D5"/>
    <w:rsid w:val="001524BD"/>
    <w:rsid w:val="00186303"/>
    <w:rsid w:val="00187A43"/>
    <w:rsid w:val="0022401B"/>
    <w:rsid w:val="0024601A"/>
    <w:rsid w:val="00274CB3"/>
    <w:rsid w:val="003762A8"/>
    <w:rsid w:val="00397066"/>
    <w:rsid w:val="0047567C"/>
    <w:rsid w:val="0048628B"/>
    <w:rsid w:val="00492F68"/>
    <w:rsid w:val="004C2A70"/>
    <w:rsid w:val="004F432F"/>
    <w:rsid w:val="005553D1"/>
    <w:rsid w:val="00580104"/>
    <w:rsid w:val="00587D5B"/>
    <w:rsid w:val="00602DE4"/>
    <w:rsid w:val="006076E3"/>
    <w:rsid w:val="00633325"/>
    <w:rsid w:val="0064370B"/>
    <w:rsid w:val="00650361"/>
    <w:rsid w:val="006E37BD"/>
    <w:rsid w:val="007379F6"/>
    <w:rsid w:val="007B3A8F"/>
    <w:rsid w:val="007C18A1"/>
    <w:rsid w:val="007D2478"/>
    <w:rsid w:val="00807CD5"/>
    <w:rsid w:val="00831948"/>
    <w:rsid w:val="00872BCF"/>
    <w:rsid w:val="00876659"/>
    <w:rsid w:val="00892284"/>
    <w:rsid w:val="008F48F3"/>
    <w:rsid w:val="00933B8D"/>
    <w:rsid w:val="009459DE"/>
    <w:rsid w:val="00A13047"/>
    <w:rsid w:val="00A2220F"/>
    <w:rsid w:val="00A24733"/>
    <w:rsid w:val="00A5646A"/>
    <w:rsid w:val="00AC517D"/>
    <w:rsid w:val="00B26391"/>
    <w:rsid w:val="00B66AD6"/>
    <w:rsid w:val="00B83D43"/>
    <w:rsid w:val="00BD4A7A"/>
    <w:rsid w:val="00BE46C9"/>
    <w:rsid w:val="00BE7DA7"/>
    <w:rsid w:val="00CA25CD"/>
    <w:rsid w:val="00CD1927"/>
    <w:rsid w:val="00CD3A14"/>
    <w:rsid w:val="00CF416A"/>
    <w:rsid w:val="00D3068E"/>
    <w:rsid w:val="00D4516C"/>
    <w:rsid w:val="00D626EB"/>
    <w:rsid w:val="00D9692B"/>
    <w:rsid w:val="00DB7309"/>
    <w:rsid w:val="00E00B86"/>
    <w:rsid w:val="00E73BDC"/>
    <w:rsid w:val="00E910EB"/>
    <w:rsid w:val="00EC4658"/>
    <w:rsid w:val="00F543A5"/>
    <w:rsid w:val="00F75E67"/>
    <w:rsid w:val="00F800B0"/>
    <w:rsid w:val="00F825EA"/>
    <w:rsid w:val="00FA66D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02066"/>
  <w15:chartTrackingRefBased/>
  <w15:docId w15:val="{2B1C6A0C-506E-49A8-9AC7-A314A3BF3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L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C18A1"/>
    <w:rPr>
      <w:color w:val="0563C1" w:themeColor="hyperlink"/>
      <w:u w:val="single"/>
    </w:rPr>
  </w:style>
  <w:style w:type="character" w:styleId="UnresolvedMention">
    <w:name w:val="Unresolved Mention"/>
    <w:basedOn w:val="DefaultParagraphFont"/>
    <w:uiPriority w:val="99"/>
    <w:semiHidden/>
    <w:unhideWhenUsed/>
    <w:rsid w:val="007C18A1"/>
    <w:rPr>
      <w:color w:val="605E5C"/>
      <w:shd w:val="clear" w:color="auto" w:fill="E1DFDD"/>
    </w:rPr>
  </w:style>
  <w:style w:type="paragraph" w:styleId="FootnoteText">
    <w:name w:val="footnote text"/>
    <w:basedOn w:val="Normal"/>
    <w:link w:val="FootnoteTextChar"/>
    <w:uiPriority w:val="99"/>
    <w:semiHidden/>
    <w:unhideWhenUsed/>
    <w:rsid w:val="0039706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97066"/>
    <w:rPr>
      <w:noProof/>
      <w:sz w:val="20"/>
      <w:szCs w:val="20"/>
      <w:lang w:bidi="ar-LB"/>
    </w:rPr>
  </w:style>
  <w:style w:type="character" w:styleId="FootnoteReference">
    <w:name w:val="footnote reference"/>
    <w:basedOn w:val="DefaultParagraphFont"/>
    <w:uiPriority w:val="99"/>
    <w:semiHidden/>
    <w:unhideWhenUsed/>
    <w:rsid w:val="00397066"/>
    <w:rPr>
      <w:vertAlign w:val="superscript"/>
    </w:rPr>
  </w:style>
  <w:style w:type="character" w:styleId="FollowedHyperlink">
    <w:name w:val="FollowedHyperlink"/>
    <w:basedOn w:val="DefaultParagraphFont"/>
    <w:uiPriority w:val="99"/>
    <w:semiHidden/>
    <w:unhideWhenUsed/>
    <w:rsid w:val="00BE46C9"/>
    <w:rPr>
      <w:color w:val="954F72" w:themeColor="followedHyperlink"/>
      <w:u w:val="single"/>
    </w:rPr>
  </w:style>
  <w:style w:type="paragraph" w:styleId="Header">
    <w:name w:val="header"/>
    <w:basedOn w:val="Normal"/>
    <w:link w:val="HeaderChar"/>
    <w:uiPriority w:val="99"/>
    <w:unhideWhenUsed/>
    <w:rsid w:val="00CD19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1927"/>
    <w:rPr>
      <w:noProof/>
      <w:lang w:bidi="ar-LB"/>
    </w:rPr>
  </w:style>
  <w:style w:type="paragraph" w:styleId="Footer">
    <w:name w:val="footer"/>
    <w:basedOn w:val="Normal"/>
    <w:link w:val="FooterChar"/>
    <w:uiPriority w:val="99"/>
    <w:unhideWhenUsed/>
    <w:rsid w:val="00CD19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1927"/>
    <w:rPr>
      <w:noProof/>
      <w:lang w:bidi="ar-L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393/betrachtung-ueber-titus-synopsis/kapitel-1" TargetMode="External"/><Relationship Id="rId3" Type="http://schemas.openxmlformats.org/officeDocument/2006/relationships/settings" Target="settings.xml"/><Relationship Id="rId7" Type="http://schemas.openxmlformats.org/officeDocument/2006/relationships/hyperlink" Target="https://www.bibelkommentare.de/kommentare/77/betrachtung-ueber-titus-synopsi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ibelkommentare.de/kommentare/k-394/betrachtung-ueber-titus-synopsis/kapitel-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DB5B0D-81F7-4E43-B99E-9B9DAE668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427</TotalTime>
  <Pages>1</Pages>
  <Words>3556</Words>
  <Characters>20270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31</cp:revision>
  <dcterms:created xsi:type="dcterms:W3CDTF">2022-02-21T22:14:00Z</dcterms:created>
  <dcterms:modified xsi:type="dcterms:W3CDTF">2022-02-22T22:30:00Z</dcterms:modified>
</cp:coreProperties>
</file>