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E92992" w14:textId="55F38241" w:rsidR="00FD3BB5" w:rsidRDefault="00EF760F">
      <w:pPr>
        <w:rPr>
          <w:rtl/>
          <w:lang w:bidi="ar-AE"/>
        </w:rPr>
      </w:pPr>
      <w:hyperlink r:id="rId4" w:history="1">
        <w:r w:rsidRPr="00EF760F">
          <w:rPr>
            <w:rStyle w:val="Hyperlink"/>
            <w:rFonts w:hint="cs"/>
            <w:rtl/>
            <w:lang w:bidi="ar-AE"/>
          </w:rPr>
          <w:t>فرحنا في السماء</w:t>
        </w:r>
      </w:hyperlink>
    </w:p>
    <w:p w14:paraId="10ECA401" w14:textId="2A33A6C9" w:rsidR="00EF760F" w:rsidRDefault="00EF760F">
      <w:pPr>
        <w:rPr>
          <w:rtl/>
          <w:lang w:bidi="ar-AE"/>
        </w:rPr>
      </w:pPr>
      <w:r w:rsidRPr="00EF760F">
        <w:rPr>
          <w:lang w:bidi="ar-AE"/>
        </w:rPr>
        <w:t>John Nelson Darby</w:t>
      </w:r>
    </w:p>
    <w:p w14:paraId="1A92443D" w14:textId="76440DF9" w:rsidR="00293FE0" w:rsidRDefault="00293FE0">
      <w:pPr>
        <w:rPr>
          <w:rtl/>
          <w:lang w:bidi="ar-AE"/>
        </w:rPr>
      </w:pPr>
      <w:r>
        <w:rPr>
          <w:rFonts w:hint="cs"/>
          <w:rtl/>
          <w:lang w:bidi="ar-AE"/>
        </w:rPr>
        <w:t xml:space="preserve">لنتأمل في هذا المقطع الكتابي بخصوص النور الذي يهبنا إياه عن الفرح الذي هو نصيبنا في السماء. إن الشهادة في 2. بطرس 1: 16 تصرّح لنا بأن نقول أن المشهد الذي أمامنا هنا يعرض لنا "سلطان ومجيء ربنا يسوع المسيح" موضوع انتظارنا. </w:t>
      </w:r>
      <w:r w:rsidR="00B57F16">
        <w:rPr>
          <w:rFonts w:hint="cs"/>
          <w:rtl/>
          <w:lang w:bidi="ar-AE"/>
        </w:rPr>
        <w:t xml:space="preserve">إن نفوسنا لن تكون أبدًا في حالة جيدة إن لم ننتظر ابن الله من السماء (1. تسالونيكي 1). الكنيسة لن تنقاد في آمالها بكلمة الله وروحه إن لم تنتظر يسوع كمخلص لها من السماء (فيلبي 3). إن المقطع الذي نتأمل فيه هنا هو هام لنا في هذا الصدد لأنه يُعلن لنا بصورة خاصة ما سوف يكون نصيبنا عند مجيء يسوع. هذا الموضع يحتوي على الكثير من الأمور الأخرى، كما هو على سبيل المثال العلاقات المتبادلة بين القديسين الأرضيين والسماويين في الملكوت، ومن الممكن أن يكون غنيًا بالتعليم إن تأملنا فيها؛ لكن ما أقصده الآن هو أن </w:t>
      </w:r>
      <w:r w:rsidR="00B66494">
        <w:rPr>
          <w:rFonts w:hint="cs"/>
          <w:rtl/>
          <w:lang w:bidi="ar-AE"/>
        </w:rPr>
        <w:t>أتأمل النور الذي يُعطيه لنا التجلي على الجبل عن جوهر الفرح الذي سيكون من نصيبنا عند مجيء ربنا يسوع المسيح</w:t>
      </w:r>
      <w:r w:rsidR="00881E68">
        <w:rPr>
          <w:rFonts w:hint="cs"/>
          <w:rtl/>
          <w:lang w:bidi="ar-AE"/>
        </w:rPr>
        <w:t xml:space="preserve"> ومن </w:t>
      </w:r>
      <w:r w:rsidR="00881E68" w:rsidRPr="00881E68">
        <w:rPr>
          <w:rtl/>
          <w:lang w:bidi="ar-AE"/>
        </w:rPr>
        <w:t>خلال</w:t>
      </w:r>
      <w:r w:rsidR="00881E68">
        <w:rPr>
          <w:rFonts w:hint="cs"/>
          <w:rtl/>
          <w:lang w:bidi="ar-AE"/>
        </w:rPr>
        <w:t>ه</w:t>
      </w:r>
      <w:r w:rsidR="00B66494">
        <w:rPr>
          <w:rFonts w:hint="cs"/>
          <w:rtl/>
          <w:lang w:bidi="ar-AE"/>
        </w:rPr>
        <w:t xml:space="preserve">. مواضع أخرى في الكتاب كما والمواعيد المعطاة للغالبين في الإصحاحين 2 و 3 من سفر الرؤيا، ووصف المدينة السماوي في إصحاح 21 و 22 </w:t>
      </w:r>
      <w:r w:rsidR="001A3897">
        <w:rPr>
          <w:rFonts w:hint="cs"/>
          <w:rtl/>
          <w:lang w:bidi="ar-AE"/>
        </w:rPr>
        <w:t>من</w:t>
      </w:r>
      <w:r w:rsidR="00B66494">
        <w:rPr>
          <w:rFonts w:hint="cs"/>
          <w:rtl/>
          <w:lang w:bidi="ar-AE"/>
        </w:rPr>
        <w:t xml:space="preserve"> ذات السفر تعطينا نورًا عن ذلك الموضوع؛ لكن دعونا الآن نتأمل الأحداث التي جرت على الجبل المقدس.</w:t>
      </w:r>
    </w:p>
    <w:p w14:paraId="0E0D94B1" w14:textId="6AE518D0" w:rsidR="00B66494" w:rsidRDefault="00B66494">
      <w:pPr>
        <w:rPr>
          <w:rtl/>
          <w:lang w:bidi="ar-AE"/>
        </w:rPr>
      </w:pPr>
      <w:r>
        <w:rPr>
          <w:rFonts w:hint="cs"/>
          <w:rtl/>
          <w:lang w:bidi="ar-AE"/>
        </w:rPr>
        <w:t>"</w:t>
      </w:r>
      <w:r w:rsidRPr="00B66494">
        <w:rPr>
          <w:rtl/>
          <w:lang w:bidi="ar-AE"/>
        </w:rPr>
        <w:t>وَبَعْدَ هذَا الْكَلاَمِ بِنَحْوِ ثَمَانِيَةِ أَيَّامٍ، أَخَذَ بُطْرُسَ وَيُوحَنَّا وَيَعْقُوبَ وَصَعِدَ إِلَى جَبَل لِيُصَلِّيَ.  29 وَفِيمَا هُوَ يُصَلِّي صَارَتْ هَيْئَةُ وَجْهِهِ مُتَغَيِّرَةً، وَلِبَاسُهُ مُبْيَضًّا لاَمِعًا.</w:t>
      </w:r>
      <w:r>
        <w:rPr>
          <w:rFonts w:hint="cs"/>
          <w:rtl/>
          <w:lang w:bidi="ar-AE"/>
        </w:rPr>
        <w:t xml:space="preserve">" هذا التغيُّر حدث حينما عبّر يسوع عن اعتماده </w:t>
      </w:r>
      <w:r>
        <w:rPr>
          <w:rtl/>
          <w:lang w:bidi="ar-AE"/>
        </w:rPr>
        <w:t>–</w:t>
      </w:r>
      <w:r>
        <w:rPr>
          <w:rFonts w:hint="cs"/>
          <w:rtl/>
          <w:lang w:bidi="ar-AE"/>
        </w:rPr>
        <w:t xml:space="preserve"> "</w:t>
      </w:r>
      <w:r w:rsidRPr="00B66494">
        <w:rPr>
          <w:rtl/>
        </w:rPr>
        <w:t xml:space="preserve"> </w:t>
      </w:r>
      <w:r w:rsidRPr="00B66494">
        <w:rPr>
          <w:rtl/>
          <w:lang w:bidi="ar-AE"/>
        </w:rPr>
        <w:t>وَفِيمَا هُوَ يُصَلِّي</w:t>
      </w:r>
      <w:r>
        <w:rPr>
          <w:rFonts w:hint="cs"/>
          <w:rtl/>
          <w:lang w:bidi="ar-AE"/>
        </w:rPr>
        <w:t>" فأول شيء نراه هنا هو تغيُّر كما سيحدث مع القديسين الأحياء عند مجيء يسوع.</w:t>
      </w:r>
    </w:p>
    <w:p w14:paraId="71F5D560" w14:textId="49CAD9D1" w:rsidR="00B66494" w:rsidRDefault="00B66494">
      <w:pPr>
        <w:rPr>
          <w:rtl/>
          <w:lang w:bidi="ar-AE"/>
        </w:rPr>
      </w:pPr>
      <w:r>
        <w:rPr>
          <w:rFonts w:hint="cs"/>
          <w:rtl/>
          <w:lang w:bidi="ar-AE"/>
        </w:rPr>
        <w:t>"</w:t>
      </w:r>
      <w:r w:rsidRPr="00B66494">
        <w:rPr>
          <w:rtl/>
        </w:rPr>
        <w:t xml:space="preserve"> </w:t>
      </w:r>
      <w:r w:rsidRPr="00B66494">
        <w:rPr>
          <w:rtl/>
          <w:lang w:bidi="ar-AE"/>
        </w:rPr>
        <w:t>وَإِذَا رَجُلاَنِ يَتَكَلَّمَانِ مَعَهُ، وَهُمَا مُوسَى وَإِيلِيَّا،</w:t>
      </w:r>
      <w:r>
        <w:rPr>
          <w:rFonts w:hint="cs"/>
          <w:rtl/>
          <w:lang w:bidi="ar-AE"/>
        </w:rPr>
        <w:t>" لقد كانا معه: - ونحن سيكون لنا ذات الفرح؛ ف</w:t>
      </w:r>
      <w:r w:rsidR="001A3897">
        <w:rPr>
          <w:rFonts w:hint="cs"/>
          <w:rtl/>
          <w:lang w:bidi="ar-AE"/>
        </w:rPr>
        <w:t>إ</w:t>
      </w:r>
      <w:r>
        <w:rPr>
          <w:rFonts w:hint="cs"/>
          <w:rtl/>
          <w:lang w:bidi="ar-AE"/>
        </w:rPr>
        <w:t>ننا سنكون مع يسوع. من بعدما أن أُعطي الأمر في الإصحاح الـ4 من الرسالة الأولى إلى أهل تسالونيكي، الذي ستحدث فيه قيامة</w:t>
      </w:r>
      <w:r w:rsidR="00C27F1B">
        <w:rPr>
          <w:rFonts w:hint="cs"/>
          <w:rtl/>
          <w:lang w:bidi="ar-AE"/>
        </w:rPr>
        <w:t xml:space="preserve"> الأموات في المسيح وتغيير القديسين الأحياء، ومن بعدما أن نكون قد اختبرنا بأننا سنُخطَف جميعًا إلى السحاب لملاقاة الرب في الهواء، فكل ما أضافه الرسول بخصوص ما يلي ذلك متضمن في الكلمات: "</w:t>
      </w:r>
      <w:r w:rsidR="00155D57" w:rsidRPr="00155D57">
        <w:rPr>
          <w:rtl/>
        </w:rPr>
        <w:t xml:space="preserve"> </w:t>
      </w:r>
      <w:r w:rsidR="00155D57" w:rsidRPr="00155D57">
        <w:rPr>
          <w:rtl/>
          <w:lang w:bidi="ar-AE"/>
        </w:rPr>
        <w:t>وَهكَذَا نَكُونُ كُلَّ حِينٍ مَعَ الرَّبِّ.</w:t>
      </w:r>
      <w:r w:rsidR="00155D57">
        <w:rPr>
          <w:rFonts w:hint="cs"/>
          <w:rtl/>
          <w:lang w:bidi="ar-AE"/>
        </w:rPr>
        <w:t>"</w:t>
      </w:r>
    </w:p>
    <w:p w14:paraId="0A85A129" w14:textId="51622087" w:rsidR="00155D57" w:rsidRDefault="000F2CF5">
      <w:pPr>
        <w:rPr>
          <w:rtl/>
          <w:lang w:bidi="ar-AE"/>
        </w:rPr>
      </w:pPr>
      <w:r>
        <w:rPr>
          <w:rFonts w:hint="cs"/>
          <w:rtl/>
          <w:lang w:bidi="ar-AE"/>
        </w:rPr>
        <w:t>في الموضع الذي أمامنا ليس مجرد ما كُتب هو أن الرجلان كانا مع المسيح، وإنما أيضًا وقفا معه في علاقة حميمه به: "</w:t>
      </w:r>
      <w:r w:rsidR="000A61B6" w:rsidRPr="000A61B6">
        <w:rPr>
          <w:rtl/>
        </w:rPr>
        <w:t xml:space="preserve"> </w:t>
      </w:r>
      <w:r w:rsidR="000A61B6" w:rsidRPr="000A61B6">
        <w:rPr>
          <w:rtl/>
          <w:lang w:bidi="ar-AE"/>
        </w:rPr>
        <w:t>رَجُلاَنِ يَتَكَلَّمَانِ مَعَهُ</w:t>
      </w:r>
      <w:r w:rsidR="000A61B6">
        <w:rPr>
          <w:rFonts w:hint="cs"/>
          <w:rtl/>
          <w:lang w:bidi="ar-AE"/>
        </w:rPr>
        <w:t xml:space="preserve">" إنه ليس مكتوب بأنه كلمهما، على الرغم من أنه من المؤكد كان هكذا </w:t>
      </w:r>
      <w:r w:rsidR="000A61B6" w:rsidRPr="0084330B">
        <w:rPr>
          <w:rFonts w:hint="cs"/>
          <w:rtl/>
          <w:lang w:bidi="ar-AE"/>
        </w:rPr>
        <w:t>الأمر</w:t>
      </w:r>
      <w:r w:rsidR="0084330B">
        <w:rPr>
          <w:rFonts w:hint="cs"/>
          <w:rtl/>
          <w:lang w:bidi="ar-AE"/>
        </w:rPr>
        <w:t xml:space="preserve">؛ غير أنه كان من الممكن أن يكلمهما وأن لا يكونا قريبين منه إلى هذا الحد. لكن عندما نقرأ بأنهما يتكلمان معه، فسنتصور بذلك عِشرة وثيقة لا يحدها حد. بطرس ورفاقه عرفوا ما هو أن يكونوا في علاقة كهذه مع يسوع في </w:t>
      </w:r>
      <w:r w:rsidR="00881E68">
        <w:rPr>
          <w:rFonts w:hint="cs"/>
          <w:rtl/>
          <w:lang w:bidi="ar-AE"/>
        </w:rPr>
        <w:t>وضعهم الدنيوي</w:t>
      </w:r>
      <w:r w:rsidR="0084330B">
        <w:rPr>
          <w:rFonts w:hint="cs"/>
          <w:rtl/>
          <w:lang w:bidi="ar-AE"/>
        </w:rPr>
        <w:t xml:space="preserve">؛ فيا لفرحهم عندما حصلوا على البرهان بأنهم سيفرحون أيضًا في مجد علاقة كهذه </w:t>
      </w:r>
      <w:r w:rsidR="0084330B" w:rsidRPr="00881E68">
        <w:rPr>
          <w:rFonts w:hint="cs"/>
          <w:rtl/>
          <w:lang w:bidi="ar-AE"/>
        </w:rPr>
        <w:t>مع</w:t>
      </w:r>
      <w:r w:rsidR="0084330B" w:rsidRPr="00881E68">
        <w:rPr>
          <w:rFonts w:hint="cs"/>
          <w:rtl/>
          <w:lang w:bidi="ar-AE"/>
        </w:rPr>
        <w:t>ه</w:t>
      </w:r>
      <w:r w:rsidR="0084330B">
        <w:rPr>
          <w:rFonts w:hint="cs"/>
          <w:rtl/>
          <w:lang w:bidi="ar-AE"/>
        </w:rPr>
        <w:t>!</w:t>
      </w:r>
    </w:p>
    <w:p w14:paraId="6F50B6AA" w14:textId="7BDC4D8E" w:rsidR="00881E68" w:rsidRDefault="00881E68">
      <w:pPr>
        <w:rPr>
          <w:rtl/>
          <w:lang w:bidi="ar-AE"/>
        </w:rPr>
      </w:pPr>
      <w:r w:rsidRPr="00881E68">
        <w:rPr>
          <w:rtl/>
          <w:lang w:bidi="ar-AE"/>
        </w:rPr>
        <w:t xml:space="preserve">ويضيف لوقا: "وَظَهَرَا فِي الْمَجْدِ". وهذا يتعلق بما رأيناه </w:t>
      </w:r>
      <w:r>
        <w:rPr>
          <w:rFonts w:hint="cs"/>
          <w:rtl/>
          <w:lang w:bidi="ar-AE"/>
        </w:rPr>
        <w:t>آنفًا</w:t>
      </w:r>
      <w:r w:rsidRPr="00881E68">
        <w:rPr>
          <w:rtl/>
          <w:lang w:bidi="ar-AE"/>
        </w:rPr>
        <w:t>. نقرأ في البداية أنهم</w:t>
      </w:r>
      <w:r>
        <w:rPr>
          <w:rFonts w:hint="cs"/>
          <w:rtl/>
          <w:lang w:bidi="ar-AE"/>
        </w:rPr>
        <w:t>ا</w:t>
      </w:r>
      <w:r w:rsidRPr="00881E68">
        <w:rPr>
          <w:rtl/>
          <w:lang w:bidi="ar-AE"/>
        </w:rPr>
        <w:t xml:space="preserve"> كانا معه، ثم ظهرا في المجد. إنهم يشتركون في نفس المجد الذي ظهر فيه. والأمر كذلك بالنسبة لنا: "</w:t>
      </w:r>
      <w:r w:rsidRPr="00881E68">
        <w:rPr>
          <w:rtl/>
        </w:rPr>
        <w:t xml:space="preserve"> </w:t>
      </w:r>
      <w:r w:rsidRPr="00881E68">
        <w:rPr>
          <w:rtl/>
          <w:lang w:bidi="ar-AE"/>
        </w:rPr>
        <w:t>مَتَى أُظْهِرَ الْمَسِيحُ حَيَاتُنَا، فَحِينَئِذٍ تُظْهَرُونَ أَنْتُمْ أَيْضًا مَعَهُ فِي الْمَجْدِ.". "</w:t>
      </w:r>
      <w:r w:rsidRPr="00881E68">
        <w:rPr>
          <w:rtl/>
        </w:rPr>
        <w:t xml:space="preserve"> </w:t>
      </w:r>
      <w:r w:rsidRPr="00881E68">
        <w:rPr>
          <w:rFonts w:ascii="Arial" w:hAnsi="Arial" w:cs="Arial" w:hint="cs"/>
          <w:rtl/>
          <w:lang w:bidi="ar-AE"/>
        </w:rPr>
        <w:t>​</w:t>
      </w:r>
      <w:r w:rsidRPr="00881E68">
        <w:rPr>
          <w:rFonts w:hint="cs"/>
          <w:rtl/>
          <w:lang w:bidi="ar-AE"/>
        </w:rPr>
        <w:t>وَأَنَا</w:t>
      </w:r>
      <w:r w:rsidRPr="00881E68">
        <w:rPr>
          <w:rtl/>
          <w:lang w:bidi="ar-AE"/>
        </w:rPr>
        <w:t xml:space="preserve"> </w:t>
      </w:r>
      <w:r w:rsidRPr="00881E68">
        <w:rPr>
          <w:rFonts w:hint="cs"/>
          <w:rtl/>
          <w:lang w:bidi="ar-AE"/>
        </w:rPr>
        <w:t>قَدْ</w:t>
      </w:r>
      <w:r w:rsidRPr="00881E68">
        <w:rPr>
          <w:rtl/>
          <w:lang w:bidi="ar-AE"/>
        </w:rPr>
        <w:t xml:space="preserve"> </w:t>
      </w:r>
      <w:r w:rsidRPr="00881E68">
        <w:rPr>
          <w:rFonts w:hint="cs"/>
          <w:rtl/>
          <w:lang w:bidi="ar-AE"/>
        </w:rPr>
        <w:t>أَعْطَيْتُهُمُ</w:t>
      </w:r>
      <w:r w:rsidRPr="00881E68">
        <w:rPr>
          <w:rtl/>
          <w:lang w:bidi="ar-AE"/>
        </w:rPr>
        <w:t xml:space="preserve"> </w:t>
      </w:r>
      <w:r w:rsidRPr="00881E68">
        <w:rPr>
          <w:rFonts w:hint="cs"/>
          <w:rtl/>
          <w:lang w:bidi="ar-AE"/>
        </w:rPr>
        <w:t>الْمَجْدَ</w:t>
      </w:r>
      <w:r w:rsidRPr="00881E68">
        <w:rPr>
          <w:rtl/>
          <w:lang w:bidi="ar-AE"/>
        </w:rPr>
        <w:t xml:space="preserve"> </w:t>
      </w:r>
      <w:r w:rsidRPr="00881E68">
        <w:rPr>
          <w:rFonts w:hint="cs"/>
          <w:rtl/>
          <w:lang w:bidi="ar-AE"/>
        </w:rPr>
        <w:t>الَّذِي</w:t>
      </w:r>
      <w:r w:rsidRPr="00881E68">
        <w:rPr>
          <w:rtl/>
          <w:lang w:bidi="ar-AE"/>
        </w:rPr>
        <w:t xml:space="preserve"> </w:t>
      </w:r>
      <w:r w:rsidRPr="00881E68">
        <w:rPr>
          <w:rFonts w:hint="cs"/>
          <w:rtl/>
          <w:lang w:bidi="ar-AE"/>
        </w:rPr>
        <w:t>أَعْطَيْتَنِي،</w:t>
      </w:r>
      <w:r w:rsidRPr="00881E68">
        <w:rPr>
          <w:rtl/>
          <w:lang w:bidi="ar-AE"/>
        </w:rPr>
        <w:t xml:space="preserve"> </w:t>
      </w:r>
      <w:r w:rsidRPr="00881E68">
        <w:rPr>
          <w:rFonts w:hint="cs"/>
          <w:rtl/>
          <w:lang w:bidi="ar-AE"/>
        </w:rPr>
        <w:t>لِيَكُونُوا</w:t>
      </w:r>
      <w:r w:rsidRPr="00881E68">
        <w:rPr>
          <w:rtl/>
          <w:lang w:bidi="ar-AE"/>
        </w:rPr>
        <w:t xml:space="preserve"> </w:t>
      </w:r>
      <w:r w:rsidRPr="00881E68">
        <w:rPr>
          <w:rFonts w:hint="cs"/>
          <w:rtl/>
          <w:lang w:bidi="ar-AE"/>
        </w:rPr>
        <w:t>وَاحِدًا</w:t>
      </w:r>
      <w:r w:rsidRPr="00881E68">
        <w:rPr>
          <w:rtl/>
          <w:lang w:bidi="ar-AE"/>
        </w:rPr>
        <w:t xml:space="preserve"> </w:t>
      </w:r>
      <w:r w:rsidRPr="00881E68">
        <w:rPr>
          <w:rFonts w:hint="cs"/>
          <w:rtl/>
          <w:lang w:bidi="ar-AE"/>
        </w:rPr>
        <w:t>كَمَا</w:t>
      </w:r>
      <w:r w:rsidRPr="00881E68">
        <w:rPr>
          <w:rtl/>
          <w:lang w:bidi="ar-AE"/>
        </w:rPr>
        <w:t xml:space="preserve"> </w:t>
      </w:r>
      <w:r w:rsidRPr="00881E68">
        <w:rPr>
          <w:rFonts w:hint="cs"/>
          <w:rtl/>
          <w:lang w:bidi="ar-AE"/>
        </w:rPr>
        <w:t>أَنَّنَا</w:t>
      </w:r>
      <w:r w:rsidRPr="00881E68">
        <w:rPr>
          <w:rtl/>
          <w:lang w:bidi="ar-AE"/>
        </w:rPr>
        <w:t xml:space="preserve"> </w:t>
      </w:r>
      <w:r w:rsidRPr="00881E68">
        <w:rPr>
          <w:rFonts w:hint="cs"/>
          <w:rtl/>
          <w:lang w:bidi="ar-AE"/>
        </w:rPr>
        <w:t>نَحْنُ</w:t>
      </w:r>
      <w:r w:rsidRPr="00881E68">
        <w:rPr>
          <w:rtl/>
          <w:lang w:bidi="ar-AE"/>
        </w:rPr>
        <w:t xml:space="preserve"> </w:t>
      </w:r>
      <w:r w:rsidRPr="00881E68">
        <w:rPr>
          <w:rFonts w:hint="cs"/>
          <w:rtl/>
          <w:lang w:bidi="ar-AE"/>
        </w:rPr>
        <w:t>وَاحِدٌ</w:t>
      </w:r>
      <w:r w:rsidRPr="00881E68">
        <w:rPr>
          <w:rtl/>
          <w:lang w:bidi="ar-AE"/>
        </w:rPr>
        <w:t xml:space="preserve">.  </w:t>
      </w:r>
      <w:r w:rsidRPr="00881E68">
        <w:rPr>
          <w:rFonts w:ascii="Arial" w:hAnsi="Arial" w:cs="Arial" w:hint="cs"/>
          <w:rtl/>
          <w:lang w:bidi="ar-AE"/>
        </w:rPr>
        <w:t>​</w:t>
      </w:r>
      <w:r w:rsidRPr="00881E68">
        <w:rPr>
          <w:rtl/>
          <w:lang w:bidi="ar-AE"/>
        </w:rPr>
        <w:t>23</w:t>
      </w:r>
      <w:r w:rsidRPr="00881E68">
        <w:rPr>
          <w:rFonts w:ascii="Arial" w:hAnsi="Arial" w:cs="Arial" w:hint="cs"/>
          <w:rtl/>
          <w:lang w:bidi="ar-AE"/>
        </w:rPr>
        <w:t>​</w:t>
      </w:r>
      <w:r w:rsidRPr="00881E68">
        <w:rPr>
          <w:rtl/>
          <w:lang w:bidi="ar-AE"/>
        </w:rPr>
        <w:t xml:space="preserve"> </w:t>
      </w:r>
      <w:r w:rsidRPr="00881E68">
        <w:rPr>
          <w:rFonts w:ascii="Arial" w:hAnsi="Arial" w:cs="Arial" w:hint="cs"/>
          <w:rtl/>
          <w:lang w:bidi="ar-AE"/>
        </w:rPr>
        <w:t>​</w:t>
      </w:r>
      <w:r w:rsidRPr="00881E68">
        <w:rPr>
          <w:rFonts w:hint="cs"/>
          <w:rtl/>
          <w:lang w:bidi="ar-AE"/>
        </w:rPr>
        <w:t>أَنَا</w:t>
      </w:r>
      <w:r w:rsidRPr="00881E68">
        <w:rPr>
          <w:rtl/>
          <w:lang w:bidi="ar-AE"/>
        </w:rPr>
        <w:t xml:space="preserve"> </w:t>
      </w:r>
      <w:r w:rsidRPr="00881E68">
        <w:rPr>
          <w:rFonts w:hint="cs"/>
          <w:rtl/>
          <w:lang w:bidi="ar-AE"/>
        </w:rPr>
        <w:t>فِيهِمْ</w:t>
      </w:r>
      <w:r w:rsidRPr="00881E68">
        <w:rPr>
          <w:rtl/>
          <w:lang w:bidi="ar-AE"/>
        </w:rPr>
        <w:t xml:space="preserve"> </w:t>
      </w:r>
      <w:r w:rsidRPr="00881E68">
        <w:rPr>
          <w:rFonts w:hint="cs"/>
          <w:rtl/>
          <w:lang w:bidi="ar-AE"/>
        </w:rPr>
        <w:t>وَأَنْتَ</w:t>
      </w:r>
      <w:r w:rsidRPr="00881E68">
        <w:rPr>
          <w:rtl/>
          <w:lang w:bidi="ar-AE"/>
        </w:rPr>
        <w:t xml:space="preserve"> </w:t>
      </w:r>
      <w:r w:rsidRPr="00881E68">
        <w:rPr>
          <w:rFonts w:hint="cs"/>
          <w:rtl/>
          <w:lang w:bidi="ar-AE"/>
        </w:rPr>
        <w:t>فِيَّ</w:t>
      </w:r>
      <w:r w:rsidRPr="00881E68">
        <w:rPr>
          <w:rtl/>
          <w:lang w:bidi="ar-AE"/>
        </w:rPr>
        <w:t xml:space="preserve"> </w:t>
      </w:r>
      <w:r w:rsidRPr="00881E68">
        <w:rPr>
          <w:rFonts w:hint="cs"/>
          <w:rtl/>
          <w:lang w:bidi="ar-AE"/>
        </w:rPr>
        <w:t>لِيَكُونُوا</w:t>
      </w:r>
      <w:r w:rsidRPr="00881E68">
        <w:rPr>
          <w:rtl/>
          <w:lang w:bidi="ar-AE"/>
        </w:rPr>
        <w:t xml:space="preserve"> </w:t>
      </w:r>
      <w:r w:rsidRPr="00881E68">
        <w:rPr>
          <w:rFonts w:hint="cs"/>
          <w:rtl/>
          <w:lang w:bidi="ar-AE"/>
        </w:rPr>
        <w:t>مُكَمَّلِينَ</w:t>
      </w:r>
      <w:r w:rsidRPr="00881E68">
        <w:rPr>
          <w:rtl/>
          <w:lang w:bidi="ar-AE"/>
        </w:rPr>
        <w:t xml:space="preserve"> </w:t>
      </w:r>
      <w:r w:rsidRPr="00881E68">
        <w:rPr>
          <w:rFonts w:hint="cs"/>
          <w:rtl/>
          <w:lang w:bidi="ar-AE"/>
        </w:rPr>
        <w:t>إِلَى</w:t>
      </w:r>
      <w:r w:rsidRPr="00881E68">
        <w:rPr>
          <w:rtl/>
          <w:lang w:bidi="ar-AE"/>
        </w:rPr>
        <w:t xml:space="preserve"> </w:t>
      </w:r>
      <w:r w:rsidRPr="00881E68">
        <w:rPr>
          <w:rFonts w:hint="cs"/>
          <w:rtl/>
          <w:lang w:bidi="ar-AE"/>
        </w:rPr>
        <w:t>وَاحِدٍ،</w:t>
      </w:r>
      <w:r w:rsidRPr="00881E68">
        <w:rPr>
          <w:rtl/>
          <w:lang w:bidi="ar-AE"/>
        </w:rPr>
        <w:t xml:space="preserve"> </w:t>
      </w:r>
      <w:r w:rsidRPr="00881E68">
        <w:rPr>
          <w:rFonts w:hint="cs"/>
          <w:rtl/>
          <w:lang w:bidi="ar-AE"/>
        </w:rPr>
        <w:t>وَلِيَعْلَمَ</w:t>
      </w:r>
      <w:r w:rsidRPr="00881E68">
        <w:rPr>
          <w:rtl/>
          <w:lang w:bidi="ar-AE"/>
        </w:rPr>
        <w:t xml:space="preserve"> </w:t>
      </w:r>
      <w:r w:rsidRPr="00881E68">
        <w:rPr>
          <w:rFonts w:hint="cs"/>
          <w:rtl/>
          <w:lang w:bidi="ar-AE"/>
        </w:rPr>
        <w:t>الْعَالَمُ</w:t>
      </w:r>
      <w:r w:rsidRPr="00881E68">
        <w:rPr>
          <w:rtl/>
          <w:lang w:bidi="ar-AE"/>
        </w:rPr>
        <w:t xml:space="preserve"> </w:t>
      </w:r>
      <w:r w:rsidRPr="00881E68">
        <w:rPr>
          <w:rFonts w:hint="cs"/>
          <w:rtl/>
          <w:lang w:bidi="ar-AE"/>
        </w:rPr>
        <w:t>أَنَّكَ</w:t>
      </w:r>
      <w:r w:rsidRPr="00881E68">
        <w:rPr>
          <w:rtl/>
          <w:lang w:bidi="ar-AE"/>
        </w:rPr>
        <w:t xml:space="preserve"> </w:t>
      </w:r>
      <w:r w:rsidRPr="00881E68">
        <w:rPr>
          <w:rFonts w:hint="cs"/>
          <w:rtl/>
          <w:lang w:bidi="ar-AE"/>
        </w:rPr>
        <w:t>أَرْسَلْتَنِي،</w:t>
      </w:r>
      <w:r w:rsidRPr="00881E68">
        <w:rPr>
          <w:rtl/>
          <w:lang w:bidi="ar-AE"/>
        </w:rPr>
        <w:t xml:space="preserve"> </w:t>
      </w:r>
      <w:r w:rsidRPr="00881E68">
        <w:rPr>
          <w:rFonts w:hint="cs"/>
          <w:rtl/>
          <w:lang w:bidi="ar-AE"/>
        </w:rPr>
        <w:t>وَأَحْبَبْتَهُمْ</w:t>
      </w:r>
      <w:r w:rsidRPr="00881E68">
        <w:rPr>
          <w:rtl/>
          <w:lang w:bidi="ar-AE"/>
        </w:rPr>
        <w:t xml:space="preserve"> </w:t>
      </w:r>
      <w:r w:rsidRPr="00881E68">
        <w:rPr>
          <w:rFonts w:hint="cs"/>
          <w:rtl/>
          <w:lang w:bidi="ar-AE"/>
        </w:rPr>
        <w:t>كَمَا</w:t>
      </w:r>
      <w:r w:rsidRPr="00881E68">
        <w:rPr>
          <w:rtl/>
          <w:lang w:bidi="ar-AE"/>
        </w:rPr>
        <w:t xml:space="preserve"> </w:t>
      </w:r>
      <w:r w:rsidRPr="00881E68">
        <w:rPr>
          <w:rFonts w:hint="cs"/>
          <w:rtl/>
          <w:lang w:bidi="ar-AE"/>
        </w:rPr>
        <w:t>أَحْبَبْتَنِي</w:t>
      </w:r>
      <w:r w:rsidRPr="00881E68">
        <w:rPr>
          <w:rtl/>
          <w:lang w:bidi="ar-AE"/>
        </w:rPr>
        <w:t>.»</w:t>
      </w:r>
      <w:r>
        <w:rPr>
          <w:rFonts w:hint="cs"/>
          <w:rtl/>
          <w:lang w:bidi="ar-AE"/>
        </w:rPr>
        <w:t>"</w:t>
      </w:r>
      <w:r w:rsidRPr="00881E68">
        <w:rPr>
          <w:rtl/>
          <w:lang w:bidi="ar-AE"/>
        </w:rPr>
        <w:t>.</w:t>
      </w:r>
    </w:p>
    <w:p w14:paraId="0EAE8FB9" w14:textId="2C46F719" w:rsidR="00DA00D2" w:rsidRDefault="00DA00D2">
      <w:pPr>
        <w:rPr>
          <w:rtl/>
          <w:lang w:bidi="ar-AE"/>
        </w:rPr>
      </w:pPr>
      <w:r w:rsidRPr="00DA00D2">
        <w:rPr>
          <w:rtl/>
          <w:lang w:bidi="ar-AE"/>
        </w:rPr>
        <w:t xml:space="preserve">ولكن هناك ظرف خاص آخر. نحن لا نسمع فقط أنهم كانوا معه، وأنهم تكلموا معه، وأنهم ظهروا معه في المجد، ولكننا أيضًا نتمتع بامتياز معرفة موضوع </w:t>
      </w:r>
      <w:r>
        <w:rPr>
          <w:rFonts w:hint="cs"/>
          <w:rtl/>
          <w:lang w:bidi="ar-AE"/>
        </w:rPr>
        <w:t>حديثهم</w:t>
      </w:r>
      <w:r w:rsidRPr="00DA00D2">
        <w:rPr>
          <w:rtl/>
          <w:lang w:bidi="ar-AE"/>
        </w:rPr>
        <w:t>. "كانا يتحدثان عن موته الذي كان عليه أن يتممه في أورشليم." كان الصليب موضوع حديثهما في المجد، وكذلك عن آلام المسيح التي كان عليه أن يتحملها في أورشليم. ومن المؤكد أنه سيكون فرحنا، إلى الأبد، عندما نكون مع المسيح في المجد، لننشغل بهذا الموضوع – موته، الذي تم في أورشليم.</w:t>
      </w:r>
    </w:p>
    <w:p w14:paraId="7119F904" w14:textId="52D685A2" w:rsidR="0084330B" w:rsidRDefault="00DA00D2">
      <w:pPr>
        <w:rPr>
          <w:rtl/>
          <w:lang w:bidi="ar-AE"/>
        </w:rPr>
      </w:pPr>
      <w:r w:rsidRPr="00DA00D2">
        <w:rPr>
          <w:rtl/>
          <w:lang w:bidi="ar-AE"/>
        </w:rPr>
        <w:t>ونقرأ أيضًا أن بطرس والذين معه كانوا مثقلين بالنوم. ونحن نرى هنا ما هو الجسد أمام مجد الله. لقد كان بطرس مخطئًا جدًا؛ "لم يكن يعرف ما الذي كان يتحدث عنه"؛ لكنني لا أتطرق إلى هذه النقطة.</w:t>
      </w:r>
    </w:p>
    <w:p w14:paraId="235EDE4E" w14:textId="1FA60FE9" w:rsidR="00DA00D2" w:rsidRDefault="00DA00D2">
      <w:pPr>
        <w:rPr>
          <w:rtl/>
          <w:lang w:bidi="ar-AE"/>
        </w:rPr>
      </w:pPr>
      <w:r w:rsidRPr="00DA00D2">
        <w:rPr>
          <w:rtl/>
          <w:lang w:bidi="ar-AE"/>
        </w:rPr>
        <w:t>"</w:t>
      </w:r>
      <w:r w:rsidR="00D65D4A" w:rsidRPr="00D65D4A">
        <w:rPr>
          <w:rtl/>
        </w:rPr>
        <w:t xml:space="preserve"> </w:t>
      </w:r>
      <w:r w:rsidR="00D65D4A" w:rsidRPr="00D65D4A">
        <w:rPr>
          <w:rtl/>
          <w:lang w:bidi="ar-AE"/>
        </w:rPr>
        <w:t xml:space="preserve">كَانَتْ سَحَابَةٌ فَظَلَّلَتْهُمْ. فَخَافُوا عِنْدَمَا دَخَلُوا فِي السَّحَابَةِ.  </w:t>
      </w:r>
      <w:r w:rsidR="00D65D4A" w:rsidRPr="00D65D4A">
        <w:rPr>
          <w:rFonts w:ascii="Arial" w:hAnsi="Arial" w:cs="Arial" w:hint="cs"/>
          <w:rtl/>
          <w:lang w:bidi="ar-AE"/>
        </w:rPr>
        <w:t>​</w:t>
      </w:r>
      <w:r w:rsidR="00D65D4A" w:rsidRPr="00D65D4A">
        <w:rPr>
          <w:rtl/>
          <w:lang w:bidi="ar-AE"/>
        </w:rPr>
        <w:t>35</w:t>
      </w:r>
      <w:r w:rsidR="00D65D4A" w:rsidRPr="00D65D4A">
        <w:rPr>
          <w:rFonts w:ascii="Arial" w:hAnsi="Arial" w:cs="Arial" w:hint="cs"/>
          <w:rtl/>
          <w:lang w:bidi="ar-AE"/>
        </w:rPr>
        <w:t>​</w:t>
      </w:r>
      <w:r w:rsidR="00D65D4A" w:rsidRPr="00D65D4A">
        <w:rPr>
          <w:rtl/>
          <w:lang w:bidi="ar-AE"/>
        </w:rPr>
        <w:t xml:space="preserve"> </w:t>
      </w:r>
      <w:r w:rsidR="00D65D4A" w:rsidRPr="00D65D4A">
        <w:rPr>
          <w:rFonts w:ascii="Arial" w:hAnsi="Arial" w:cs="Arial" w:hint="cs"/>
          <w:rtl/>
          <w:lang w:bidi="ar-AE"/>
        </w:rPr>
        <w:t>​</w:t>
      </w:r>
      <w:r w:rsidR="00D65D4A" w:rsidRPr="00D65D4A">
        <w:rPr>
          <w:rFonts w:hint="cs"/>
          <w:rtl/>
          <w:lang w:bidi="ar-AE"/>
        </w:rPr>
        <w:t>وَصَارَ</w:t>
      </w:r>
      <w:r w:rsidR="00D65D4A" w:rsidRPr="00D65D4A">
        <w:rPr>
          <w:rtl/>
          <w:lang w:bidi="ar-AE"/>
        </w:rPr>
        <w:t xml:space="preserve"> </w:t>
      </w:r>
      <w:r w:rsidR="00D65D4A" w:rsidRPr="00D65D4A">
        <w:rPr>
          <w:rFonts w:hint="cs"/>
          <w:rtl/>
          <w:lang w:bidi="ar-AE"/>
        </w:rPr>
        <w:t>صَوْتٌ</w:t>
      </w:r>
      <w:r w:rsidR="00D65D4A" w:rsidRPr="00D65D4A">
        <w:rPr>
          <w:rtl/>
          <w:lang w:bidi="ar-AE"/>
        </w:rPr>
        <w:t xml:space="preserve"> </w:t>
      </w:r>
      <w:r w:rsidR="00D65D4A" w:rsidRPr="00D65D4A">
        <w:rPr>
          <w:rFonts w:hint="cs"/>
          <w:rtl/>
          <w:lang w:bidi="ar-AE"/>
        </w:rPr>
        <w:t>مِنَ</w:t>
      </w:r>
      <w:r w:rsidR="00D65D4A" w:rsidRPr="00D65D4A">
        <w:rPr>
          <w:rtl/>
          <w:lang w:bidi="ar-AE"/>
        </w:rPr>
        <w:t xml:space="preserve"> </w:t>
      </w:r>
      <w:r w:rsidR="00D65D4A" w:rsidRPr="00D65D4A">
        <w:rPr>
          <w:rFonts w:hint="cs"/>
          <w:rtl/>
          <w:lang w:bidi="ar-AE"/>
        </w:rPr>
        <w:t>السَّحَابَةِ</w:t>
      </w:r>
      <w:r w:rsidR="00D65D4A" w:rsidRPr="00D65D4A">
        <w:rPr>
          <w:rtl/>
          <w:lang w:bidi="ar-AE"/>
        </w:rPr>
        <w:t xml:space="preserve"> </w:t>
      </w:r>
      <w:r w:rsidR="00D65D4A" w:rsidRPr="00D65D4A">
        <w:rPr>
          <w:rFonts w:hint="cs"/>
          <w:rtl/>
          <w:lang w:bidi="ar-AE"/>
        </w:rPr>
        <w:t>قَائِلاً</w:t>
      </w:r>
      <w:r w:rsidR="00D65D4A" w:rsidRPr="00D65D4A">
        <w:rPr>
          <w:rtl/>
          <w:lang w:bidi="ar-AE"/>
        </w:rPr>
        <w:t>:</w:t>
      </w:r>
      <w:r w:rsidR="00D65D4A" w:rsidRPr="00D65D4A">
        <w:rPr>
          <w:rFonts w:hint="cs"/>
          <w:rtl/>
          <w:lang w:bidi="ar-AE"/>
        </w:rPr>
        <w:t>«هذَا</w:t>
      </w:r>
      <w:r w:rsidR="00D65D4A" w:rsidRPr="00D65D4A">
        <w:rPr>
          <w:rtl/>
          <w:lang w:bidi="ar-AE"/>
        </w:rPr>
        <w:t xml:space="preserve"> </w:t>
      </w:r>
      <w:r w:rsidR="00D65D4A" w:rsidRPr="00D65D4A">
        <w:rPr>
          <w:rFonts w:hint="cs"/>
          <w:rtl/>
          <w:lang w:bidi="ar-AE"/>
        </w:rPr>
        <w:t>هُوَ</w:t>
      </w:r>
      <w:r w:rsidR="00D65D4A" w:rsidRPr="00D65D4A">
        <w:rPr>
          <w:rtl/>
          <w:lang w:bidi="ar-AE"/>
        </w:rPr>
        <w:t xml:space="preserve"> </w:t>
      </w:r>
      <w:r w:rsidR="00D65D4A" w:rsidRPr="00D65D4A">
        <w:rPr>
          <w:rFonts w:hint="cs"/>
          <w:rtl/>
          <w:lang w:bidi="ar-AE"/>
        </w:rPr>
        <w:t>ابْنِي</w:t>
      </w:r>
      <w:r w:rsidR="00D65D4A" w:rsidRPr="00D65D4A">
        <w:rPr>
          <w:rtl/>
          <w:lang w:bidi="ar-AE"/>
        </w:rPr>
        <w:t xml:space="preserve"> </w:t>
      </w:r>
      <w:r w:rsidR="00D65D4A" w:rsidRPr="00D65D4A">
        <w:rPr>
          <w:rFonts w:hint="cs"/>
          <w:rtl/>
          <w:lang w:bidi="ar-AE"/>
        </w:rPr>
        <w:t>الْحَبِيبُ</w:t>
      </w:r>
      <w:r w:rsidR="00D65D4A" w:rsidRPr="00D65D4A">
        <w:rPr>
          <w:rtl/>
          <w:lang w:bidi="ar-AE"/>
        </w:rPr>
        <w:t xml:space="preserve">. </w:t>
      </w:r>
      <w:r w:rsidR="00D65D4A" w:rsidRPr="00D65D4A">
        <w:rPr>
          <w:rFonts w:hint="cs"/>
          <w:rtl/>
          <w:lang w:bidi="ar-AE"/>
        </w:rPr>
        <w:t>لَهُ</w:t>
      </w:r>
      <w:r w:rsidR="00D65D4A" w:rsidRPr="00D65D4A">
        <w:rPr>
          <w:rtl/>
          <w:lang w:bidi="ar-AE"/>
        </w:rPr>
        <w:t xml:space="preserve"> </w:t>
      </w:r>
      <w:r w:rsidR="00D65D4A" w:rsidRPr="00D65D4A">
        <w:rPr>
          <w:rFonts w:hint="cs"/>
          <w:rtl/>
          <w:lang w:bidi="ar-AE"/>
        </w:rPr>
        <w:t>اسْمَعُوا»</w:t>
      </w:r>
      <w:r w:rsidR="00D65D4A" w:rsidRPr="00D65D4A">
        <w:rPr>
          <w:rtl/>
          <w:lang w:bidi="ar-AE"/>
        </w:rPr>
        <w:t>.</w:t>
      </w:r>
      <w:r w:rsidR="00D65D4A">
        <w:rPr>
          <w:rFonts w:hint="cs"/>
          <w:rtl/>
          <w:lang w:bidi="ar-AE"/>
        </w:rPr>
        <w:t>"</w:t>
      </w:r>
      <w:r w:rsidRPr="00DA00D2">
        <w:rPr>
          <w:rtl/>
          <w:lang w:bidi="ar-AE"/>
        </w:rPr>
        <w:t xml:space="preserve"> يخبرنا بطرس أن هذا الصوت جاء من المجد </w:t>
      </w:r>
      <w:r w:rsidR="00860DEF">
        <w:rPr>
          <w:rFonts w:hint="cs"/>
          <w:rtl/>
          <w:lang w:bidi="ar-AE"/>
        </w:rPr>
        <w:t>البهي</w:t>
      </w:r>
      <w:r w:rsidRPr="00DA00D2">
        <w:rPr>
          <w:rtl/>
          <w:lang w:bidi="ar-AE"/>
        </w:rPr>
        <w:t xml:space="preserve">. "لأنه أخذ من الله الآب كرامة ومجداً، إذ جاء إليه صوت من المجد العظيم: هذا هو ابني الحبيب الذي به سررت". وكان بطرس والآخرون قد دخلوا السحابة. أمامنا أيضًا هذه الحقيقة الرائعة، وهي أن القديسين لهم امتياز أن يكون لهم مكانهم في المجد الذي منه يأتي الصوت، وهناك، في ذلك المجد، يشتركون في مسرة الآب بابنه الحبيب. نحن مدعوون ليس فقط إلى شركة يسوع المسيح، ابن الله، بل أيضًا إلى شركة مع الآب؛ </w:t>
      </w:r>
      <w:r w:rsidR="00860DEF">
        <w:rPr>
          <w:rFonts w:hint="cs"/>
          <w:rtl/>
          <w:lang w:bidi="ar-AE"/>
        </w:rPr>
        <w:t>ف</w:t>
      </w:r>
      <w:r w:rsidR="00860DEF" w:rsidRPr="00860DEF">
        <w:rPr>
          <w:rtl/>
          <w:lang w:bidi="ar-AE"/>
        </w:rPr>
        <w:t xml:space="preserve">الله الآب </w:t>
      </w:r>
      <w:r w:rsidRPr="00DA00D2">
        <w:rPr>
          <w:rtl/>
          <w:lang w:bidi="ar-AE"/>
        </w:rPr>
        <w:t>يسمح لنا أن نشارك في الراحة التي وجدها في ابنه الحبيب.</w:t>
      </w:r>
    </w:p>
    <w:p w14:paraId="63B524DD" w14:textId="0E0D251B" w:rsidR="00D65D4A" w:rsidRDefault="00D65D4A">
      <w:pPr>
        <w:rPr>
          <w:rtl/>
          <w:lang w:bidi="ar-AE"/>
        </w:rPr>
      </w:pPr>
      <w:r w:rsidRPr="00D65D4A">
        <w:rPr>
          <w:rtl/>
          <w:lang w:bidi="ar-AE"/>
        </w:rPr>
        <w:t>"</w:t>
      </w:r>
      <w:r w:rsidRPr="00D65D4A">
        <w:rPr>
          <w:rtl/>
        </w:rPr>
        <w:t xml:space="preserve"> </w:t>
      </w:r>
      <w:r w:rsidRPr="00D65D4A">
        <w:rPr>
          <w:rtl/>
          <w:lang w:bidi="ar-AE"/>
        </w:rPr>
        <w:t>وَلَمَّا كَانَ الصَّوْتُ وُجِدَ يَسُوعُ وَحْدَهُ." اختفى الظهور تمامًا، السحابة، الصوت، المجد، موسى وإيليا؛ لكن يسوع بقي، وكان على التلاميذ أن يواصلوا رحلتهم مع يسوع، ويعرفوه الآن في ضوء هذه الأحداث المجيدة التي رأوها بأعينهم. وهذا ما تخدم</w:t>
      </w:r>
      <w:r w:rsidR="00E40DE0">
        <w:rPr>
          <w:rFonts w:hint="cs"/>
          <w:rtl/>
          <w:lang w:bidi="ar-AE"/>
        </w:rPr>
        <w:t>نا ب</w:t>
      </w:r>
      <w:r w:rsidRPr="00D65D4A">
        <w:rPr>
          <w:rtl/>
          <w:lang w:bidi="ar-AE"/>
        </w:rPr>
        <w:t xml:space="preserve">ه هذه الإدراكات الحية للأمور الروحية التي نستمتع بها أحيانًا. لا يعني ذلك أنه يمكننا دائمًا الاستمتاع بنفس الشيء مع استبعاد جميع الأشياء الأخرى؛ ولكن بعد مرور بعض الوقت، مثل الظهور على الجبل المقدس، يتركوننا وحدنا مع يسوع لنكمل طريق </w:t>
      </w:r>
      <w:r w:rsidR="00E40DE0">
        <w:rPr>
          <w:rFonts w:hint="cs"/>
          <w:rtl/>
          <w:lang w:bidi="ar-AE"/>
        </w:rPr>
        <w:t>سياحتنا</w:t>
      </w:r>
      <w:r w:rsidRPr="00D65D4A">
        <w:rPr>
          <w:rtl/>
          <w:lang w:bidi="ar-AE"/>
        </w:rPr>
        <w:t xml:space="preserve"> معه بالروح، في نور وقوة هذه المعرفة العميقة لذاته وللشركة. من فرح الآب به، وأكثر من ذلك، انتظار اللحظة التي سيأتي فيها مرة أخرى وسيتحقق كل هذا إلى حد أكبر بكثير مما يمكن أن تتخيله قلوبنا.</w:t>
      </w:r>
    </w:p>
    <w:sectPr w:rsidR="00D65D4A"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60F"/>
    <w:rsid w:val="000A61B6"/>
    <w:rsid w:val="000C5A11"/>
    <w:rsid w:val="000F2CF5"/>
    <w:rsid w:val="00155D57"/>
    <w:rsid w:val="001A3897"/>
    <w:rsid w:val="00293FE0"/>
    <w:rsid w:val="003056E7"/>
    <w:rsid w:val="0084330B"/>
    <w:rsid w:val="00845371"/>
    <w:rsid w:val="00860DEF"/>
    <w:rsid w:val="00881E68"/>
    <w:rsid w:val="00AF63C7"/>
    <w:rsid w:val="00B57F16"/>
    <w:rsid w:val="00B66494"/>
    <w:rsid w:val="00BA192E"/>
    <w:rsid w:val="00C27F1B"/>
    <w:rsid w:val="00C442EF"/>
    <w:rsid w:val="00D65D4A"/>
    <w:rsid w:val="00DA00D2"/>
    <w:rsid w:val="00E25184"/>
    <w:rsid w:val="00E40DE0"/>
    <w:rsid w:val="00EB7D12"/>
    <w:rsid w:val="00EF760F"/>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4A1B0"/>
  <w15:chartTrackingRefBased/>
  <w15:docId w15:val="{B1FB9E62-0DD6-4C5E-9246-1DA4747A8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Sakkal Majalla" w:eastAsiaTheme="minorHAnsi" w:hAnsi="Sakkal Majalla" w:cs="Sakkal Majalla"/>
        <w:sz w:val="28"/>
        <w:szCs w:val="28"/>
        <w:lang w:val="en-US" w:eastAsia="en-US" w:bidi="ar-SA"/>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760F"/>
    <w:rPr>
      <w:color w:val="0563C1" w:themeColor="hyperlink"/>
      <w:u w:val="single"/>
    </w:rPr>
  </w:style>
  <w:style w:type="character" w:styleId="UnresolvedMention">
    <w:name w:val="Unresolved Mention"/>
    <w:basedOn w:val="DefaultParagraphFont"/>
    <w:uiPriority w:val="99"/>
    <w:semiHidden/>
    <w:unhideWhenUsed/>
    <w:rsid w:val="00EF760F"/>
    <w:rPr>
      <w:color w:val="605E5C"/>
      <w:shd w:val="clear" w:color="auto" w:fill="E1DFDD"/>
    </w:rPr>
  </w:style>
  <w:style w:type="character" w:styleId="FollowedHyperlink">
    <w:name w:val="FollowedHyperlink"/>
    <w:basedOn w:val="DefaultParagraphFont"/>
    <w:uiPriority w:val="99"/>
    <w:semiHidden/>
    <w:unhideWhenUsed/>
    <w:rsid w:val="001A389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k-5420/botschafter-des-heils-in-christo-1880/unsere-freude-im-himme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759</Words>
  <Characters>4330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ali sharara</cp:lastModifiedBy>
  <cp:revision>16</cp:revision>
  <dcterms:created xsi:type="dcterms:W3CDTF">2022-04-21T08:45:00Z</dcterms:created>
  <dcterms:modified xsi:type="dcterms:W3CDTF">2024-10-08T13:02:00Z</dcterms:modified>
</cp:coreProperties>
</file>