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B8624" w14:textId="4529C6A6" w:rsidR="00FD3BB5" w:rsidRDefault="002B17CD" w:rsidP="00D5551F">
      <w:pPr>
        <w:jc w:val="both"/>
        <w:rPr>
          <w:rtl/>
          <w:lang w:bidi="ar-AE"/>
        </w:rPr>
      </w:pPr>
      <w:hyperlink r:id="rId7" w:history="1">
        <w:r w:rsidR="00D5551F" w:rsidRPr="00D5551F">
          <w:rPr>
            <w:rStyle w:val="Hyperlink"/>
            <w:rFonts w:hint="cs"/>
            <w:rtl/>
            <w:lang w:bidi="ar-AE"/>
          </w:rPr>
          <w:t xml:space="preserve">تأمل في النبي </w:t>
        </w:r>
        <w:r w:rsidR="00B34994">
          <w:rPr>
            <w:rStyle w:val="Hyperlink"/>
            <w:rFonts w:hint="cs"/>
            <w:rtl/>
            <w:lang w:bidi="ar-AE"/>
          </w:rPr>
          <w:t>حبقوق</w:t>
        </w:r>
        <w:r w:rsidR="00D5551F" w:rsidRPr="00D5551F">
          <w:rPr>
            <w:rStyle w:val="Hyperlink"/>
            <w:rFonts w:hint="cs"/>
            <w:rtl/>
            <w:lang w:bidi="ar-AE"/>
          </w:rPr>
          <w:t xml:space="preserve"> (سينوبسيس)</w:t>
        </w:r>
      </w:hyperlink>
    </w:p>
    <w:p w14:paraId="01761C80" w14:textId="77777777" w:rsidR="00D5551F" w:rsidRDefault="00D5551F" w:rsidP="00D5551F">
      <w:pPr>
        <w:jc w:val="both"/>
        <w:rPr>
          <w:rtl/>
          <w:lang w:bidi="ar-AE"/>
        </w:rPr>
      </w:pPr>
      <w:r w:rsidRPr="00D5551F">
        <w:rPr>
          <w:lang w:bidi="ar-AE"/>
        </w:rPr>
        <w:t>John Nelson Darby</w:t>
      </w:r>
    </w:p>
    <w:p w14:paraId="2B301313" w14:textId="01DC8B65" w:rsidR="00D5551F" w:rsidRDefault="00A91FC2" w:rsidP="00D5551F">
      <w:pPr>
        <w:jc w:val="both"/>
        <w:rPr>
          <w:rtl/>
          <w:lang w:bidi="ar-AE"/>
        </w:rPr>
      </w:pPr>
      <w:r>
        <w:rPr>
          <w:rFonts w:hint="cs"/>
          <w:rtl/>
          <w:lang w:bidi="ar-AE"/>
        </w:rPr>
        <w:t>يا لها من طريقة متنوعة وكاملة يُعلن فيها الله عن طرقه في كلمته! إنها لا تتضمن فقط الأحداث العظيمة، التي تجعلنا ندرك بوضوح، بأنه يحكم وكيف يحكم؛ وهي لا تسلمنا فقط البراهين، بأنه أمين من نحو شعبه، كما و</w:t>
      </w:r>
      <w:r w:rsidR="00024007">
        <w:rPr>
          <w:rFonts w:hint="cs"/>
          <w:rtl/>
          <w:lang w:bidi="ar-AE"/>
        </w:rPr>
        <w:t xml:space="preserve">هي </w:t>
      </w:r>
      <w:r>
        <w:rPr>
          <w:rFonts w:hint="cs"/>
          <w:rtl/>
          <w:lang w:bidi="ar-AE"/>
        </w:rPr>
        <w:t xml:space="preserve">تشهد كيف ينظر إلى الشر، الذي تحوّل داعيًا للقضاء، وإنما هي تخبرنا أيضًا بالجواب الذي يعطيه لكل شعور </w:t>
      </w:r>
      <w:r w:rsidR="00024007">
        <w:rPr>
          <w:rFonts w:hint="cs"/>
          <w:rtl/>
          <w:lang w:bidi="ar-AE"/>
        </w:rPr>
        <w:t>ناتج</w:t>
      </w:r>
      <w:r>
        <w:rPr>
          <w:rFonts w:hint="cs"/>
          <w:rtl/>
          <w:lang w:bidi="ar-AE"/>
        </w:rPr>
        <w:t xml:space="preserve"> </w:t>
      </w:r>
      <w:r w:rsidR="00024007">
        <w:rPr>
          <w:rFonts w:hint="cs"/>
          <w:rtl/>
          <w:lang w:bidi="ar-AE"/>
        </w:rPr>
        <w:t>ع</w:t>
      </w:r>
      <w:r>
        <w:rPr>
          <w:rFonts w:hint="cs"/>
          <w:rtl/>
          <w:lang w:bidi="ar-AE"/>
        </w:rPr>
        <w:t>ن الأحداث التي اضطُر بأن يؤدّب بها شعبه</w:t>
      </w:r>
      <w:r w:rsidR="00024007">
        <w:rPr>
          <w:rFonts w:hint="cs"/>
          <w:rtl/>
          <w:lang w:bidi="ar-AE"/>
        </w:rPr>
        <w:t>:</w:t>
      </w:r>
      <w:r>
        <w:rPr>
          <w:rFonts w:hint="cs"/>
          <w:rtl/>
          <w:lang w:bidi="ar-AE"/>
        </w:rPr>
        <w:t xml:space="preserve"> </w:t>
      </w:r>
      <w:r w:rsidR="00024007">
        <w:rPr>
          <w:rFonts w:hint="cs"/>
          <w:rtl/>
          <w:lang w:bidi="ar-AE"/>
        </w:rPr>
        <w:t>ب</w:t>
      </w:r>
      <w:r>
        <w:rPr>
          <w:rFonts w:hint="cs"/>
          <w:rtl/>
          <w:lang w:bidi="ar-AE"/>
        </w:rPr>
        <w:t>العزاء الذي يقدمه للأحزان، التي لا بد وأن يشعر بها الأمين وهو يتأمل ضيق شعب الله المحبوب، كما و</w:t>
      </w:r>
      <w:r w:rsidR="00024007">
        <w:rPr>
          <w:rFonts w:hint="cs"/>
          <w:rtl/>
          <w:lang w:bidi="ar-AE"/>
        </w:rPr>
        <w:t>ب</w:t>
      </w:r>
      <w:r>
        <w:rPr>
          <w:rFonts w:hint="cs"/>
          <w:rtl/>
          <w:lang w:bidi="ar-AE"/>
        </w:rPr>
        <w:t>امتحان إيمانه الشافي. من جانب واحد تُعرض طرق الله الكاملة، وفي الجانب الآخر يؤتى بالقلب ليفهم</w:t>
      </w:r>
      <w:r w:rsidR="00DF6F6B">
        <w:rPr>
          <w:rFonts w:hint="cs"/>
          <w:rtl/>
          <w:lang w:bidi="ar-AE"/>
        </w:rPr>
        <w:t xml:space="preserve"> هذه الطرق ويفرح بتأثير أمانة إله المحبة في كل أبعادها؛ وطالما أن الأمر لا زال منوطًا بانتظار هذا التأثير، </w:t>
      </w:r>
      <w:r w:rsidR="00B34994">
        <w:rPr>
          <w:rFonts w:hint="cs"/>
          <w:rtl/>
          <w:lang w:bidi="ar-AE"/>
        </w:rPr>
        <w:t>ت</w:t>
      </w:r>
      <w:r w:rsidR="00DF6F6B">
        <w:rPr>
          <w:rFonts w:hint="cs"/>
          <w:rtl/>
          <w:lang w:bidi="ar-AE"/>
        </w:rPr>
        <w:t>توطّد الثقة بالله نفسه، و</w:t>
      </w:r>
      <w:r w:rsidR="00F32C37">
        <w:rPr>
          <w:rFonts w:hint="cs"/>
          <w:rtl/>
          <w:lang w:bidi="ar-AE"/>
        </w:rPr>
        <w:t xml:space="preserve">تتشدد </w:t>
      </w:r>
      <w:r w:rsidR="00DF6F6B">
        <w:rPr>
          <w:rFonts w:hint="cs"/>
          <w:rtl/>
          <w:lang w:bidi="ar-AE"/>
        </w:rPr>
        <w:t>الوثق التي تربط القلب بالله على نحو كبير.</w:t>
      </w:r>
    </w:p>
    <w:p w14:paraId="1889FBCC" w14:textId="46E7F081" w:rsidR="00C525A5" w:rsidRDefault="00DF6F6B" w:rsidP="00D5551F">
      <w:pPr>
        <w:jc w:val="both"/>
        <w:rPr>
          <w:rtl/>
          <w:lang w:bidi="ar-AE"/>
        </w:rPr>
        <w:sectPr w:rsidR="00C525A5" w:rsidSect="00C442EF">
          <w:pgSz w:w="11906" w:h="16838"/>
          <w:pgMar w:top="1440" w:right="1800" w:bottom="1440" w:left="1800" w:header="708" w:footer="708" w:gutter="0"/>
          <w:cols w:space="708"/>
          <w:bidi/>
          <w:rtlGutter/>
          <w:docGrid w:linePitch="360"/>
        </w:sectPr>
      </w:pPr>
      <w:r>
        <w:rPr>
          <w:rFonts w:hint="cs"/>
          <w:rtl/>
          <w:lang w:bidi="ar-AE"/>
        </w:rPr>
        <w:t>إن الموضوع الأخير، ألا وهو كيف يظهر الإيمان في المشهد والعواطف الروحية وسط الامتحان، يقدمه لنا حبقوق في نبوته. إنها تتكلم عن، كيف يُمتحن قلب الرجل، الذي وهو ممتلئ بالروح القدس، يكون متعلقًا بشعب الله. غير أنه ما تبقى لننتبه إليه هو أن تعاملنا هنا هو مع إسرائيل.</w:t>
      </w:r>
    </w:p>
    <w:p w14:paraId="64083611" w14:textId="2D8C93D1" w:rsidR="00DF6F6B" w:rsidRDefault="00000000" w:rsidP="00D5551F">
      <w:pPr>
        <w:jc w:val="both"/>
        <w:rPr>
          <w:rtl/>
          <w:lang w:bidi="ar-AE"/>
        </w:rPr>
      </w:pPr>
      <w:hyperlink r:id="rId8" w:history="1">
        <w:r w:rsidR="00C525A5" w:rsidRPr="00C525A5">
          <w:rPr>
            <w:rStyle w:val="Hyperlink"/>
            <w:rFonts w:hint="cs"/>
            <w:rtl/>
            <w:lang w:bidi="ar-AE"/>
          </w:rPr>
          <w:t>الإصحاح 1</w:t>
        </w:r>
      </w:hyperlink>
    </w:p>
    <w:p w14:paraId="0F4A4D81" w14:textId="29580370" w:rsidR="00C525A5" w:rsidRDefault="00B30B35" w:rsidP="00D5551F">
      <w:pPr>
        <w:jc w:val="both"/>
        <w:rPr>
          <w:rtl/>
          <w:lang w:bidi="ar-AE"/>
        </w:rPr>
      </w:pPr>
      <w:r>
        <w:rPr>
          <w:rFonts w:hint="cs"/>
          <w:rtl/>
          <w:lang w:bidi="ar-AE"/>
        </w:rPr>
        <w:t>النبي يبدأ بشكواه، بأن الشر المتواجد وسط الشعب لا يُحتمل.</w:t>
      </w:r>
    </w:p>
    <w:p w14:paraId="30889809" w14:textId="1C53405E" w:rsidR="00B30B35" w:rsidRDefault="00B30B35" w:rsidP="00D5551F">
      <w:pPr>
        <w:jc w:val="both"/>
        <w:rPr>
          <w:rtl/>
          <w:lang w:bidi="ar-AE"/>
        </w:rPr>
      </w:pPr>
      <w:r>
        <w:rPr>
          <w:rFonts w:hint="cs"/>
          <w:rtl/>
          <w:lang w:bidi="ar-AE"/>
        </w:rPr>
        <w:t>إنها النتيجة الطبيعية لعمل روح الله في القلب الذي يغار على كرامة الله ويبغض الشر. إن قلب النبي تثقف بحسب التعليم الذي تلقاه في مدرسة الناموس، وربما يكون</w:t>
      </w:r>
      <w:r w:rsidR="00B34994">
        <w:rPr>
          <w:rFonts w:hint="cs"/>
          <w:rtl/>
          <w:lang w:bidi="ar-AE"/>
        </w:rPr>
        <w:t xml:space="preserve"> هو</w:t>
      </w:r>
      <w:r>
        <w:rPr>
          <w:rFonts w:hint="cs"/>
          <w:rtl/>
          <w:lang w:bidi="ar-AE"/>
        </w:rPr>
        <w:t xml:space="preserve"> روح الناموس، الذي يتكلم فيه عن الشر. إن روح الله أيضًا لا يخرجه من هذا الموقف، الذي واجه نبيًا كان واقفًا أمام الله. </w:t>
      </w:r>
      <w:r w:rsidR="00024007">
        <w:rPr>
          <w:rFonts w:hint="cs"/>
          <w:rtl/>
          <w:lang w:bidi="ar-AE"/>
        </w:rPr>
        <w:t xml:space="preserve">إن </w:t>
      </w:r>
      <w:r>
        <w:rPr>
          <w:rFonts w:hint="cs"/>
          <w:rtl/>
          <w:lang w:bidi="ar-AE"/>
        </w:rPr>
        <w:t>حبقوق يحكم على الشر بطريقة مقدسة، بما يتفق مع قلب له موقف أمين من نحو بركات الرب.</w:t>
      </w:r>
    </w:p>
    <w:p w14:paraId="4D85D6DF" w14:textId="2880C139" w:rsidR="00297FB2" w:rsidRDefault="00803964" w:rsidP="0079472F">
      <w:pPr>
        <w:jc w:val="both"/>
        <w:rPr>
          <w:lang w:bidi="ar-AE"/>
        </w:rPr>
        <w:sectPr w:rsidR="00297FB2" w:rsidSect="00C442EF">
          <w:pgSz w:w="11906" w:h="16838"/>
          <w:pgMar w:top="1440" w:right="1800" w:bottom="1440" w:left="1800" w:header="708" w:footer="708" w:gutter="0"/>
          <w:cols w:space="708"/>
          <w:bidi/>
          <w:rtlGutter/>
          <w:docGrid w:linePitch="360"/>
        </w:sectPr>
      </w:pPr>
      <w:r>
        <w:rPr>
          <w:rFonts w:hint="cs"/>
          <w:rtl/>
          <w:lang w:bidi="ar-AE"/>
        </w:rPr>
        <w:t>عن هذا الأمر يُعلن له الرب القضاء الرهيب الذي أراد</w:t>
      </w:r>
      <w:r w:rsidR="00B34994" w:rsidRPr="00B34994">
        <w:rPr>
          <w:rFonts w:hint="cs"/>
          <w:rtl/>
          <w:lang w:bidi="ar-AE"/>
        </w:rPr>
        <w:t xml:space="preserve"> </w:t>
      </w:r>
      <w:r>
        <w:rPr>
          <w:rFonts w:hint="cs"/>
          <w:rtl/>
          <w:lang w:bidi="ar-AE"/>
        </w:rPr>
        <w:t>بأن يؤدب الشعب</w:t>
      </w:r>
      <w:r w:rsidR="00F32C37" w:rsidRPr="00F32C37">
        <w:rPr>
          <w:rtl/>
        </w:rPr>
        <w:t xml:space="preserve"> </w:t>
      </w:r>
      <w:r w:rsidR="00F32C37" w:rsidRPr="00F32C37">
        <w:rPr>
          <w:rtl/>
          <w:lang w:bidi="ar-AE"/>
        </w:rPr>
        <w:t>به</w:t>
      </w:r>
      <w:r>
        <w:rPr>
          <w:rFonts w:hint="cs"/>
          <w:rtl/>
          <w:lang w:bidi="ar-AE"/>
        </w:rPr>
        <w:t xml:space="preserve">، الذي كان قد أسلم نفسه للشر على </w:t>
      </w:r>
      <w:r w:rsidR="00024007">
        <w:rPr>
          <w:rFonts w:hint="cs"/>
          <w:rtl/>
          <w:lang w:bidi="ar-AE"/>
        </w:rPr>
        <w:t>هذا الوجه</w:t>
      </w:r>
      <w:r>
        <w:rPr>
          <w:rFonts w:hint="cs"/>
          <w:rtl/>
          <w:lang w:bidi="ar-AE"/>
        </w:rPr>
        <w:t xml:space="preserve">. إنه سيُنهض </w:t>
      </w:r>
      <w:r w:rsidR="0079472F">
        <w:rPr>
          <w:rFonts w:hint="cs"/>
          <w:rtl/>
          <w:lang w:bidi="ar-AE"/>
        </w:rPr>
        <w:t xml:space="preserve">الكلدانيين </w:t>
      </w:r>
      <w:r>
        <w:rPr>
          <w:rFonts w:hint="cs"/>
          <w:rtl/>
          <w:lang w:bidi="ar-AE"/>
        </w:rPr>
        <w:t>ضدهم</w:t>
      </w:r>
      <w:r w:rsidR="0079472F">
        <w:rPr>
          <w:rFonts w:hint="cs"/>
          <w:rtl/>
          <w:lang w:bidi="ar-AE"/>
        </w:rPr>
        <w:t>،</w:t>
      </w:r>
      <w:r w:rsidR="00024007">
        <w:rPr>
          <w:rFonts w:hint="cs"/>
          <w:rtl/>
          <w:lang w:bidi="ar-AE"/>
        </w:rPr>
        <w:t xml:space="preserve"> الذين امتازوا بكبريائهم و</w:t>
      </w:r>
      <w:r w:rsidR="005517F8">
        <w:rPr>
          <w:rFonts w:hint="cs"/>
          <w:rtl/>
          <w:lang w:bidi="ar-AE"/>
        </w:rPr>
        <w:t xml:space="preserve">اقتدارهم، </w:t>
      </w:r>
      <w:r w:rsidR="0079472F">
        <w:rPr>
          <w:rFonts w:hint="cs"/>
          <w:rtl/>
          <w:lang w:bidi="ar-AE"/>
        </w:rPr>
        <w:t>الذين نجحوا في كل تعهداتهم، إذ كان مقصدهم الوحيد هو تلبية طموحهم. رأسهم سيترك الله الحقيقي الذي</w:t>
      </w:r>
      <w:r w:rsidR="00B34994">
        <w:rPr>
          <w:rFonts w:hint="cs"/>
          <w:rtl/>
          <w:lang w:bidi="ar-AE"/>
        </w:rPr>
        <w:t xml:space="preserve"> يعود</w:t>
      </w:r>
      <w:r w:rsidR="0079472F">
        <w:rPr>
          <w:rFonts w:hint="cs"/>
          <w:rtl/>
          <w:lang w:bidi="ar-AE"/>
        </w:rPr>
        <w:t xml:space="preserve"> له الفضل في قوتهم، وسيُكرم إلهًا هو </w:t>
      </w:r>
      <w:r w:rsidR="005517F8">
        <w:rPr>
          <w:rFonts w:hint="cs"/>
          <w:rtl/>
          <w:lang w:bidi="ar-AE"/>
        </w:rPr>
        <w:t>سي</w:t>
      </w:r>
      <w:r w:rsidR="0079472F">
        <w:rPr>
          <w:rFonts w:hint="cs"/>
          <w:rtl/>
          <w:lang w:bidi="ar-AE"/>
        </w:rPr>
        <w:t>صنعه لنفسه بيده</w:t>
      </w:r>
      <w:r w:rsidR="0079472F">
        <w:rPr>
          <w:rStyle w:val="FootnoteReference"/>
          <w:rtl/>
          <w:lang w:bidi="ar-AE"/>
        </w:rPr>
        <w:footnoteReference w:id="1"/>
      </w:r>
      <w:r w:rsidR="0079472F">
        <w:rPr>
          <w:rFonts w:hint="cs"/>
          <w:rtl/>
          <w:lang w:bidi="ar-AE"/>
        </w:rPr>
        <w:t xml:space="preserve">. غير أن كل هذا يوقظ في النبي شعورًا يختلف عن الذي كان قد شعر به سابقًا. هنا إلهه يُنكَر من الآنية المستخدمة للإنتقام ويُسحق الشعب المحبوب تحت أقدام </w:t>
      </w:r>
      <w:r w:rsidR="00B34994">
        <w:rPr>
          <w:rFonts w:hint="cs"/>
          <w:rtl/>
          <w:lang w:bidi="ar-AE"/>
        </w:rPr>
        <w:t>فئة</w:t>
      </w:r>
      <w:r w:rsidR="0079472F">
        <w:rPr>
          <w:rFonts w:hint="cs"/>
          <w:rtl/>
          <w:lang w:bidi="ar-AE"/>
        </w:rPr>
        <w:t xml:space="preserve"> </w:t>
      </w:r>
      <w:r w:rsidR="005517F8">
        <w:rPr>
          <w:rFonts w:hint="cs"/>
          <w:rtl/>
          <w:lang w:bidi="ar-AE"/>
        </w:rPr>
        <w:t>أردأ منه. أما الإيمان فهو يعلم بأن إلهه هو الله الحقيقي، هو الرب الواحد والوحيد</w:t>
      </w:r>
      <w:r w:rsidR="00DF017A">
        <w:rPr>
          <w:rStyle w:val="FootnoteReference"/>
          <w:rtl/>
          <w:lang w:bidi="ar-AE"/>
        </w:rPr>
        <w:footnoteReference w:id="2"/>
      </w:r>
      <w:r w:rsidR="005517F8">
        <w:rPr>
          <w:rFonts w:hint="cs"/>
          <w:rtl/>
          <w:lang w:bidi="ar-AE"/>
        </w:rPr>
        <w:t xml:space="preserve">، وبأنه (وهو العزاء الهام الذي يُعطي القلب ضمان الفداء الآتي) الرب، الذي يهب للشر قدرته على ردّ شعبه إلى الطريق المستقيم. </w:t>
      </w:r>
      <w:r w:rsidR="005517F8">
        <w:rPr>
          <w:rtl/>
          <w:lang w:bidi="ar-AE"/>
        </w:rPr>
        <w:t>–</w:t>
      </w:r>
      <w:r w:rsidR="005517F8">
        <w:rPr>
          <w:rFonts w:hint="cs"/>
          <w:rtl/>
          <w:lang w:bidi="ar-AE"/>
        </w:rPr>
        <w:t xml:space="preserve"> فهل سيستمرون في ملئ شبكتهم بالناس كما لو كانوا سمكًا؟ </w:t>
      </w:r>
    </w:p>
    <w:p w14:paraId="74AB37AE" w14:textId="4EB51447" w:rsidR="0079472F" w:rsidRDefault="00000000" w:rsidP="0079472F">
      <w:pPr>
        <w:jc w:val="both"/>
        <w:rPr>
          <w:rtl/>
          <w:lang w:bidi="ar-AE"/>
        </w:rPr>
      </w:pPr>
      <w:hyperlink r:id="rId9" w:history="1">
        <w:r w:rsidR="00297FB2" w:rsidRPr="00297FB2">
          <w:rPr>
            <w:rStyle w:val="Hyperlink"/>
            <w:rFonts w:hint="cs"/>
            <w:rtl/>
            <w:lang w:bidi="ar-AE"/>
          </w:rPr>
          <w:t>الإصحاح 2</w:t>
        </w:r>
      </w:hyperlink>
    </w:p>
    <w:p w14:paraId="12A5A801" w14:textId="418E57ED" w:rsidR="00297FB2" w:rsidRDefault="00297FB2" w:rsidP="0079472F">
      <w:pPr>
        <w:jc w:val="both"/>
        <w:rPr>
          <w:rtl/>
          <w:lang w:bidi="ar-AE"/>
        </w:rPr>
      </w:pPr>
      <w:r>
        <w:rPr>
          <w:rFonts w:hint="cs"/>
          <w:rtl/>
          <w:lang w:bidi="ar-AE"/>
        </w:rPr>
        <w:t>هنا يتوقف النبي، لكي يوضّح الله هذا الأمر في حينه؛ فهو يقف كالخفير في مكان المراقبة حتى يحصل على الجواب الذي سيمنحه الله لنفسه القلقة. والآن، ولكي يعزي</w:t>
      </w:r>
      <w:r w:rsidR="008D0C6C">
        <w:rPr>
          <w:rFonts w:hint="cs"/>
          <w:rtl/>
          <w:lang w:bidi="ar-AE"/>
        </w:rPr>
        <w:t xml:space="preserve"> نبيه وكل شعبه الأمين، يأمره الله بأن يكتب الجواب بوضوح حتى يُقرأ بسلاسة. هو يذكر عواطف شعبه، ويقدرها؛ لأنها تنشأ في الحقيقة بتناغم مع قلبه بواسطة الروح القدس.</w:t>
      </w:r>
    </w:p>
    <w:p w14:paraId="0CCFFA24" w14:textId="4765C66F" w:rsidR="008D0C6C" w:rsidRDefault="008D0C6C" w:rsidP="0079472F">
      <w:pPr>
        <w:jc w:val="both"/>
        <w:rPr>
          <w:rtl/>
          <w:lang w:bidi="ar-AE"/>
        </w:rPr>
      </w:pPr>
      <w:r>
        <w:rPr>
          <w:rFonts w:hint="cs"/>
          <w:rtl/>
          <w:lang w:bidi="ar-AE"/>
        </w:rPr>
        <w:t>إنه يريد، وقبل حدوث الخلاص، بأن يعزي القلب المهزوم من المشاعر الذي ينشئها الإيمان بحد ذاته. إن كان هو الإيمان الذي يُنهض المشاعر، عندها لن ينتظر الإيمان جوابًا عبثًا. في الحقيقة الخلاص لم يكن قريبًا بعد. إن الرؤيا امتدت إلى زمن معين؛ إلا أن خلاص الله سيأتي حتمًا. الله، الذي يقدّر الإيمان سيدخل بنفسه</w:t>
      </w:r>
      <w:r w:rsidR="00104876">
        <w:rPr>
          <w:rFonts w:hint="cs"/>
          <w:rtl/>
          <w:lang w:bidi="ar-AE"/>
        </w:rPr>
        <w:t xml:space="preserve"> المشهد</w:t>
      </w:r>
      <w:r>
        <w:rPr>
          <w:rFonts w:hint="cs"/>
          <w:rtl/>
          <w:lang w:bidi="ar-AE"/>
        </w:rPr>
        <w:t>. إن تأخر الخلاص، فعلى الأمين أن ينتظره. إنه حتمًا سيأتي ولن يتوانى. لقد بدا وأنه تأخر</w:t>
      </w:r>
      <w:r w:rsidR="000B5166">
        <w:rPr>
          <w:rFonts w:hint="cs"/>
          <w:rtl/>
          <w:lang w:bidi="ar-AE"/>
        </w:rPr>
        <w:t xml:space="preserve"> بالنسبة لقلب الإنسان. إن الصبر يجب أن يكون له عمل تام. إن صبر الله كان طويلاً وكاملاً. إن وقت الخلاص لن يتأخر ساعة واحدة عن </w:t>
      </w:r>
      <w:r w:rsidR="0094123A">
        <w:rPr>
          <w:rFonts w:hint="cs"/>
          <w:rtl/>
          <w:lang w:bidi="ar-AE"/>
        </w:rPr>
        <w:t xml:space="preserve">الموعد </w:t>
      </w:r>
      <w:r w:rsidR="00EE0270">
        <w:rPr>
          <w:rFonts w:hint="cs"/>
          <w:rtl/>
          <w:lang w:bidi="ar-AE"/>
        </w:rPr>
        <w:t>ا</w:t>
      </w:r>
      <w:r w:rsidR="0094123A">
        <w:rPr>
          <w:rFonts w:hint="cs"/>
          <w:rtl/>
          <w:lang w:bidi="ar-AE"/>
        </w:rPr>
        <w:t>لذي حدده الله في حكمته.</w:t>
      </w:r>
    </w:p>
    <w:p w14:paraId="69410065" w14:textId="275DAE40" w:rsidR="008775CF" w:rsidRDefault="008637F6" w:rsidP="006569B6">
      <w:pPr>
        <w:jc w:val="both"/>
        <w:rPr>
          <w:rtl/>
          <w:lang w:bidi="ar-AE"/>
        </w:rPr>
      </w:pPr>
      <w:r>
        <w:rPr>
          <w:rFonts w:hint="cs"/>
          <w:rtl/>
          <w:lang w:bidi="ar-AE"/>
        </w:rPr>
        <w:t>إن روح الكبرياء الذي نتائجه كانت قد تغلبت على قلب النبي كله، دانه الله. بالنسبة للظالمين لم يكن هذا مستقيمًا، لكن نصيب البار كان بأن يحيا بالإيمان؛ وسيحيا أيضًا</w:t>
      </w:r>
      <w:r w:rsidR="006569B6">
        <w:rPr>
          <w:rFonts w:hint="cs"/>
          <w:rtl/>
          <w:lang w:bidi="ar-AE"/>
        </w:rPr>
        <w:t xml:space="preserve"> </w:t>
      </w:r>
      <w:r w:rsidR="006569B6" w:rsidRPr="006569B6">
        <w:rPr>
          <w:rtl/>
          <w:lang w:bidi="ar-AE"/>
        </w:rPr>
        <w:t>بالإيمان</w:t>
      </w:r>
      <w:r>
        <w:rPr>
          <w:rFonts w:hint="cs"/>
          <w:rtl/>
          <w:lang w:bidi="ar-AE"/>
        </w:rPr>
        <w:t xml:space="preserve">. </w:t>
      </w:r>
      <w:r w:rsidR="006569B6">
        <w:rPr>
          <w:rFonts w:hint="cs"/>
          <w:rtl/>
          <w:lang w:bidi="ar-AE"/>
        </w:rPr>
        <w:t>وربما كان من الممكن أن يبدو الخلاص للشعب الذي لم يكن يتطلب هذا الإيمان مرغوبًا أكثر. لكن الذي أراده الله هو بأن يُمتحن القلب بهذه الصورة. إن البار عليه أن يجتاز في هذه الأمور ويتعلم بأن يعتمد على الله، وأن يحسب حسابه في كل الظروف، ويتعلم ما هو (الله) في ذاته، مهما كلفه الأمر.</w:t>
      </w:r>
    </w:p>
    <w:p w14:paraId="59EDD4DE" w14:textId="77777777" w:rsidR="008E66F2" w:rsidRDefault="006569B6" w:rsidP="006569B6">
      <w:pPr>
        <w:jc w:val="both"/>
        <w:rPr>
          <w:rtl/>
          <w:lang w:bidi="ar-AE"/>
        </w:rPr>
        <w:sectPr w:rsidR="008E66F2" w:rsidSect="00C442EF">
          <w:pgSz w:w="11906" w:h="16838"/>
          <w:pgMar w:top="1440" w:right="1800" w:bottom="1440" w:left="1800" w:header="708" w:footer="708" w:gutter="0"/>
          <w:cols w:space="708"/>
          <w:bidi/>
          <w:rtlGutter/>
          <w:docGrid w:linePitch="360"/>
        </w:sectPr>
      </w:pPr>
      <w:r>
        <w:rPr>
          <w:rFonts w:hint="cs"/>
          <w:rtl/>
          <w:lang w:bidi="ar-AE"/>
        </w:rPr>
        <w:t>على الرغم من أن الله سمح بهزيمة شعبه لأجل خطاياه بالظُلم والقمع، إلا أن طريقة معاملة الظالم صرخ</w:t>
      </w:r>
      <w:r w:rsidR="00FC3129">
        <w:rPr>
          <w:rFonts w:hint="cs"/>
          <w:rtl/>
          <w:lang w:bidi="ar-AE"/>
        </w:rPr>
        <w:t>ت</w:t>
      </w:r>
      <w:r>
        <w:rPr>
          <w:rFonts w:hint="cs"/>
          <w:rtl/>
          <w:lang w:bidi="ar-AE"/>
        </w:rPr>
        <w:t xml:space="preserve"> إلى السماء عاليًا وأنزل</w:t>
      </w:r>
      <w:r w:rsidR="00FC3129">
        <w:rPr>
          <w:rFonts w:hint="cs"/>
          <w:rtl/>
          <w:lang w:bidi="ar-AE"/>
        </w:rPr>
        <w:t>ت</w:t>
      </w:r>
      <w:r>
        <w:rPr>
          <w:rFonts w:hint="cs"/>
          <w:rtl/>
          <w:lang w:bidi="ar-AE"/>
        </w:rPr>
        <w:t xml:space="preserve"> على رأسه القضاء. ويل له! لأنه بغ</w:t>
      </w:r>
      <w:r w:rsidR="00FC3129">
        <w:rPr>
          <w:rFonts w:hint="cs"/>
          <w:rtl/>
          <w:lang w:bidi="ar-AE"/>
        </w:rPr>
        <w:t>َ</w:t>
      </w:r>
      <w:r>
        <w:rPr>
          <w:rFonts w:hint="cs"/>
          <w:rtl/>
          <w:lang w:bidi="ar-AE"/>
        </w:rPr>
        <w:t>ض</w:t>
      </w:r>
      <w:r w:rsidR="00FC3129">
        <w:rPr>
          <w:rFonts w:hint="cs"/>
          <w:rtl/>
          <w:lang w:bidi="ar-AE"/>
        </w:rPr>
        <w:t>ّ</w:t>
      </w:r>
      <w:r>
        <w:rPr>
          <w:rFonts w:hint="cs"/>
          <w:rtl/>
          <w:lang w:bidi="ar-AE"/>
        </w:rPr>
        <w:t xml:space="preserve"> النظر عن روابط الله بشعبه، فإنه هو الذي يدين الأرض والذي يخلصها من ظالمها والأشرار. إن صورته المنحوتة لن تفيده</w:t>
      </w:r>
      <w:r w:rsidR="005750B4">
        <w:rPr>
          <w:rFonts w:hint="cs"/>
          <w:rtl/>
          <w:lang w:bidi="ar-AE"/>
        </w:rPr>
        <w:t>: ما الذي يستطيعه الحجر الصامت أن يفعله للرجل الذي نصبه؟ لكن الرب كان مكانه المقدس، في هيكله. كل الأرض يجب أن تصمت أمامه. إنها كانت ستمتلئ بمعرفة مجده، كالماء الذي يغطي بقاع البحار. إن شعوب العالم سيجتهدون عبثًا، للنار فقط، وهذه ستكون من الرب؛ لأنه يريد أن يملأ العالم بمعرفته.</w:t>
      </w:r>
    </w:p>
    <w:p w14:paraId="5607382D" w14:textId="15190AF4" w:rsidR="006569B6" w:rsidRDefault="00000000" w:rsidP="006569B6">
      <w:pPr>
        <w:jc w:val="both"/>
        <w:rPr>
          <w:rtl/>
          <w:lang w:bidi="ar-AE"/>
        </w:rPr>
      </w:pPr>
      <w:hyperlink r:id="rId10" w:history="1">
        <w:r w:rsidR="008E66F2" w:rsidRPr="008E66F2">
          <w:rPr>
            <w:rStyle w:val="Hyperlink"/>
            <w:rFonts w:hint="cs"/>
            <w:rtl/>
            <w:lang w:bidi="ar-AE"/>
          </w:rPr>
          <w:t>إصحاح 3</w:t>
        </w:r>
      </w:hyperlink>
    </w:p>
    <w:p w14:paraId="7CC5EAC2" w14:textId="5AF2BC76" w:rsidR="008E66F2" w:rsidRDefault="00DC3E30" w:rsidP="006569B6">
      <w:pPr>
        <w:jc w:val="both"/>
        <w:rPr>
          <w:rtl/>
          <w:lang w:bidi="ar-AE"/>
        </w:rPr>
      </w:pPr>
      <w:r>
        <w:rPr>
          <w:rFonts w:hint="cs"/>
          <w:rtl/>
          <w:lang w:bidi="ar-AE"/>
        </w:rPr>
        <w:t xml:space="preserve">هذه الإجابة جعلت قلب النبي يشعر بحضور </w:t>
      </w:r>
      <w:r w:rsidR="00AE0CF8">
        <w:rPr>
          <w:rFonts w:hint="cs"/>
          <w:rtl/>
          <w:lang w:bidi="ar-AE"/>
        </w:rPr>
        <w:t>إلهه</w:t>
      </w:r>
      <w:r>
        <w:rPr>
          <w:rFonts w:hint="cs"/>
          <w:rtl/>
          <w:lang w:bidi="ar-AE"/>
        </w:rPr>
        <w:t xml:space="preserve"> المهيب وجعلته يسعى وراء إنعاش عمل الله الرحيم وسط الشعب؛ فإنها عادت بالنبي لأول براهين مراحم الله وذكرته بكل مجد الرب، الذي ظهر حينما في بداية سيرة الشعب</w:t>
      </w:r>
      <w:r w:rsidR="00710113" w:rsidRPr="00710113">
        <w:rPr>
          <w:rtl/>
        </w:rPr>
        <w:t xml:space="preserve"> </w:t>
      </w:r>
      <w:r w:rsidR="00710113" w:rsidRPr="00710113">
        <w:rPr>
          <w:rtl/>
          <w:lang w:bidi="ar-AE"/>
        </w:rPr>
        <w:t>ناب</w:t>
      </w:r>
      <w:r w:rsidR="00710113">
        <w:rPr>
          <w:rFonts w:hint="cs"/>
          <w:rtl/>
          <w:lang w:bidi="ar-AE"/>
        </w:rPr>
        <w:t xml:space="preserve"> عنه، وحينما خرج من مكانه وأخضع كل عائق ليجعل</w:t>
      </w:r>
      <w:r w:rsidR="00710113" w:rsidRPr="00710113">
        <w:rPr>
          <w:rtl/>
        </w:rPr>
        <w:t xml:space="preserve"> </w:t>
      </w:r>
      <w:r w:rsidR="00710113" w:rsidRPr="00710113">
        <w:rPr>
          <w:rtl/>
          <w:lang w:bidi="ar-AE"/>
        </w:rPr>
        <w:t>البركة</w:t>
      </w:r>
      <w:r w:rsidR="00710113">
        <w:rPr>
          <w:rFonts w:hint="cs"/>
          <w:rtl/>
          <w:lang w:bidi="ar-AE"/>
        </w:rPr>
        <w:t xml:space="preserve"> لشعبه.</w:t>
      </w:r>
    </w:p>
    <w:p w14:paraId="182DCC85" w14:textId="3ACDB496" w:rsidR="00710113" w:rsidRDefault="00710113" w:rsidP="006569B6">
      <w:pPr>
        <w:jc w:val="both"/>
        <w:rPr>
          <w:rtl/>
          <w:lang w:bidi="ar-AE"/>
        </w:rPr>
      </w:pPr>
      <w:r>
        <w:rPr>
          <w:rFonts w:hint="cs"/>
          <w:rtl/>
          <w:lang w:bidi="ar-AE"/>
        </w:rPr>
        <w:t>وإذ أن النبي ذكر هذا الإعلان عن القدرة الإلهية، ارتعد؛ غير أنه كان متيقنًا في ذلك، بأن هذه القدرة هي مصدر لراحة كاملة ومضمونة في يوم الضيق، عندما سيزحف المخرّب ويهجم على الشعب.</w:t>
      </w:r>
    </w:p>
    <w:p w14:paraId="0095A5C1" w14:textId="3D3F46AD" w:rsidR="00B17780" w:rsidRDefault="00B17780" w:rsidP="006569B6">
      <w:pPr>
        <w:jc w:val="both"/>
        <w:rPr>
          <w:rtl/>
          <w:lang w:bidi="ar-AE"/>
        </w:rPr>
      </w:pPr>
      <w:r>
        <w:rPr>
          <w:rFonts w:hint="cs"/>
          <w:rtl/>
          <w:lang w:bidi="ar-AE"/>
        </w:rPr>
        <w:t xml:space="preserve">هو يختم نبواته بالثمر المبارك لكل هذه التعاليم الثمينة، ألا وهو التعبير عن كامل الاعتماد على الرب. وإن اختفت كل البركات، فسيفرح وسيكون فرحًا فيه. الرب يهوه بذاته كان قوته، ثقته ومعونته؛ وهو سيأتي به إلى مرتفعات (سمو) بركاته، مانحًا له أرجلاً كالأيائل، لكي يصل بمراحمه </w:t>
      </w:r>
      <w:r w:rsidR="00820EA5">
        <w:rPr>
          <w:rFonts w:hint="cs"/>
          <w:rtl/>
          <w:lang w:bidi="ar-AE"/>
        </w:rPr>
        <w:t>إ</w:t>
      </w:r>
      <w:r>
        <w:rPr>
          <w:rFonts w:hint="cs"/>
          <w:rtl/>
          <w:lang w:bidi="ar-AE"/>
        </w:rPr>
        <w:t>لى هناك.</w:t>
      </w:r>
    </w:p>
    <w:p w14:paraId="07A3C89E" w14:textId="1E559780" w:rsidR="002F37B6" w:rsidRDefault="002F37B6" w:rsidP="006569B6">
      <w:pPr>
        <w:jc w:val="both"/>
        <w:rPr>
          <w:rtl/>
          <w:lang w:bidi="ar-AE"/>
        </w:rPr>
      </w:pPr>
      <w:r>
        <w:rPr>
          <w:rFonts w:hint="cs"/>
          <w:rtl/>
          <w:lang w:bidi="ar-AE"/>
        </w:rPr>
        <w:t>إنه لا يوجد أجمل من هذا العرض لأفكار روح الله، للأحزان والمخاوف التي هو باعثها، كما والإجابة التي يعطيها الله ليُعطي فهمًا وليشدد الإيمان، ليكون القلب في كامل الشركة معه.</w:t>
      </w:r>
    </w:p>
    <w:p w14:paraId="54A1C165" w14:textId="7EB3EE83" w:rsidR="00262C85" w:rsidRDefault="00262C85" w:rsidP="006569B6">
      <w:pPr>
        <w:jc w:val="both"/>
        <w:rPr>
          <w:rtl/>
          <w:lang w:bidi="ar-AE"/>
        </w:rPr>
      </w:pPr>
      <w:r>
        <w:rPr>
          <w:rFonts w:hint="cs"/>
          <w:rtl/>
          <w:lang w:bidi="ar-AE"/>
        </w:rPr>
        <w:t xml:space="preserve">ليلاحظ المرء، </w:t>
      </w:r>
    </w:p>
    <w:p w14:paraId="57D20702" w14:textId="3CCE8A2F" w:rsidR="00262C85" w:rsidRPr="00262C85" w:rsidRDefault="00262C85" w:rsidP="006569B6">
      <w:pPr>
        <w:jc w:val="both"/>
        <w:rPr>
          <w:rtl/>
          <w:lang w:val="de-DE" w:bidi="ar-AE"/>
        </w:rPr>
      </w:pPr>
      <w:r w:rsidRPr="00262C85">
        <w:rPr>
          <w:lang w:val="de-DE" w:bidi="ar-AE"/>
        </w:rPr>
        <w:t>dass hier der dem Götzendienst ergebene</w:t>
      </w:r>
    </w:p>
    <w:sectPr w:rsidR="00262C85" w:rsidRPr="00262C85"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53C06" w14:textId="77777777" w:rsidR="008C6169" w:rsidRDefault="008C6169" w:rsidP="0079472F">
      <w:pPr>
        <w:spacing w:after="0" w:line="240" w:lineRule="auto"/>
      </w:pPr>
      <w:r>
        <w:separator/>
      </w:r>
    </w:p>
  </w:endnote>
  <w:endnote w:type="continuationSeparator" w:id="0">
    <w:p w14:paraId="6999B52D" w14:textId="77777777" w:rsidR="008C6169" w:rsidRDefault="008C6169" w:rsidP="00794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835DD" w14:textId="77777777" w:rsidR="008C6169" w:rsidRDefault="008C6169" w:rsidP="0079472F">
      <w:pPr>
        <w:spacing w:after="0" w:line="240" w:lineRule="auto"/>
      </w:pPr>
      <w:r>
        <w:separator/>
      </w:r>
    </w:p>
  </w:footnote>
  <w:footnote w:type="continuationSeparator" w:id="0">
    <w:p w14:paraId="0DE964EC" w14:textId="77777777" w:rsidR="008C6169" w:rsidRDefault="008C6169" w:rsidP="0079472F">
      <w:pPr>
        <w:spacing w:after="0" w:line="240" w:lineRule="auto"/>
      </w:pPr>
      <w:r>
        <w:continuationSeparator/>
      </w:r>
    </w:p>
  </w:footnote>
  <w:footnote w:id="1">
    <w:p w14:paraId="5FA4CFFB" w14:textId="31288E82" w:rsidR="0079472F" w:rsidRPr="0079472F" w:rsidRDefault="0079472F" w:rsidP="0079472F">
      <w:pPr>
        <w:pStyle w:val="FootnoteText"/>
        <w:jc w:val="both"/>
        <w:rPr>
          <w:b/>
          <w:bCs/>
          <w:sz w:val="26"/>
          <w:szCs w:val="26"/>
          <w:rtl/>
          <w:lang w:bidi="ar-AE"/>
        </w:rPr>
      </w:pPr>
      <w:r>
        <w:rPr>
          <w:rStyle w:val="FootnoteReference"/>
        </w:rPr>
        <w:footnoteRef/>
      </w:r>
      <w:r>
        <w:rPr>
          <w:rtl/>
        </w:rPr>
        <w:t xml:space="preserve"> </w:t>
      </w:r>
      <w:r w:rsidR="000763D7">
        <w:rPr>
          <w:rFonts w:hint="cs"/>
          <w:b/>
          <w:bCs/>
          <w:sz w:val="26"/>
          <w:szCs w:val="26"/>
          <w:rtl/>
          <w:lang w:bidi="ar-AE"/>
        </w:rPr>
        <w:t>يا له من ث</w:t>
      </w:r>
      <w:bookmarkStart w:id="0" w:name="_Hlk73516675"/>
      <w:r w:rsidR="000763D7">
        <w:rPr>
          <w:rFonts w:hint="cs"/>
          <w:b/>
          <w:bCs/>
          <w:sz w:val="26"/>
          <w:szCs w:val="26"/>
          <w:rtl/>
          <w:lang w:bidi="ar-AE"/>
        </w:rPr>
        <w:t>مر</w:t>
      </w:r>
      <w:bookmarkEnd w:id="0"/>
      <w:r w:rsidR="000763D7">
        <w:rPr>
          <w:rFonts w:hint="cs"/>
          <w:b/>
          <w:bCs/>
          <w:sz w:val="26"/>
          <w:szCs w:val="26"/>
          <w:rtl/>
          <w:lang w:bidi="ar-AE"/>
        </w:rPr>
        <w:t xml:space="preserve"> أسيف للكبرياء، الذي يُنشئ ضعفًا من دون علم بذلك! فالإنسان يحتاج إلى سند، والكبرياء الذي يرفض الله الحقيقي، لا بد له أن يصنع لنفسه إلهًا وهو يفعل ذلك، أو أنه يقبل الإله الذي </w:t>
      </w:r>
      <w:r w:rsidR="00F857D8">
        <w:rPr>
          <w:rFonts w:hint="cs"/>
          <w:b/>
          <w:bCs/>
          <w:sz w:val="26"/>
          <w:szCs w:val="26"/>
          <w:rtl/>
          <w:lang w:bidi="ar-AE"/>
        </w:rPr>
        <w:t>من صنعة</w:t>
      </w:r>
      <w:r w:rsidR="000763D7">
        <w:rPr>
          <w:rFonts w:hint="cs"/>
          <w:b/>
          <w:bCs/>
          <w:sz w:val="26"/>
          <w:szCs w:val="26"/>
          <w:rtl/>
          <w:lang w:bidi="ar-AE"/>
        </w:rPr>
        <w:t xml:space="preserve"> آبا</w:t>
      </w:r>
      <w:r w:rsidR="00F857D8">
        <w:rPr>
          <w:rFonts w:hint="cs"/>
          <w:b/>
          <w:bCs/>
          <w:sz w:val="26"/>
          <w:szCs w:val="26"/>
          <w:rtl/>
          <w:lang w:bidi="ar-AE"/>
        </w:rPr>
        <w:t>ئه؛ لأن الكبرياء لا يمكنه الصمود</w:t>
      </w:r>
      <w:r w:rsidR="00820EA5" w:rsidRPr="00820EA5">
        <w:rPr>
          <w:rtl/>
        </w:rPr>
        <w:t xml:space="preserve"> </w:t>
      </w:r>
      <w:r w:rsidR="00820EA5" w:rsidRPr="00820EA5">
        <w:rPr>
          <w:b/>
          <w:bCs/>
          <w:sz w:val="26"/>
          <w:szCs w:val="26"/>
          <w:rtl/>
          <w:lang w:bidi="ar-AE"/>
        </w:rPr>
        <w:t>في حضرة الله العلي</w:t>
      </w:r>
      <w:r w:rsidR="00F857D8">
        <w:rPr>
          <w:rFonts w:hint="cs"/>
          <w:b/>
          <w:bCs/>
          <w:sz w:val="26"/>
          <w:szCs w:val="26"/>
          <w:rtl/>
          <w:lang w:bidi="ar-AE"/>
        </w:rPr>
        <w:t>. إن الإنسان يصنع إلهًا؛ وهذا أيضًا كبرياء. غير أنه لا يمكنه أن يعيش من دون إله، وأخيرًا القلب الطبيعي هو عبد لمَن من دونه لا بقاء له.</w:t>
      </w:r>
    </w:p>
  </w:footnote>
  <w:footnote w:id="2">
    <w:p w14:paraId="581C4C10" w14:textId="59D429D6" w:rsidR="00DF017A" w:rsidRDefault="00DF017A" w:rsidP="00297FB2">
      <w:pPr>
        <w:pStyle w:val="FootnoteText"/>
        <w:jc w:val="both"/>
        <w:rPr>
          <w:rtl/>
          <w:lang w:bidi="ar-AE"/>
        </w:rPr>
      </w:pPr>
      <w:r>
        <w:rPr>
          <w:rStyle w:val="FootnoteReference"/>
        </w:rPr>
        <w:footnoteRef/>
      </w:r>
      <w:r>
        <w:rPr>
          <w:rtl/>
        </w:rPr>
        <w:t xml:space="preserve"> </w:t>
      </w:r>
      <w:r>
        <w:rPr>
          <w:rFonts w:hint="cs"/>
          <w:b/>
          <w:bCs/>
          <w:sz w:val="26"/>
          <w:szCs w:val="26"/>
          <w:rtl/>
          <w:lang w:bidi="ar-AE"/>
        </w:rPr>
        <w:t>بالنسبة لحبقوق فإنه طبعًا الرب، ولنا هو الآب الظاهر في الابن، لذا فإنه بالنسبة لنا هو الرب يسوع المسيح.</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1F"/>
    <w:rsid w:val="00024007"/>
    <w:rsid w:val="000763D7"/>
    <w:rsid w:val="000B5166"/>
    <w:rsid w:val="000C5A11"/>
    <w:rsid w:val="00104876"/>
    <w:rsid w:val="00262C85"/>
    <w:rsid w:val="00297FB2"/>
    <w:rsid w:val="002B17CD"/>
    <w:rsid w:val="002E1AAB"/>
    <w:rsid w:val="002F37B6"/>
    <w:rsid w:val="003056E7"/>
    <w:rsid w:val="00347C47"/>
    <w:rsid w:val="003C317F"/>
    <w:rsid w:val="005517F8"/>
    <w:rsid w:val="005750B4"/>
    <w:rsid w:val="006569B6"/>
    <w:rsid w:val="00710113"/>
    <w:rsid w:val="0079472F"/>
    <w:rsid w:val="007B7D92"/>
    <w:rsid w:val="00803964"/>
    <w:rsid w:val="00820EA5"/>
    <w:rsid w:val="008637F6"/>
    <w:rsid w:val="008775CF"/>
    <w:rsid w:val="008C6169"/>
    <w:rsid w:val="008D0C6C"/>
    <w:rsid w:val="008E66F2"/>
    <w:rsid w:val="0094123A"/>
    <w:rsid w:val="00A516B0"/>
    <w:rsid w:val="00A8408D"/>
    <w:rsid w:val="00A91FC2"/>
    <w:rsid w:val="00AC56EE"/>
    <w:rsid w:val="00AE0CF8"/>
    <w:rsid w:val="00B17780"/>
    <w:rsid w:val="00B30B35"/>
    <w:rsid w:val="00B34994"/>
    <w:rsid w:val="00B70F50"/>
    <w:rsid w:val="00BA192E"/>
    <w:rsid w:val="00BB0BA1"/>
    <w:rsid w:val="00C442EF"/>
    <w:rsid w:val="00C525A5"/>
    <w:rsid w:val="00CD3E97"/>
    <w:rsid w:val="00D5551F"/>
    <w:rsid w:val="00DC3E30"/>
    <w:rsid w:val="00DF017A"/>
    <w:rsid w:val="00DF6F6B"/>
    <w:rsid w:val="00EE0270"/>
    <w:rsid w:val="00F32C37"/>
    <w:rsid w:val="00F857D8"/>
    <w:rsid w:val="00F93FA9"/>
    <w:rsid w:val="00FC3129"/>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DF90D"/>
  <w15:chartTrackingRefBased/>
  <w15:docId w15:val="{8C61A830-236A-479D-BD7A-00798B3DD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551F"/>
    <w:rPr>
      <w:color w:val="0563C1" w:themeColor="hyperlink"/>
      <w:u w:val="single"/>
    </w:rPr>
  </w:style>
  <w:style w:type="character" w:styleId="UnresolvedMention">
    <w:name w:val="Unresolved Mention"/>
    <w:basedOn w:val="DefaultParagraphFont"/>
    <w:uiPriority w:val="99"/>
    <w:semiHidden/>
    <w:unhideWhenUsed/>
    <w:rsid w:val="00D5551F"/>
    <w:rPr>
      <w:color w:val="605E5C"/>
      <w:shd w:val="clear" w:color="auto" w:fill="E1DFDD"/>
    </w:rPr>
  </w:style>
  <w:style w:type="paragraph" w:styleId="FootnoteText">
    <w:name w:val="footnote text"/>
    <w:basedOn w:val="Normal"/>
    <w:link w:val="FootnoteTextChar"/>
    <w:uiPriority w:val="99"/>
    <w:semiHidden/>
    <w:unhideWhenUsed/>
    <w:rsid w:val="007947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472F"/>
    <w:rPr>
      <w:sz w:val="20"/>
      <w:szCs w:val="20"/>
    </w:rPr>
  </w:style>
  <w:style w:type="character" w:styleId="FootnoteReference">
    <w:name w:val="footnote reference"/>
    <w:basedOn w:val="DefaultParagraphFont"/>
    <w:uiPriority w:val="99"/>
    <w:semiHidden/>
    <w:unhideWhenUsed/>
    <w:rsid w:val="0079472F"/>
    <w:rPr>
      <w:vertAlign w:val="superscript"/>
    </w:rPr>
  </w:style>
  <w:style w:type="character" w:styleId="FollowedHyperlink">
    <w:name w:val="FollowedHyperlink"/>
    <w:basedOn w:val="DefaultParagraphFont"/>
    <w:uiPriority w:val="99"/>
    <w:semiHidden/>
    <w:unhideWhenUsed/>
    <w:rsid w:val="00B349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58/betrachtung-ueber-den-propheten-habakuk-synopsis/kapitel-1" TargetMode="External"/><Relationship Id="rId3" Type="http://schemas.openxmlformats.org/officeDocument/2006/relationships/settings" Target="settings.xml"/><Relationship Id="rId7" Type="http://schemas.openxmlformats.org/officeDocument/2006/relationships/hyperlink" Target="https://www.bibelkommentare.de/kommentare/33/betrachtung-ueber-den-propheten-habakuk-synopsi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bibelkommentare.de/kommentare/k-161/betrachtung-ueber-den-propheten-habakuk-synopsis/kapitel-3" TargetMode="External"/><Relationship Id="rId4" Type="http://schemas.openxmlformats.org/officeDocument/2006/relationships/webSettings" Target="webSettings.xml"/><Relationship Id="rId9" Type="http://schemas.openxmlformats.org/officeDocument/2006/relationships/hyperlink" Target="https://www.bibelkommentare.de/kommentare/k-160/betrachtung-ueber-den-propheten-habakuk-synopsis/kapite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6A5A5-1209-47BC-8578-E3E8FC0B1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 sharara</cp:lastModifiedBy>
  <cp:revision>27</cp:revision>
  <dcterms:created xsi:type="dcterms:W3CDTF">2021-06-01T12:54:00Z</dcterms:created>
  <dcterms:modified xsi:type="dcterms:W3CDTF">2022-08-08T13:03:00Z</dcterms:modified>
</cp:coreProperties>
</file>